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E4" w:rsidRPr="00C715F3" w:rsidRDefault="00B11FE4" w:rsidP="0061108E">
      <w:pPr>
        <w:keepNext/>
        <w:keepLines/>
        <w:shd w:val="clear" w:color="auto" w:fill="FFFFFF"/>
        <w:tabs>
          <w:tab w:val="left" w:pos="0"/>
        </w:tabs>
        <w:spacing w:line="100" w:lineRule="atLeast"/>
        <w:ind w:firstLine="700"/>
        <w:jc w:val="center"/>
        <w:rPr>
          <w:b/>
          <w:bCs/>
          <w:sz w:val="23"/>
          <w:szCs w:val="23"/>
        </w:rPr>
      </w:pPr>
      <w:r w:rsidRPr="00C715F3">
        <w:rPr>
          <w:b/>
          <w:bCs/>
          <w:sz w:val="23"/>
          <w:szCs w:val="23"/>
        </w:rPr>
        <w:t>Техническое задание</w:t>
      </w:r>
    </w:p>
    <w:p w:rsidR="00B11FE4" w:rsidRPr="00C715F3" w:rsidRDefault="00B11FE4" w:rsidP="0061108E">
      <w:pPr>
        <w:keepNext/>
        <w:keepLines/>
        <w:spacing w:line="100" w:lineRule="atLeast"/>
        <w:ind w:left="360"/>
        <w:rPr>
          <w:b/>
          <w:bCs/>
          <w:sz w:val="23"/>
          <w:szCs w:val="23"/>
        </w:rPr>
      </w:pPr>
    </w:p>
    <w:p w:rsidR="003250C4" w:rsidRPr="00C715F3" w:rsidRDefault="003250C4" w:rsidP="004911A7">
      <w:pPr>
        <w:keepNext/>
        <w:jc w:val="both"/>
        <w:rPr>
          <w:b/>
          <w:sz w:val="23"/>
          <w:szCs w:val="23"/>
        </w:rPr>
      </w:pPr>
      <w:r w:rsidRPr="00C715F3">
        <w:rPr>
          <w:b/>
          <w:sz w:val="23"/>
          <w:szCs w:val="23"/>
        </w:rPr>
        <w:t xml:space="preserve">Выполнение в 2023 году работ по изготовлению протеза бедра </w:t>
      </w:r>
      <w:r w:rsidR="00025380" w:rsidRPr="00C715F3">
        <w:rPr>
          <w:b/>
          <w:sz w:val="23"/>
          <w:szCs w:val="23"/>
        </w:rPr>
        <w:t xml:space="preserve">модульного </w:t>
      </w:r>
      <w:r w:rsidRPr="00C715F3">
        <w:rPr>
          <w:b/>
          <w:sz w:val="23"/>
          <w:szCs w:val="23"/>
        </w:rPr>
        <w:t>с микропроцессорным управлением для застрахованного лица, получившего повреждение здоровья в результате несчастного случая на производстве, проживающего на территории Пермского края.</w:t>
      </w:r>
    </w:p>
    <w:p w:rsidR="002779E5" w:rsidRPr="00C715F3" w:rsidRDefault="002779E5" w:rsidP="0061108E">
      <w:pPr>
        <w:keepNext/>
        <w:keepLines/>
        <w:jc w:val="center"/>
        <w:rPr>
          <w:b/>
          <w:spacing w:val="1"/>
          <w:sz w:val="23"/>
          <w:szCs w:val="23"/>
        </w:rPr>
      </w:pPr>
    </w:p>
    <w:tbl>
      <w:tblPr>
        <w:tblW w:w="14785" w:type="dxa"/>
        <w:tblInd w:w="108" w:type="dxa"/>
        <w:tblLayout w:type="fixed"/>
        <w:tblLook w:val="0000"/>
      </w:tblPr>
      <w:tblGrid>
        <w:gridCol w:w="14785"/>
      </w:tblGrid>
      <w:tr w:rsidR="004911A7" w:rsidRPr="00C715F3" w:rsidTr="004911A7">
        <w:trPr>
          <w:trHeight w:val="610"/>
        </w:trPr>
        <w:tc>
          <w:tcPr>
            <w:tcW w:w="14785" w:type="dxa"/>
            <w:tcBorders>
              <w:top w:val="single" w:sz="4" w:space="0" w:color="000000"/>
              <w:left w:val="single" w:sz="4" w:space="0" w:color="000000"/>
              <w:bottom w:val="single" w:sz="4" w:space="0" w:color="000000"/>
              <w:right w:val="single" w:sz="4" w:space="0" w:color="auto"/>
            </w:tcBorders>
            <w:shd w:val="clear" w:color="auto" w:fill="auto"/>
          </w:tcPr>
          <w:p w:rsidR="004911A7" w:rsidRPr="00C715F3" w:rsidRDefault="004911A7" w:rsidP="004911A7">
            <w:pPr>
              <w:keepNext/>
              <w:keepLines/>
              <w:tabs>
                <w:tab w:val="left" w:pos="3960"/>
              </w:tabs>
              <w:snapToGrid w:val="0"/>
              <w:jc w:val="center"/>
              <w:rPr>
                <w:b/>
                <w:sz w:val="23"/>
                <w:szCs w:val="23"/>
              </w:rPr>
            </w:pPr>
            <w:proofErr w:type="gramStart"/>
            <w:r w:rsidRPr="00C715F3">
              <w:rPr>
                <w:b/>
                <w:bCs/>
                <w:sz w:val="23"/>
                <w:szCs w:val="23"/>
              </w:rPr>
              <w:t>Наименование протезно-ортопедического изделия, о</w:t>
            </w:r>
            <w:r w:rsidRPr="00C715F3">
              <w:rPr>
                <w:b/>
                <w:sz w:val="23"/>
                <w:szCs w:val="23"/>
              </w:rPr>
              <w:t>писание, требования к выполнению работ, их качеству, безопасности, результатам, месту, сроку выполнения работ, гарантийному сроку</w:t>
            </w:r>
            <w:proofErr w:type="gramEnd"/>
          </w:p>
        </w:tc>
      </w:tr>
      <w:tr w:rsidR="004911A7" w:rsidRPr="00C715F3" w:rsidTr="004911A7">
        <w:trPr>
          <w:trHeight w:val="352"/>
        </w:trPr>
        <w:tc>
          <w:tcPr>
            <w:tcW w:w="14785" w:type="dxa"/>
            <w:tcBorders>
              <w:top w:val="single" w:sz="4" w:space="0" w:color="000000"/>
              <w:left w:val="single" w:sz="4" w:space="0" w:color="000000"/>
              <w:bottom w:val="single" w:sz="4" w:space="0" w:color="000000"/>
              <w:right w:val="single" w:sz="4" w:space="0" w:color="auto"/>
            </w:tcBorders>
            <w:shd w:val="clear" w:color="auto" w:fill="auto"/>
          </w:tcPr>
          <w:p w:rsidR="004911A7" w:rsidRPr="00C715F3" w:rsidRDefault="004911A7" w:rsidP="0061108E">
            <w:pPr>
              <w:pStyle w:val="af3"/>
              <w:keepNext/>
              <w:jc w:val="both"/>
              <w:rPr>
                <w:rFonts w:ascii="Times New Roman" w:hAnsi="Times New Roman"/>
                <w:sz w:val="23"/>
                <w:szCs w:val="23"/>
              </w:rPr>
            </w:pPr>
            <w:r w:rsidRPr="00C715F3">
              <w:rPr>
                <w:rFonts w:ascii="Times New Roman" w:hAnsi="Times New Roman"/>
                <w:b/>
                <w:sz w:val="23"/>
                <w:szCs w:val="23"/>
              </w:rPr>
              <w:t xml:space="preserve">Протез бедра модульный с микропроцессорным управлением. </w:t>
            </w:r>
          </w:p>
          <w:p w:rsidR="004911A7" w:rsidRPr="00C715F3" w:rsidRDefault="004911A7" w:rsidP="0061108E">
            <w:pPr>
              <w:keepNext/>
              <w:jc w:val="both"/>
              <w:rPr>
                <w:sz w:val="23"/>
                <w:szCs w:val="23"/>
              </w:rPr>
            </w:pPr>
            <w:r w:rsidRPr="00C715F3">
              <w:rPr>
                <w:sz w:val="23"/>
                <w:szCs w:val="23"/>
              </w:rPr>
              <w:t>Формообразующая часть косметической оболочки облицовки модульная для коленного модуля с микропроцессорным управлением (с внешним источником энергии). Приемная гильза индивидуальная (две пробные гильзы). Материал индивидуальной постоянной гильзы: карбон, листовой термопластичный пластик. В качестве вкладного элемента применяется чехол полимерный. Крепление с использованием замка. Регулировочно-соединительные устройства соответствуют весу инвалида. Электронный коленный модуль влагозащищенный (помощи при подъеме по лестнице, бег, автоматическое распознавание езды на велосипеде, функция замка, максимальный вес пациента: при умеренном уровне нагрузки – 136 кг</w:t>
            </w:r>
            <w:proofErr w:type="gramStart"/>
            <w:r w:rsidRPr="00C715F3">
              <w:rPr>
                <w:sz w:val="23"/>
                <w:szCs w:val="23"/>
              </w:rPr>
              <w:t xml:space="preserve">., </w:t>
            </w:r>
            <w:proofErr w:type="gramEnd"/>
            <w:r w:rsidRPr="00C715F3">
              <w:rPr>
                <w:sz w:val="23"/>
                <w:szCs w:val="23"/>
              </w:rPr>
              <w:t>при высоком уровне нагрузки – 110 кг.). Стопа с высокой степенью энергосбережения с торсионно демпферным устройством. Присутствует поворотное устройство. Тип протеза</w:t>
            </w:r>
            <w:r w:rsidRPr="00C715F3">
              <w:rPr>
                <w:sz w:val="23"/>
                <w:szCs w:val="23"/>
                <w:lang w:val="en-US"/>
              </w:rPr>
              <w:t>:</w:t>
            </w:r>
            <w:r w:rsidRPr="00C715F3">
              <w:rPr>
                <w:sz w:val="23"/>
                <w:szCs w:val="23"/>
              </w:rPr>
              <w:t xml:space="preserve"> постоянный.</w:t>
            </w:r>
          </w:p>
        </w:tc>
      </w:tr>
      <w:tr w:rsidR="00076E92" w:rsidRPr="00C715F3" w:rsidTr="00F602AE">
        <w:trPr>
          <w:trHeight w:val="352"/>
        </w:trPr>
        <w:tc>
          <w:tcPr>
            <w:tcW w:w="14785" w:type="dxa"/>
            <w:tcBorders>
              <w:top w:val="single" w:sz="4" w:space="0" w:color="000000"/>
              <w:left w:val="single" w:sz="4" w:space="0" w:color="000000"/>
              <w:bottom w:val="single" w:sz="4" w:space="0" w:color="000000"/>
              <w:right w:val="single" w:sz="4" w:space="0" w:color="000000"/>
            </w:tcBorders>
            <w:shd w:val="clear" w:color="auto" w:fill="auto"/>
          </w:tcPr>
          <w:p w:rsidR="00283166" w:rsidRPr="00C715F3" w:rsidRDefault="00283166" w:rsidP="0061108E">
            <w:pPr>
              <w:keepNext/>
              <w:snapToGrid w:val="0"/>
              <w:jc w:val="both"/>
              <w:rPr>
                <w:b/>
                <w:sz w:val="23"/>
                <w:szCs w:val="23"/>
              </w:rPr>
            </w:pPr>
            <w:r w:rsidRPr="00C715F3">
              <w:rPr>
                <w:b/>
                <w:sz w:val="23"/>
                <w:szCs w:val="23"/>
              </w:rPr>
              <w:t>Требования к выполнению работ, их качеству, безопасности, результатам.</w:t>
            </w:r>
          </w:p>
          <w:p w:rsidR="00283166" w:rsidRPr="00C715F3" w:rsidRDefault="00283166" w:rsidP="0061108E">
            <w:pPr>
              <w:keepNext/>
              <w:suppressAutoHyphens w:val="0"/>
              <w:snapToGrid w:val="0"/>
              <w:jc w:val="both"/>
              <w:rPr>
                <w:sz w:val="23"/>
                <w:szCs w:val="23"/>
              </w:rPr>
            </w:pPr>
            <w:r w:rsidRPr="00C715F3">
              <w:rPr>
                <w:sz w:val="23"/>
                <w:szCs w:val="23"/>
              </w:rPr>
              <w:t xml:space="preserve">Протез </w:t>
            </w:r>
            <w:r w:rsidR="00E412CD" w:rsidRPr="00C715F3">
              <w:rPr>
                <w:sz w:val="23"/>
                <w:szCs w:val="23"/>
              </w:rPr>
              <w:t xml:space="preserve">бедра с микропроцессорным управлением </w:t>
            </w:r>
            <w:r w:rsidRPr="00C715F3">
              <w:rPr>
                <w:sz w:val="23"/>
                <w:szCs w:val="23"/>
              </w:rPr>
              <w:t>соответств</w:t>
            </w:r>
            <w:r w:rsidR="00C715F3" w:rsidRPr="00C715F3">
              <w:rPr>
                <w:sz w:val="23"/>
                <w:szCs w:val="23"/>
              </w:rPr>
              <w:t>ует</w:t>
            </w:r>
            <w:r w:rsidRPr="00C715F3">
              <w:rPr>
                <w:sz w:val="23"/>
                <w:szCs w:val="23"/>
              </w:rPr>
              <w:t xml:space="preserve"> требованиям ГОСТ </w:t>
            </w:r>
            <w:r w:rsidRPr="00C715F3">
              <w:rPr>
                <w:sz w:val="23"/>
                <w:szCs w:val="23"/>
                <w:lang w:val="en-US"/>
              </w:rPr>
              <w:t>ISO</w:t>
            </w:r>
            <w:r w:rsidRPr="00C715F3">
              <w:rPr>
                <w:sz w:val="23"/>
                <w:szCs w:val="23"/>
              </w:rPr>
              <w:t xml:space="preserve"> 10993-1-20</w:t>
            </w:r>
            <w:r w:rsidR="00AA251D" w:rsidRPr="00C715F3">
              <w:rPr>
                <w:sz w:val="23"/>
                <w:szCs w:val="23"/>
              </w:rPr>
              <w:t>2</w:t>
            </w:r>
            <w:r w:rsidRPr="00C715F3">
              <w:rPr>
                <w:sz w:val="23"/>
                <w:szCs w:val="23"/>
              </w:rPr>
              <w:t xml:space="preserve">1, ГОСТ </w:t>
            </w:r>
            <w:r w:rsidRPr="00C715F3">
              <w:rPr>
                <w:sz w:val="23"/>
                <w:szCs w:val="23"/>
                <w:lang w:val="en-US"/>
              </w:rPr>
              <w:t>ISO</w:t>
            </w:r>
            <w:r w:rsidRPr="00C715F3">
              <w:rPr>
                <w:sz w:val="23"/>
                <w:szCs w:val="23"/>
              </w:rPr>
              <w:t xml:space="preserve"> 10993-5-2011, ГОСТ </w:t>
            </w:r>
            <w:r w:rsidRPr="00C715F3">
              <w:rPr>
                <w:sz w:val="23"/>
                <w:szCs w:val="23"/>
                <w:lang w:val="en-US"/>
              </w:rPr>
              <w:t>ISO</w:t>
            </w:r>
            <w:r w:rsidRPr="00C715F3">
              <w:rPr>
                <w:sz w:val="23"/>
                <w:szCs w:val="23"/>
              </w:rPr>
              <w:t xml:space="preserve"> 10993-10-2011, ГОСТ </w:t>
            </w:r>
            <w:proofErr w:type="gramStart"/>
            <w:r w:rsidRPr="00C715F3">
              <w:rPr>
                <w:sz w:val="23"/>
                <w:szCs w:val="23"/>
              </w:rPr>
              <w:t>Р</w:t>
            </w:r>
            <w:proofErr w:type="gramEnd"/>
            <w:r w:rsidRPr="00C715F3">
              <w:rPr>
                <w:sz w:val="23"/>
                <w:szCs w:val="23"/>
              </w:rPr>
              <w:t xml:space="preserve"> 52770-20</w:t>
            </w:r>
            <w:r w:rsidR="002A4BC3" w:rsidRPr="00C715F3">
              <w:rPr>
                <w:sz w:val="23"/>
                <w:szCs w:val="23"/>
              </w:rPr>
              <w:t>16</w:t>
            </w:r>
            <w:r w:rsidRPr="00C715F3">
              <w:rPr>
                <w:sz w:val="23"/>
                <w:szCs w:val="23"/>
              </w:rPr>
              <w:t>, ГОСТ Р И</w:t>
            </w:r>
            <w:r w:rsidR="000632E9" w:rsidRPr="00C715F3">
              <w:rPr>
                <w:sz w:val="23"/>
                <w:szCs w:val="23"/>
              </w:rPr>
              <w:t>СО 22523-2007</w:t>
            </w:r>
            <w:r w:rsidRPr="00C715F3">
              <w:rPr>
                <w:sz w:val="23"/>
                <w:szCs w:val="23"/>
              </w:rPr>
              <w:t xml:space="preserve">. </w:t>
            </w:r>
          </w:p>
          <w:p w:rsidR="00E412CD" w:rsidRPr="00C715F3" w:rsidRDefault="00E412CD" w:rsidP="0061108E">
            <w:pPr>
              <w:keepNext/>
              <w:jc w:val="both"/>
              <w:rPr>
                <w:sz w:val="23"/>
                <w:szCs w:val="23"/>
              </w:rPr>
            </w:pPr>
            <w:r w:rsidRPr="00C715F3">
              <w:rPr>
                <w:sz w:val="23"/>
                <w:szCs w:val="23"/>
              </w:rPr>
              <w:t>Выполнение работ по изготовлению для застрахованного лица получившего повреждение здоровья в результате несчастных случаев на производстве и профессиональных заболеваний протеза бедра модульного с микропроцессорным управлением содерж</w:t>
            </w:r>
            <w:r w:rsidR="00C715F3" w:rsidRPr="00C715F3">
              <w:rPr>
                <w:sz w:val="23"/>
                <w:szCs w:val="23"/>
              </w:rPr>
              <w:t>ит</w:t>
            </w:r>
            <w:r w:rsidRPr="00C715F3">
              <w:rPr>
                <w:sz w:val="23"/>
                <w:szCs w:val="23"/>
              </w:rPr>
              <w:t xml:space="preserve"> комплекс медицинских, технических и социальных мероприятий проводимых с застрахованным </w:t>
            </w:r>
            <w:proofErr w:type="gramStart"/>
            <w:r w:rsidRPr="00C715F3">
              <w:rPr>
                <w:sz w:val="23"/>
                <w:szCs w:val="23"/>
              </w:rPr>
              <w:t>лицом</w:t>
            </w:r>
            <w:proofErr w:type="gramEnd"/>
            <w:r w:rsidRPr="00C715F3">
              <w:rPr>
                <w:sz w:val="23"/>
                <w:szCs w:val="23"/>
              </w:rPr>
              <w:t xml:space="preserve"> получившим повреждение здоровья в результате несчастных случаев на производстве и профессиональных заболеваний (осмотр врача, снятие слепков, замер, подбор и выбор конструкции протезно-ортопедических изделий), имеющим нарушения и (или) дефекты опорно-двигательного аппарата, в целях восстановления или компенсации ограничений его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застрахованного лица получившего повреждение здоровья в результате несчастного случая на производстве и профессионального заболевания и предназначается для размещения в нем культи или пораженной конечности. Функциональные узлы протеза выполняют заданные функции и имеют конструктивно-технологическую завершенность. </w:t>
            </w:r>
            <w:r w:rsidR="00785D52" w:rsidRPr="00C715F3">
              <w:rPr>
                <w:sz w:val="23"/>
                <w:szCs w:val="23"/>
              </w:rPr>
              <w:t>П</w:t>
            </w:r>
            <w:r w:rsidRPr="00C715F3">
              <w:rPr>
                <w:sz w:val="23"/>
                <w:szCs w:val="23"/>
              </w:rPr>
              <w:t xml:space="preserve">ротез конечности восполняет </w:t>
            </w:r>
            <w:proofErr w:type="gramStart"/>
            <w:r w:rsidRPr="00C715F3">
              <w:rPr>
                <w:sz w:val="23"/>
                <w:szCs w:val="23"/>
              </w:rPr>
              <w:t>форму</w:t>
            </w:r>
            <w:proofErr w:type="gramEnd"/>
            <w:r w:rsidRPr="00C715F3">
              <w:rPr>
                <w:sz w:val="23"/>
                <w:szCs w:val="23"/>
              </w:rPr>
              <w:t xml:space="preserve"> и внешний вид отсутствующей ее части. В комплект протеза вх</w:t>
            </w:r>
            <w:r w:rsidR="00785D52" w:rsidRPr="00C715F3">
              <w:rPr>
                <w:sz w:val="23"/>
                <w:szCs w:val="23"/>
              </w:rPr>
              <w:t>одит чехол полимерный</w:t>
            </w:r>
            <w:r w:rsidRPr="00C715F3">
              <w:rPr>
                <w:sz w:val="23"/>
                <w:szCs w:val="23"/>
              </w:rPr>
              <w:t xml:space="preserve">. </w:t>
            </w:r>
          </w:p>
          <w:p w:rsidR="00E412CD" w:rsidRPr="00C715F3" w:rsidRDefault="00E412CD" w:rsidP="0061108E">
            <w:pPr>
              <w:keepNext/>
              <w:snapToGrid w:val="0"/>
              <w:jc w:val="both"/>
              <w:rPr>
                <w:sz w:val="23"/>
                <w:szCs w:val="23"/>
              </w:rPr>
            </w:pPr>
            <w:r w:rsidRPr="00C715F3">
              <w:rPr>
                <w:sz w:val="23"/>
                <w:szCs w:val="23"/>
              </w:rPr>
              <w:t xml:space="preserve">Работы по обеспечению застрахованного лица получившего повреждение здоровья в результате несчастных случаев на производстве и профессиональных заболеваний протезом бедра модульным с микропроцессорным управлением следует считать выполненными, если у него созданы условия для предупреждения развития деформации или благоприятного течения болезни. Работы по изготовлению протеза бедра модульного с микропроцессорным управлением для застрахованного </w:t>
            </w:r>
            <w:proofErr w:type="gramStart"/>
            <w:r w:rsidRPr="00C715F3">
              <w:rPr>
                <w:sz w:val="23"/>
                <w:szCs w:val="23"/>
              </w:rPr>
              <w:t>лица</w:t>
            </w:r>
            <w:proofErr w:type="gramEnd"/>
            <w:r w:rsidRPr="00C715F3">
              <w:rPr>
                <w:sz w:val="23"/>
                <w:szCs w:val="23"/>
              </w:rPr>
              <w:t xml:space="preserve"> получившего повреждение здоровья в результате несчастных случаев на производстве и профессиональных заболеваний </w:t>
            </w:r>
            <w:r w:rsidR="00C715F3" w:rsidRPr="00C715F3">
              <w:rPr>
                <w:sz w:val="23"/>
                <w:szCs w:val="23"/>
              </w:rPr>
              <w:t xml:space="preserve">будут </w:t>
            </w:r>
            <w:r w:rsidRPr="00C715F3">
              <w:rPr>
                <w:sz w:val="23"/>
                <w:szCs w:val="23"/>
              </w:rPr>
              <w:t>выполнены с надлежащим качеством и в установленные сроки.</w:t>
            </w:r>
          </w:p>
          <w:p w:rsidR="00D07522" w:rsidRPr="00C715F3" w:rsidRDefault="00283166" w:rsidP="0061108E">
            <w:pPr>
              <w:keepNext/>
              <w:keepLines/>
              <w:snapToGrid w:val="0"/>
              <w:jc w:val="both"/>
              <w:rPr>
                <w:b/>
                <w:sz w:val="23"/>
                <w:szCs w:val="23"/>
              </w:rPr>
            </w:pPr>
            <w:r w:rsidRPr="00C715F3">
              <w:rPr>
                <w:sz w:val="23"/>
                <w:szCs w:val="23"/>
              </w:rPr>
              <w:t xml:space="preserve">Выполнение работ по изготовлению протеза </w:t>
            </w:r>
            <w:r w:rsidR="00C715F3" w:rsidRPr="00C715F3">
              <w:rPr>
                <w:sz w:val="23"/>
                <w:szCs w:val="23"/>
              </w:rPr>
              <w:t>будет</w:t>
            </w:r>
            <w:r w:rsidRPr="00C715F3">
              <w:rPr>
                <w:sz w:val="23"/>
                <w:szCs w:val="23"/>
              </w:rPr>
              <w:t xml:space="preserve"> осуществляться участником закупки лично. </w:t>
            </w:r>
            <w:proofErr w:type="gramStart"/>
            <w:r w:rsidRPr="00C715F3">
              <w:rPr>
                <w:sz w:val="23"/>
                <w:szCs w:val="23"/>
              </w:rPr>
              <w:t>Учас</w:t>
            </w:r>
            <w:r w:rsidR="00785D52" w:rsidRPr="00C715F3">
              <w:rPr>
                <w:sz w:val="23"/>
                <w:szCs w:val="23"/>
              </w:rPr>
              <w:t>тник закупки</w:t>
            </w:r>
            <w:r w:rsidRPr="00C715F3">
              <w:rPr>
                <w:sz w:val="23"/>
                <w:szCs w:val="23"/>
              </w:rPr>
              <w:t xml:space="preserve"> </w:t>
            </w:r>
            <w:r w:rsidR="00C715F3" w:rsidRPr="00C715F3">
              <w:rPr>
                <w:sz w:val="23"/>
                <w:szCs w:val="23"/>
              </w:rPr>
              <w:t>имеет</w:t>
            </w:r>
            <w:r w:rsidRPr="00C715F3">
              <w:rPr>
                <w:sz w:val="23"/>
                <w:szCs w:val="23"/>
              </w:rPr>
              <w:t xml:space="preserve"> действующую лицензию на осуществление медицинской деятельности </w:t>
            </w:r>
            <w:r w:rsidRPr="00C715F3">
              <w:rPr>
                <w:b/>
                <w:sz w:val="23"/>
                <w:szCs w:val="23"/>
              </w:rPr>
              <w:t>по травматологии и ортопедии (с местом осуществления лицензируемого вида деятельности на территории г. Перми)</w:t>
            </w:r>
            <w:r w:rsidRPr="00C715F3">
              <w:rPr>
                <w:sz w:val="23"/>
                <w:szCs w:val="23"/>
              </w:rPr>
              <w:t xml:space="preserve"> (</w:t>
            </w:r>
            <w:hyperlink r:id="rId8" w:history="1">
              <w:r w:rsidR="000632E9" w:rsidRPr="00C715F3">
                <w:rPr>
                  <w:rStyle w:val="a4"/>
                  <w:sz w:val="23"/>
                  <w:szCs w:val="23"/>
                </w:rPr>
                <w:t>п. 46. ч. 1 ст. 12</w:t>
              </w:r>
            </w:hyperlink>
            <w:r w:rsidR="000632E9" w:rsidRPr="00C715F3">
              <w:rPr>
                <w:sz w:val="23"/>
                <w:szCs w:val="23"/>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852 от 01.06.2021 "О лицензировании медицинской деятельности (за</w:t>
            </w:r>
            <w:proofErr w:type="gramEnd"/>
            <w:r w:rsidR="000632E9" w:rsidRPr="00C715F3">
              <w:rPr>
                <w:sz w:val="23"/>
                <w:szCs w:val="23"/>
              </w:rPr>
              <w:t xml:space="preserve"> </w:t>
            </w:r>
            <w:proofErr w:type="gramStart"/>
            <w:r w:rsidR="000632E9" w:rsidRPr="00C715F3">
              <w:rPr>
                <w:sz w:val="23"/>
                <w:szCs w:val="23"/>
              </w:rPr>
              <w:t xml:space="preserve">исключением указанной деятельности, осуществляемой медицинскими </w:t>
            </w:r>
            <w:r w:rsidR="000632E9" w:rsidRPr="00C715F3">
              <w:rPr>
                <w:sz w:val="23"/>
                <w:szCs w:val="23"/>
              </w:rPr>
              <w:lastRenderedPageBreak/>
              <w:t>организациями и другими организациями, входящими в частную систему здравоохранения, на территории инновационного центра "СКОЛКОВО"))</w:t>
            </w:r>
            <w:r w:rsidRPr="00C715F3">
              <w:rPr>
                <w:sz w:val="23"/>
                <w:szCs w:val="23"/>
              </w:rPr>
              <w:t>.</w:t>
            </w:r>
            <w:proofErr w:type="gramEnd"/>
          </w:p>
          <w:p w:rsidR="00D07522" w:rsidRPr="00C715F3" w:rsidRDefault="00D07522" w:rsidP="0061108E">
            <w:pPr>
              <w:keepNext/>
              <w:keepLines/>
              <w:snapToGrid w:val="0"/>
              <w:jc w:val="both"/>
              <w:rPr>
                <w:b/>
                <w:sz w:val="23"/>
                <w:szCs w:val="23"/>
              </w:rPr>
            </w:pPr>
            <w:r w:rsidRPr="00C715F3">
              <w:rPr>
                <w:b/>
                <w:sz w:val="23"/>
                <w:szCs w:val="23"/>
              </w:rPr>
              <w:t>Требования к гарантийному сроку</w:t>
            </w:r>
          </w:p>
          <w:p w:rsidR="00E13213" w:rsidRPr="00C715F3" w:rsidRDefault="00E13213" w:rsidP="00E13213">
            <w:pPr>
              <w:keepLines/>
              <w:tabs>
                <w:tab w:val="left" w:pos="3960"/>
              </w:tabs>
              <w:suppressAutoHyphens w:val="0"/>
              <w:snapToGrid w:val="0"/>
              <w:jc w:val="both"/>
              <w:rPr>
                <w:sz w:val="23"/>
                <w:szCs w:val="23"/>
              </w:rPr>
            </w:pPr>
            <w:r w:rsidRPr="00C715F3">
              <w:rPr>
                <w:sz w:val="23"/>
                <w:szCs w:val="23"/>
              </w:rPr>
              <w:t>На протез бедра модульный с микропроцессорным управлением устанавливается гарантийный срок, в течение которого Исполнитель производит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изготовленный протез нижней конечности составля</w:t>
            </w:r>
            <w:r w:rsidR="00C715F3" w:rsidRPr="00C715F3">
              <w:rPr>
                <w:sz w:val="23"/>
                <w:szCs w:val="23"/>
              </w:rPr>
              <w:t>ет</w:t>
            </w:r>
            <w:r w:rsidRPr="00C715F3">
              <w:rPr>
                <w:sz w:val="23"/>
                <w:szCs w:val="23"/>
              </w:rPr>
              <w:t>:</w:t>
            </w:r>
          </w:p>
          <w:p w:rsidR="00E13213" w:rsidRPr="00C715F3" w:rsidRDefault="00E13213" w:rsidP="00E13213">
            <w:pPr>
              <w:pStyle w:val="af2"/>
              <w:keepLines/>
              <w:numPr>
                <w:ilvl w:val="0"/>
                <w:numId w:val="2"/>
              </w:numPr>
              <w:tabs>
                <w:tab w:val="left" w:pos="3960"/>
              </w:tabs>
              <w:suppressAutoHyphens w:val="0"/>
              <w:snapToGrid w:val="0"/>
              <w:jc w:val="both"/>
              <w:rPr>
                <w:sz w:val="23"/>
                <w:szCs w:val="23"/>
              </w:rPr>
            </w:pPr>
            <w:r w:rsidRPr="00C715F3">
              <w:rPr>
                <w:sz w:val="23"/>
                <w:szCs w:val="23"/>
              </w:rPr>
              <w:t xml:space="preserve">на коленный модуль и стопу – не </w:t>
            </w:r>
            <w:proofErr w:type="gramStart"/>
            <w:r w:rsidRPr="00C715F3">
              <w:rPr>
                <w:sz w:val="23"/>
                <w:szCs w:val="23"/>
              </w:rPr>
              <w:t xml:space="preserve">менее </w:t>
            </w:r>
            <w:r w:rsidR="0069585E" w:rsidRPr="00C715F3">
              <w:rPr>
                <w:sz w:val="23"/>
                <w:szCs w:val="23"/>
              </w:rPr>
              <w:t>гарантийного</w:t>
            </w:r>
            <w:proofErr w:type="gramEnd"/>
            <w:r w:rsidR="0069585E" w:rsidRPr="00C715F3">
              <w:rPr>
                <w:sz w:val="23"/>
                <w:szCs w:val="23"/>
              </w:rPr>
              <w:t xml:space="preserve"> срока, </w:t>
            </w:r>
            <w:r w:rsidRPr="00C715F3">
              <w:rPr>
                <w:sz w:val="23"/>
                <w:szCs w:val="23"/>
              </w:rPr>
              <w:t>установленного производител</w:t>
            </w:r>
            <w:r w:rsidR="0069585E" w:rsidRPr="00C715F3">
              <w:rPr>
                <w:sz w:val="23"/>
                <w:szCs w:val="23"/>
              </w:rPr>
              <w:t>ем</w:t>
            </w:r>
            <w:r w:rsidRPr="00C715F3">
              <w:rPr>
                <w:sz w:val="23"/>
                <w:szCs w:val="23"/>
              </w:rPr>
              <w:t>,</w:t>
            </w:r>
          </w:p>
          <w:p w:rsidR="00E13213" w:rsidRPr="00C715F3" w:rsidRDefault="00E13213" w:rsidP="00E13213">
            <w:pPr>
              <w:pStyle w:val="af2"/>
              <w:keepLines/>
              <w:numPr>
                <w:ilvl w:val="0"/>
                <w:numId w:val="2"/>
              </w:numPr>
              <w:tabs>
                <w:tab w:val="left" w:pos="3960"/>
              </w:tabs>
              <w:suppressAutoHyphens w:val="0"/>
              <w:snapToGrid w:val="0"/>
              <w:jc w:val="both"/>
              <w:rPr>
                <w:sz w:val="23"/>
                <w:szCs w:val="23"/>
              </w:rPr>
            </w:pPr>
            <w:r w:rsidRPr="00C715F3">
              <w:rPr>
                <w:sz w:val="23"/>
                <w:szCs w:val="23"/>
              </w:rPr>
              <w:t>на остальные комплектующие протеза – 12 (Двенадцать) месяцев со дня выдачи готового изделия застрахованному лицу.</w:t>
            </w:r>
          </w:p>
          <w:p w:rsidR="00D07522" w:rsidRPr="00C715F3" w:rsidRDefault="00D07522" w:rsidP="0061108E">
            <w:pPr>
              <w:pStyle w:val="21"/>
              <w:keepNext/>
              <w:keepLines/>
              <w:spacing w:before="0"/>
              <w:rPr>
                <w:sz w:val="23"/>
                <w:szCs w:val="23"/>
              </w:rPr>
            </w:pPr>
            <w:r w:rsidRPr="00C715F3">
              <w:rPr>
                <w:sz w:val="23"/>
                <w:szCs w:val="23"/>
                <w:u w:val="single"/>
              </w:rPr>
              <w:t>Место выполнения работ</w:t>
            </w:r>
            <w:r w:rsidRPr="00C715F3">
              <w:rPr>
                <w:sz w:val="23"/>
                <w:szCs w:val="23"/>
              </w:rPr>
              <w:t xml:space="preserve">: Российская Федерация. Снятие мерок, примерка и выдача протеза бедра модульного с микропроцессорным управлением должны осуществляться в специализированном помещении на территории </w:t>
            </w:r>
            <w:proofErr w:type="gramStart"/>
            <w:r w:rsidRPr="00C715F3">
              <w:rPr>
                <w:sz w:val="23"/>
                <w:szCs w:val="23"/>
              </w:rPr>
              <w:t>г</w:t>
            </w:r>
            <w:proofErr w:type="gramEnd"/>
            <w:r w:rsidRPr="00C715F3">
              <w:rPr>
                <w:sz w:val="23"/>
                <w:szCs w:val="23"/>
              </w:rPr>
              <w:t xml:space="preserve">. Перми.  </w:t>
            </w:r>
          </w:p>
          <w:p w:rsidR="00D07522" w:rsidRPr="00C715F3" w:rsidRDefault="00D07522" w:rsidP="0061108E">
            <w:pPr>
              <w:keepNext/>
              <w:keepLines/>
              <w:widowControl/>
              <w:suppressAutoHyphens w:val="0"/>
              <w:jc w:val="both"/>
              <w:rPr>
                <w:sz w:val="23"/>
                <w:szCs w:val="23"/>
              </w:rPr>
            </w:pPr>
            <w:r w:rsidRPr="00C715F3">
              <w:rPr>
                <w:sz w:val="23"/>
                <w:szCs w:val="23"/>
                <w:u w:val="single"/>
              </w:rPr>
              <w:t>Срок выполнения работ;</w:t>
            </w:r>
            <w:r w:rsidRPr="00C715F3">
              <w:rPr>
                <w:sz w:val="23"/>
                <w:szCs w:val="23"/>
              </w:rPr>
              <w:t xml:space="preserve"> в течение </w:t>
            </w:r>
            <w:r w:rsidR="00AA6285" w:rsidRPr="00C715F3">
              <w:rPr>
                <w:sz w:val="23"/>
                <w:szCs w:val="23"/>
              </w:rPr>
              <w:t>3</w:t>
            </w:r>
            <w:r w:rsidRPr="00C715F3">
              <w:rPr>
                <w:sz w:val="23"/>
                <w:szCs w:val="23"/>
              </w:rPr>
              <w:t>0 (</w:t>
            </w:r>
            <w:r w:rsidR="00AA6285" w:rsidRPr="00C715F3">
              <w:rPr>
                <w:sz w:val="23"/>
                <w:szCs w:val="23"/>
              </w:rPr>
              <w:t>Тридцати</w:t>
            </w:r>
            <w:r w:rsidRPr="00C715F3">
              <w:rPr>
                <w:sz w:val="23"/>
                <w:szCs w:val="23"/>
              </w:rPr>
              <w:t>) календарных дней с момента обращения Получателя к Исполнителю с направлением Заказчика.</w:t>
            </w:r>
          </w:p>
          <w:p w:rsidR="00076E92" w:rsidRPr="00C715F3" w:rsidRDefault="00D07522" w:rsidP="00C715F3">
            <w:pPr>
              <w:keepNext/>
              <w:widowControl/>
              <w:suppressAutoHyphens w:val="0"/>
              <w:autoSpaceDE w:val="0"/>
              <w:jc w:val="both"/>
              <w:rPr>
                <w:rFonts w:eastAsia="Times New Roman"/>
                <w:sz w:val="23"/>
                <w:szCs w:val="23"/>
              </w:rPr>
            </w:pPr>
            <w:proofErr w:type="gramStart"/>
            <w:r w:rsidRPr="00C715F3">
              <w:rPr>
                <w:rFonts w:eastAsia="Times New Roman"/>
                <w:sz w:val="23"/>
                <w:szCs w:val="23"/>
              </w:rPr>
              <w:t>Срок службы изготовленного протеза бедра модульного с микропроцессорным управлением составля</w:t>
            </w:r>
            <w:r w:rsidR="00C715F3" w:rsidRPr="00C715F3">
              <w:rPr>
                <w:rFonts w:eastAsia="Times New Roman"/>
                <w:sz w:val="23"/>
                <w:szCs w:val="23"/>
              </w:rPr>
              <w:t>ет</w:t>
            </w:r>
            <w:r w:rsidRPr="00C715F3">
              <w:rPr>
                <w:rFonts w:eastAsia="Times New Roman"/>
                <w:sz w:val="23"/>
                <w:szCs w:val="23"/>
              </w:rPr>
              <w:t xml:space="preserve"> не менее 2 (Двух) лет (указанный срок, установленный изготовителем протезно-ортопедического изделия, не менее срока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w:t>
            </w:r>
            <w:proofErr w:type="gramEnd"/>
          </w:p>
        </w:tc>
      </w:tr>
    </w:tbl>
    <w:p w:rsidR="004911A7" w:rsidRPr="00C715F3" w:rsidRDefault="004911A7" w:rsidP="0061108E">
      <w:pPr>
        <w:pStyle w:val="ConsPlusNonformat"/>
        <w:keepNext/>
        <w:widowControl/>
        <w:jc w:val="both"/>
        <w:rPr>
          <w:rFonts w:ascii="Times New Roman" w:hAnsi="Times New Roman" w:cs="Times New Roman"/>
          <w:b/>
          <w:bCs/>
          <w:sz w:val="23"/>
          <w:szCs w:val="23"/>
        </w:rPr>
      </w:pPr>
    </w:p>
    <w:p w:rsidR="00345991" w:rsidRPr="00C715F3" w:rsidRDefault="00345991" w:rsidP="0061108E">
      <w:pPr>
        <w:pStyle w:val="ConsPlusNonformat"/>
        <w:keepNext/>
        <w:widowControl/>
        <w:jc w:val="both"/>
        <w:rPr>
          <w:rFonts w:ascii="Times New Roman" w:hAnsi="Times New Roman" w:cs="Times New Roman"/>
          <w:b/>
          <w:sz w:val="23"/>
          <w:szCs w:val="23"/>
        </w:rPr>
      </w:pPr>
      <w:r w:rsidRPr="00C715F3">
        <w:rPr>
          <w:rFonts w:ascii="Times New Roman" w:hAnsi="Times New Roman" w:cs="Times New Roman"/>
          <w:b/>
          <w:bCs/>
          <w:sz w:val="23"/>
          <w:szCs w:val="23"/>
        </w:rPr>
        <w:t xml:space="preserve">Срок действия государственного контракта по </w:t>
      </w:r>
      <w:r w:rsidR="00F602AE" w:rsidRPr="00C715F3">
        <w:rPr>
          <w:rFonts w:ascii="Times New Roman" w:hAnsi="Times New Roman" w:cs="Times New Roman"/>
          <w:b/>
          <w:bCs/>
          <w:sz w:val="23"/>
          <w:szCs w:val="23"/>
        </w:rPr>
        <w:t>25.12</w:t>
      </w:r>
      <w:r w:rsidRPr="00C715F3">
        <w:rPr>
          <w:rFonts w:ascii="Times New Roman" w:hAnsi="Times New Roman" w:cs="Times New Roman"/>
          <w:b/>
          <w:bCs/>
          <w:sz w:val="23"/>
          <w:szCs w:val="23"/>
        </w:rPr>
        <w:t>.2023 года.</w:t>
      </w:r>
    </w:p>
    <w:p w:rsidR="00CF62CD" w:rsidRPr="004911A7" w:rsidRDefault="00CF62CD"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AA6285" w:rsidRPr="004911A7" w:rsidRDefault="00AA6285" w:rsidP="0061108E">
      <w:pPr>
        <w:keepNext/>
        <w:widowControl/>
        <w:shd w:val="clear" w:color="auto" w:fill="FFFFFF"/>
        <w:tabs>
          <w:tab w:val="left" w:pos="0"/>
        </w:tabs>
        <w:spacing w:line="100" w:lineRule="atLeast"/>
        <w:ind w:firstLine="700"/>
        <w:jc w:val="right"/>
        <w:rPr>
          <w:b/>
          <w:sz w:val="23"/>
          <w:szCs w:val="23"/>
        </w:rPr>
      </w:pPr>
    </w:p>
    <w:p w:rsidR="00283166" w:rsidRPr="004911A7" w:rsidRDefault="00283166" w:rsidP="0061108E">
      <w:pPr>
        <w:keepNext/>
        <w:keepLines/>
        <w:rPr>
          <w:sz w:val="23"/>
          <w:szCs w:val="23"/>
        </w:rPr>
      </w:pPr>
    </w:p>
    <w:p w:rsidR="00283166" w:rsidRPr="004911A7" w:rsidRDefault="00283166" w:rsidP="0061108E">
      <w:pPr>
        <w:keepNext/>
        <w:keepLines/>
        <w:rPr>
          <w:sz w:val="23"/>
          <w:szCs w:val="23"/>
        </w:rPr>
      </w:pPr>
    </w:p>
    <w:p w:rsidR="0061108E" w:rsidRPr="004911A7" w:rsidRDefault="0061108E" w:rsidP="0061108E">
      <w:pPr>
        <w:keepNext/>
        <w:keepLines/>
        <w:rPr>
          <w:sz w:val="23"/>
          <w:szCs w:val="23"/>
        </w:rPr>
      </w:pPr>
    </w:p>
    <w:p w:rsidR="00283166" w:rsidRPr="003250C4" w:rsidRDefault="00283166" w:rsidP="0061108E">
      <w:pPr>
        <w:keepNext/>
        <w:keepLines/>
      </w:pPr>
    </w:p>
    <w:p w:rsidR="00663B8C" w:rsidRPr="00785D52" w:rsidRDefault="006D0DBE" w:rsidP="006D0DBE">
      <w:pPr>
        <w:keepNext/>
        <w:keepLines/>
      </w:pPr>
      <w:r>
        <w:t xml:space="preserve">   </w:t>
      </w:r>
    </w:p>
    <w:p w:rsidR="00345991" w:rsidRPr="003250C4" w:rsidRDefault="00345991" w:rsidP="0061108E">
      <w:pPr>
        <w:keepNext/>
        <w:jc w:val="right"/>
      </w:pPr>
    </w:p>
    <w:sectPr w:rsidR="00345991" w:rsidRPr="003250C4" w:rsidSect="005331C5">
      <w:pgSz w:w="15840" w:h="12240" w:orient="landscape"/>
      <w:pgMar w:top="851" w:right="425" w:bottom="851" w:left="56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268" w:rsidRDefault="00116268" w:rsidP="00F602AE">
      <w:r>
        <w:separator/>
      </w:r>
    </w:p>
  </w:endnote>
  <w:endnote w:type="continuationSeparator" w:id="0">
    <w:p w:rsidR="00116268" w:rsidRDefault="00116268" w:rsidP="00F60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268" w:rsidRDefault="00116268" w:rsidP="00F602AE">
      <w:r>
        <w:separator/>
      </w:r>
    </w:p>
  </w:footnote>
  <w:footnote w:type="continuationSeparator" w:id="0">
    <w:p w:rsidR="00116268" w:rsidRDefault="00116268" w:rsidP="00F60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13B8"/>
    <w:multiLevelType w:val="hybridMultilevel"/>
    <w:tmpl w:val="AE707A2E"/>
    <w:lvl w:ilvl="0" w:tplc="1F54243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F2C15"/>
    <w:rsid w:val="00025380"/>
    <w:rsid w:val="000327C0"/>
    <w:rsid w:val="00032C62"/>
    <w:rsid w:val="00047BCC"/>
    <w:rsid w:val="000562F3"/>
    <w:rsid w:val="000602B8"/>
    <w:rsid w:val="000632E9"/>
    <w:rsid w:val="000672FE"/>
    <w:rsid w:val="00076E92"/>
    <w:rsid w:val="000A10F9"/>
    <w:rsid w:val="000B263A"/>
    <w:rsid w:val="000B3C82"/>
    <w:rsid w:val="000D5DC9"/>
    <w:rsid w:val="000D667E"/>
    <w:rsid w:val="000E5D80"/>
    <w:rsid w:val="000F0033"/>
    <w:rsid w:val="000F4B66"/>
    <w:rsid w:val="00116268"/>
    <w:rsid w:val="0012104C"/>
    <w:rsid w:val="00127413"/>
    <w:rsid w:val="00140C81"/>
    <w:rsid w:val="001553DC"/>
    <w:rsid w:val="0016067E"/>
    <w:rsid w:val="00164D23"/>
    <w:rsid w:val="00170D3A"/>
    <w:rsid w:val="001833E9"/>
    <w:rsid w:val="00190C89"/>
    <w:rsid w:val="001933D9"/>
    <w:rsid w:val="0019513F"/>
    <w:rsid w:val="001952D0"/>
    <w:rsid w:val="0019592A"/>
    <w:rsid w:val="001C44D9"/>
    <w:rsid w:val="001D1C16"/>
    <w:rsid w:val="001D7C7D"/>
    <w:rsid w:val="001E2FB7"/>
    <w:rsid w:val="001E6756"/>
    <w:rsid w:val="001F52C0"/>
    <w:rsid w:val="001F6394"/>
    <w:rsid w:val="002219EE"/>
    <w:rsid w:val="00224C8C"/>
    <w:rsid w:val="00254C1B"/>
    <w:rsid w:val="002779E5"/>
    <w:rsid w:val="00283166"/>
    <w:rsid w:val="00293FDC"/>
    <w:rsid w:val="002A4BC3"/>
    <w:rsid w:val="002A5052"/>
    <w:rsid w:val="002A560A"/>
    <w:rsid w:val="002B7C02"/>
    <w:rsid w:val="002D4846"/>
    <w:rsid w:val="003013CD"/>
    <w:rsid w:val="00302D96"/>
    <w:rsid w:val="00316135"/>
    <w:rsid w:val="003250C4"/>
    <w:rsid w:val="00326AE1"/>
    <w:rsid w:val="00340BD1"/>
    <w:rsid w:val="00342D28"/>
    <w:rsid w:val="00345991"/>
    <w:rsid w:val="0035034F"/>
    <w:rsid w:val="00351077"/>
    <w:rsid w:val="0036783F"/>
    <w:rsid w:val="003743E6"/>
    <w:rsid w:val="0038525A"/>
    <w:rsid w:val="003B3A61"/>
    <w:rsid w:val="003B44FF"/>
    <w:rsid w:val="003C0DB5"/>
    <w:rsid w:val="003C52A5"/>
    <w:rsid w:val="003F1852"/>
    <w:rsid w:val="003F2C15"/>
    <w:rsid w:val="003F496A"/>
    <w:rsid w:val="003F70F1"/>
    <w:rsid w:val="004158E1"/>
    <w:rsid w:val="00416CB9"/>
    <w:rsid w:val="00417EFC"/>
    <w:rsid w:val="0045209E"/>
    <w:rsid w:val="004534E2"/>
    <w:rsid w:val="00453A27"/>
    <w:rsid w:val="00463F08"/>
    <w:rsid w:val="004764A3"/>
    <w:rsid w:val="00486F00"/>
    <w:rsid w:val="004911A7"/>
    <w:rsid w:val="0049340B"/>
    <w:rsid w:val="004B579A"/>
    <w:rsid w:val="004C67A9"/>
    <w:rsid w:val="004F0593"/>
    <w:rsid w:val="004F737C"/>
    <w:rsid w:val="005331C5"/>
    <w:rsid w:val="00542074"/>
    <w:rsid w:val="00550011"/>
    <w:rsid w:val="00553606"/>
    <w:rsid w:val="00553E1A"/>
    <w:rsid w:val="005670EC"/>
    <w:rsid w:val="00596120"/>
    <w:rsid w:val="005A3439"/>
    <w:rsid w:val="005A3FCB"/>
    <w:rsid w:val="005B1AFA"/>
    <w:rsid w:val="005B7E78"/>
    <w:rsid w:val="005C0601"/>
    <w:rsid w:val="005D0BE8"/>
    <w:rsid w:val="005D527B"/>
    <w:rsid w:val="005D631E"/>
    <w:rsid w:val="005E5C22"/>
    <w:rsid w:val="0061108E"/>
    <w:rsid w:val="006201E2"/>
    <w:rsid w:val="0062365B"/>
    <w:rsid w:val="00637531"/>
    <w:rsid w:val="00650695"/>
    <w:rsid w:val="0065774A"/>
    <w:rsid w:val="00662AF8"/>
    <w:rsid w:val="00663B8C"/>
    <w:rsid w:val="0068214E"/>
    <w:rsid w:val="00683C94"/>
    <w:rsid w:val="00686CBF"/>
    <w:rsid w:val="00686DC5"/>
    <w:rsid w:val="0069585E"/>
    <w:rsid w:val="006A176D"/>
    <w:rsid w:val="006A293D"/>
    <w:rsid w:val="006A3D01"/>
    <w:rsid w:val="006D0DBE"/>
    <w:rsid w:val="006D7382"/>
    <w:rsid w:val="006F1B4A"/>
    <w:rsid w:val="00742A4B"/>
    <w:rsid w:val="0074460D"/>
    <w:rsid w:val="00744A5D"/>
    <w:rsid w:val="007475CD"/>
    <w:rsid w:val="00753700"/>
    <w:rsid w:val="00770EAB"/>
    <w:rsid w:val="00785D52"/>
    <w:rsid w:val="00786087"/>
    <w:rsid w:val="0078755E"/>
    <w:rsid w:val="007B3455"/>
    <w:rsid w:val="007C4BE9"/>
    <w:rsid w:val="007D1428"/>
    <w:rsid w:val="007D3880"/>
    <w:rsid w:val="007E2720"/>
    <w:rsid w:val="00816C24"/>
    <w:rsid w:val="008210CE"/>
    <w:rsid w:val="00835094"/>
    <w:rsid w:val="00836C64"/>
    <w:rsid w:val="00841330"/>
    <w:rsid w:val="00855AD9"/>
    <w:rsid w:val="00856938"/>
    <w:rsid w:val="00864F42"/>
    <w:rsid w:val="0086619A"/>
    <w:rsid w:val="00871A4E"/>
    <w:rsid w:val="00875D6D"/>
    <w:rsid w:val="008C7727"/>
    <w:rsid w:val="008E168A"/>
    <w:rsid w:val="00911BAB"/>
    <w:rsid w:val="00914FD7"/>
    <w:rsid w:val="00915A9E"/>
    <w:rsid w:val="00917677"/>
    <w:rsid w:val="009270C0"/>
    <w:rsid w:val="00937136"/>
    <w:rsid w:val="00942439"/>
    <w:rsid w:val="009618FA"/>
    <w:rsid w:val="009641B0"/>
    <w:rsid w:val="00971F80"/>
    <w:rsid w:val="009A7BD7"/>
    <w:rsid w:val="009B1442"/>
    <w:rsid w:val="009E176A"/>
    <w:rsid w:val="009F65FA"/>
    <w:rsid w:val="00A009FE"/>
    <w:rsid w:val="00A121A6"/>
    <w:rsid w:val="00A165F2"/>
    <w:rsid w:val="00A21F85"/>
    <w:rsid w:val="00A27AEA"/>
    <w:rsid w:val="00A35C70"/>
    <w:rsid w:val="00A372FA"/>
    <w:rsid w:val="00A575E8"/>
    <w:rsid w:val="00A70917"/>
    <w:rsid w:val="00A87091"/>
    <w:rsid w:val="00A97045"/>
    <w:rsid w:val="00AA251D"/>
    <w:rsid w:val="00AA6285"/>
    <w:rsid w:val="00AB1A6B"/>
    <w:rsid w:val="00AB57C7"/>
    <w:rsid w:val="00AC4BEF"/>
    <w:rsid w:val="00AD0C3B"/>
    <w:rsid w:val="00AD4CE3"/>
    <w:rsid w:val="00AE0479"/>
    <w:rsid w:val="00AE09FB"/>
    <w:rsid w:val="00AF0AAF"/>
    <w:rsid w:val="00B11FE4"/>
    <w:rsid w:val="00B21E15"/>
    <w:rsid w:val="00B22BFD"/>
    <w:rsid w:val="00B44526"/>
    <w:rsid w:val="00B670BD"/>
    <w:rsid w:val="00B73A92"/>
    <w:rsid w:val="00B85777"/>
    <w:rsid w:val="00BC68D9"/>
    <w:rsid w:val="00C0336A"/>
    <w:rsid w:val="00C062D6"/>
    <w:rsid w:val="00C12266"/>
    <w:rsid w:val="00C242D6"/>
    <w:rsid w:val="00C30076"/>
    <w:rsid w:val="00C35CD6"/>
    <w:rsid w:val="00C50479"/>
    <w:rsid w:val="00C65791"/>
    <w:rsid w:val="00C715F3"/>
    <w:rsid w:val="00C97F29"/>
    <w:rsid w:val="00CB3C53"/>
    <w:rsid w:val="00CB6FA8"/>
    <w:rsid w:val="00CC1D22"/>
    <w:rsid w:val="00CC26E9"/>
    <w:rsid w:val="00CC597A"/>
    <w:rsid w:val="00CE5E89"/>
    <w:rsid w:val="00CF62CD"/>
    <w:rsid w:val="00D06218"/>
    <w:rsid w:val="00D07522"/>
    <w:rsid w:val="00D11350"/>
    <w:rsid w:val="00D16CC3"/>
    <w:rsid w:val="00D221DC"/>
    <w:rsid w:val="00D35E3C"/>
    <w:rsid w:val="00D831B0"/>
    <w:rsid w:val="00D90DBD"/>
    <w:rsid w:val="00D92E9C"/>
    <w:rsid w:val="00D97231"/>
    <w:rsid w:val="00DA325F"/>
    <w:rsid w:val="00DA76C5"/>
    <w:rsid w:val="00DB0C27"/>
    <w:rsid w:val="00DB72BD"/>
    <w:rsid w:val="00DE79E0"/>
    <w:rsid w:val="00DE7C28"/>
    <w:rsid w:val="00DF347B"/>
    <w:rsid w:val="00E023AB"/>
    <w:rsid w:val="00E05B43"/>
    <w:rsid w:val="00E13213"/>
    <w:rsid w:val="00E166FF"/>
    <w:rsid w:val="00E17AD2"/>
    <w:rsid w:val="00E367E7"/>
    <w:rsid w:val="00E412CD"/>
    <w:rsid w:val="00E569A8"/>
    <w:rsid w:val="00E800FA"/>
    <w:rsid w:val="00E80B41"/>
    <w:rsid w:val="00EA0CDF"/>
    <w:rsid w:val="00EA74E6"/>
    <w:rsid w:val="00EB4416"/>
    <w:rsid w:val="00EB5E26"/>
    <w:rsid w:val="00ED2DD1"/>
    <w:rsid w:val="00ED70CD"/>
    <w:rsid w:val="00EE1C0A"/>
    <w:rsid w:val="00EE3E44"/>
    <w:rsid w:val="00EF7DA5"/>
    <w:rsid w:val="00F02DCB"/>
    <w:rsid w:val="00F10961"/>
    <w:rsid w:val="00F22FB6"/>
    <w:rsid w:val="00F50052"/>
    <w:rsid w:val="00F602AE"/>
    <w:rsid w:val="00F82090"/>
    <w:rsid w:val="00F905E8"/>
    <w:rsid w:val="00F9186A"/>
    <w:rsid w:val="00F935D3"/>
    <w:rsid w:val="00FB522F"/>
    <w:rsid w:val="00FC3B46"/>
    <w:rsid w:val="00FD3177"/>
    <w:rsid w:val="00FD4860"/>
    <w:rsid w:val="00FD5593"/>
    <w:rsid w:val="00FE2E33"/>
    <w:rsid w:val="00FF3C8C"/>
    <w:rsid w:val="00FF4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 w:type="paragraph" w:styleId="af2">
    <w:name w:val="List Paragraph"/>
    <w:basedOn w:val="a"/>
    <w:uiPriority w:val="34"/>
    <w:qFormat/>
    <w:rsid w:val="0019592A"/>
    <w:pPr>
      <w:ind w:left="720"/>
      <w:contextualSpacing/>
    </w:pPr>
  </w:style>
  <w:style w:type="paragraph" w:styleId="af3">
    <w:name w:val="No Spacing"/>
    <w:uiPriority w:val="1"/>
    <w:qFormat/>
    <w:rsid w:val="006D7382"/>
    <w:rPr>
      <w:rFonts w:ascii="Calibri" w:eastAsia="Calibri" w:hAnsi="Calibri"/>
      <w:sz w:val="22"/>
      <w:szCs w:val="22"/>
      <w:lang w:eastAsia="en-US"/>
    </w:rPr>
  </w:style>
  <w:style w:type="paragraph" w:styleId="af4">
    <w:name w:val="footnote text"/>
    <w:basedOn w:val="a"/>
    <w:link w:val="af5"/>
    <w:uiPriority w:val="99"/>
    <w:semiHidden/>
    <w:unhideWhenUsed/>
    <w:rsid w:val="00F602AE"/>
    <w:pPr>
      <w:widowControl/>
      <w:suppressAutoHyphens w:val="0"/>
    </w:pPr>
    <w:rPr>
      <w:rFonts w:ascii="Calibri" w:eastAsia="Calibri" w:hAnsi="Calibri"/>
      <w:kern w:val="0"/>
      <w:sz w:val="20"/>
      <w:szCs w:val="20"/>
      <w:lang w:eastAsia="en-US"/>
    </w:rPr>
  </w:style>
  <w:style w:type="character" w:customStyle="1" w:styleId="af5">
    <w:name w:val="Текст сноски Знак"/>
    <w:basedOn w:val="a0"/>
    <w:link w:val="af4"/>
    <w:uiPriority w:val="99"/>
    <w:semiHidden/>
    <w:rsid w:val="00F602AE"/>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280041367">
      <w:bodyDiv w:val="1"/>
      <w:marLeft w:val="0"/>
      <w:marRight w:val="0"/>
      <w:marTop w:val="0"/>
      <w:marBottom w:val="0"/>
      <w:divBdr>
        <w:top w:val="none" w:sz="0" w:space="0" w:color="auto"/>
        <w:left w:val="none" w:sz="0" w:space="0" w:color="auto"/>
        <w:bottom w:val="none" w:sz="0" w:space="0" w:color="auto"/>
        <w:right w:val="none" w:sz="0" w:space="0" w:color="auto"/>
      </w:divBdr>
    </w:div>
    <w:div w:id="331759384">
      <w:bodyDiv w:val="1"/>
      <w:marLeft w:val="0"/>
      <w:marRight w:val="0"/>
      <w:marTop w:val="0"/>
      <w:marBottom w:val="0"/>
      <w:divBdr>
        <w:top w:val="none" w:sz="0" w:space="0" w:color="auto"/>
        <w:left w:val="none" w:sz="0" w:space="0" w:color="auto"/>
        <w:bottom w:val="none" w:sz="0" w:space="0" w:color="auto"/>
        <w:right w:val="none" w:sz="0" w:space="0" w:color="auto"/>
      </w:divBdr>
    </w:div>
    <w:div w:id="636106980">
      <w:bodyDiv w:val="1"/>
      <w:marLeft w:val="0"/>
      <w:marRight w:val="0"/>
      <w:marTop w:val="0"/>
      <w:marBottom w:val="0"/>
      <w:divBdr>
        <w:top w:val="none" w:sz="0" w:space="0" w:color="auto"/>
        <w:left w:val="none" w:sz="0" w:space="0" w:color="auto"/>
        <w:bottom w:val="none" w:sz="0" w:space="0" w:color="auto"/>
        <w:right w:val="none" w:sz="0" w:space="0" w:color="auto"/>
      </w:divBdr>
    </w:div>
    <w:div w:id="935554581">
      <w:bodyDiv w:val="1"/>
      <w:marLeft w:val="0"/>
      <w:marRight w:val="0"/>
      <w:marTop w:val="0"/>
      <w:marBottom w:val="0"/>
      <w:divBdr>
        <w:top w:val="none" w:sz="0" w:space="0" w:color="auto"/>
        <w:left w:val="none" w:sz="0" w:space="0" w:color="auto"/>
        <w:bottom w:val="none" w:sz="0" w:space="0" w:color="auto"/>
        <w:right w:val="none" w:sz="0" w:space="0" w:color="auto"/>
      </w:divBdr>
    </w:div>
    <w:div w:id="1115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95CEA4EEC6448BB7645EF11D24CA90FDBDAD3808A4DCF7B0FE109F8CE199202DCE89C5404F6BF414B870F11665D329747327E4F8D921O640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7A565-495B-4B1F-8783-67DCD6A2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6020</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nv.shmikova.59</cp:lastModifiedBy>
  <cp:revision>4</cp:revision>
  <cp:lastPrinted>2023-02-03T04:41:00Z</cp:lastPrinted>
  <dcterms:created xsi:type="dcterms:W3CDTF">2023-03-06T05:05:00Z</dcterms:created>
  <dcterms:modified xsi:type="dcterms:W3CDTF">2023-03-06T05:55:00Z</dcterms:modified>
</cp:coreProperties>
</file>