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59" w:rsidRDefault="006B356D" w:rsidP="006B356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ТЕХНЧЕСКОЕ ЗАДАНИЕ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8"/>
        <w:gridCol w:w="1134"/>
        <w:gridCol w:w="1276"/>
      </w:tblGrid>
      <w:tr w:rsidR="00431C3D" w:rsidRPr="00431C3D" w:rsidTr="00431C3D">
        <w:trPr>
          <w:trHeight w:val="5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D" w:rsidRPr="00431C3D" w:rsidRDefault="00431C3D" w:rsidP="00431C3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b/>
                <w:lang w:eastAsia="ru-RU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431C3D" w:rsidRPr="00431C3D" w:rsidTr="00431C3D">
        <w:trPr>
          <w:trHeight w:val="5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Для выполнения функций по обеспечению протезом верхней конечности в части описания функциональных и технических характеристик, заказчик руководствовался рекомендациями индивидуальных программ реабилитации или абилитации ребенка-инвалида, разработанными федеральными учреждениями медико-социальной экспертизы, с учетом антропометрических и социально бытовых особенностей получателя,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получателя.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Выполняемые работы по обеспечению протезом должны содержать комплекс медицинских, технических и социальных мероприятий проводимых с получателем, имеющим нарушения и (или) дефекты опорно-двигательного аппарата, в целях восстановления или компенсации ограничений его жизнедеятельности.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Приемная гильза протеза конечности должна изготавливаться по индивидуальному параметру получателя и предназначаться для размещения в нем культи или пораженной конечности, обеспечивая взаимодействие человека с протезом конечности.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Функциональный узел протеза конечности должен выполнять заданную функцию и иметь конструктивно-технологическую завершенность.</w:t>
            </w:r>
          </w:p>
          <w:p w:rsidR="00431C3D" w:rsidRPr="00431C3D" w:rsidRDefault="004C6BF3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ГОСТ Р 51632-2021 </w:t>
            </w:r>
            <w:r w:rsidR="00431C3D" w:rsidRPr="00431C3D">
              <w:rPr>
                <w:rFonts w:ascii="Times New Roman" w:eastAsia="Arial" w:hAnsi="Times New Roman" w:cs="Times New Roman"/>
                <w:bCs/>
                <w:lang w:eastAsia="ru-RU"/>
              </w:rPr>
              <w:t>«Технические средства реабилитации людей с ограничениями жизнедеятельности. Общие технические требования и методы испытаний» протез должен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Протез, подвергшийся в процессе эксплуатации резкому изменению температуры внешней среды, должен сохранять работоспособность.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Протез должен отвечать требованиям  ГОСТ Р 51819-2022  «Протезирование и ортезирование верхних и нижних конечностей. Термины и определения», ГОСТ Р 56138-2021 «Протезы верхних конечностей. Технические требования»,  ГОСТ Р 59226-2020  «Протезы верхних конечностей с внешним источником энергии. Общие технические требования».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В соответствии с ГОСТ Р ИСО 22523-2007 «Протезы конечностей и протезы наружные. Требования и методы испытаний»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риска», 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 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При выборе материалов для изготовления изделия необходимо учитывать их соответствие назначению изделия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Работы по обеспечению протезом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протезом должны быть выполнены с надлежащим качеством и в установленные сроки.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Гарантийный срок должен составлять не менее 24 месяцев от даты подписания Акта сдачи-приемки работ Получателем.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lastRenderedPageBreak/>
              <w:t>Требования к маркировке, упаковке и отгрузке протеза.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Согласно  ГОСТ Р ИСО 22523-2007 «Протезы конечностей и протезы наружные. Требования и методы испытаний» протез должен иметь этикетку. На этикетке должны быть указаны ссылки на соответствующие стандарт(ы) и/или технический(ие) документ(ы), а также условия нагружения и/или уровни нагрузки, применяемые при испытаниях. При необходимости, на этикетке должна быть приведена информация о диапазонах или ограничениях при назначенном применении протеза.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Упаковка протеза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- температура окружающей среды от минус 40 °C до плюс 70 °C;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- относительная влажность от 10% до 100%, включая конденсацию;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- атмосферное давление от 500 до 1060 гПа.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Проведение индивидуального обмера, примерка, выдача готового изделия  производятся по месту жительства Получателя в Рязанской области либо по месту нахождения Подрядчика в Российской Федерации (по выбору Получателя). </w:t>
            </w:r>
          </w:p>
          <w:p w:rsidR="00431C3D" w:rsidRPr="00431C3D" w:rsidRDefault="00431C3D" w:rsidP="00431C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431C3D" w:rsidRPr="00431C3D" w:rsidRDefault="00431C3D" w:rsidP="00431C3D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Порядок и срок выполнения работ: работы по изготовлению  протеза осуществляются Подрядчиком после получения от Заказчика реестра получателей Изделий в срок, не превышающий 60 календарных дней  с момента обращения Получателя с выданным направлением к Подрядчику.</w:t>
            </w:r>
          </w:p>
          <w:p w:rsidR="00431C3D" w:rsidRPr="00431C3D" w:rsidRDefault="00431C3D" w:rsidP="00431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1C3D">
              <w:rPr>
                <w:rFonts w:ascii="Times New Roman" w:eastAsia="Arial" w:hAnsi="Times New Roman" w:cs="Times New Roman"/>
                <w:bCs/>
                <w:lang w:eastAsia="ru-RU"/>
              </w:rPr>
              <w:t>Срок выполнения работ по контракту: с момента заключения контракта по 30.06.2024 года.</w:t>
            </w:r>
          </w:p>
        </w:tc>
      </w:tr>
      <w:tr w:rsidR="00431C3D" w:rsidRPr="00431C3D" w:rsidTr="00431C3D">
        <w:trPr>
          <w:trHeight w:val="5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D" w:rsidRPr="00431C3D" w:rsidRDefault="00431C3D" w:rsidP="00431C3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D" w:rsidRPr="00431C3D" w:rsidRDefault="00431C3D" w:rsidP="00431C3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Описание изделия</w:t>
            </w:r>
          </w:p>
          <w:p w:rsidR="00431C3D" w:rsidRPr="00431C3D" w:rsidRDefault="00431C3D" w:rsidP="00431C3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D" w:rsidRPr="00431C3D" w:rsidRDefault="00431C3D" w:rsidP="00431C3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Кол-во,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D" w:rsidRPr="00431C3D" w:rsidRDefault="00431C3D" w:rsidP="00431C3D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Гарантийный срок (мес.)</w:t>
            </w:r>
          </w:p>
        </w:tc>
      </w:tr>
      <w:tr w:rsidR="00431C3D" w:rsidRPr="00431C3D" w:rsidTr="00431C3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D" w:rsidRPr="00431C3D" w:rsidRDefault="00431C3D" w:rsidP="00431C3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8-04-02. Протез предплечья с микропроцессорным управлением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Протез предназначен получателям при одностороннем или двустороннем врожденном или ампутационном дефекте предплечья.</w:t>
            </w:r>
          </w:p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Протез предплечья с микропроцессорным управлением должен быть с биоэлектрической системой управления. Приемная и несущая гильзы предплечья должны изготавливаться индивидуально с использованием 3D сканирования протезируемой конечности.</w:t>
            </w:r>
          </w:p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 xml:space="preserve">Протез должен изготавливаться по индивидуальному техническому процессу. Примерочная гильза должна изготавливаться  из термопласта, постоянная приемная гильза - из высокотемпературного силикона медицинского назначения, несущая гильза -  из слоистого пластика на основе акриловых смол. </w:t>
            </w:r>
          </w:p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Кисть должна быть присоединена к приемной гильзе предплечья посредством закладного кольца, муфты. Искусственная электромеханическая кисть должна быть выполнена из сплава легких металлов, покрытая косметической оболочкой и приводиться в движение посредством электродвигателя. Посредством миниатюрной передачи, электродвигатель должен приводить в движение средний, указательный и большой пальцы. К несущей гильзе предплечья с помощью ротационного фланца с регулируемой тугоподвижностью должна быть присоединена искусственная электрокисть.</w:t>
            </w:r>
          </w:p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 xml:space="preserve">В качестве источника энергии должен служить заряжаемый литиево-ионный аккумулятор. Литиево-ионный аккумулятор должен быть  присоединен к несущей гильзе посредством крепежной рамки. Кабели электродов и кабель соединения с аккумулятором должны проходить внутри несущей гильзы и соединяться с коаксиальным штекером. </w:t>
            </w:r>
          </w:p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Технические характеристики электрокисти: </w:t>
            </w:r>
          </w:p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- рабочее напряжение -  не менее 6/2,2 В;</w:t>
            </w:r>
          </w:p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- ширина раскрытия - не менее 100 мм;</w:t>
            </w:r>
          </w:p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- максимальное усилие схвата – не менее 90Н;</w:t>
            </w:r>
          </w:p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- средняя скорость - не менее 110 мм/с;</w:t>
            </w:r>
          </w:p>
          <w:p w:rsidR="00431C3D" w:rsidRPr="00431C3D" w:rsidRDefault="00431C3D" w:rsidP="0043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 xml:space="preserve">- вес (с системным каркасом руки) - не более 310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D" w:rsidRPr="00431C3D" w:rsidRDefault="00431C3D" w:rsidP="00431C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D" w:rsidRPr="00431C3D" w:rsidRDefault="00431C3D" w:rsidP="00431C3D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3D">
              <w:rPr>
                <w:rFonts w:ascii="Times New Roman" w:eastAsia="Times New Roman" w:hAnsi="Times New Roman" w:cs="Times New Roman"/>
                <w:lang w:eastAsia="ru-RU"/>
              </w:rPr>
              <w:t>Не менее 24</w:t>
            </w:r>
          </w:p>
        </w:tc>
      </w:tr>
    </w:tbl>
    <w:p w:rsidR="006B356D" w:rsidRPr="006B356D" w:rsidRDefault="006B356D" w:rsidP="006B356D">
      <w:pPr>
        <w:jc w:val="center"/>
        <w:rPr>
          <w:rFonts w:ascii="Times New Roman" w:hAnsi="Times New Roman" w:cs="Times New Roman"/>
        </w:rPr>
      </w:pPr>
    </w:p>
    <w:sectPr w:rsidR="006B356D" w:rsidRPr="006B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13"/>
    <w:rsid w:val="00395A59"/>
    <w:rsid w:val="00431C3D"/>
    <w:rsid w:val="004C6BF3"/>
    <w:rsid w:val="00690EFE"/>
    <w:rsid w:val="006B356D"/>
    <w:rsid w:val="006C3AF2"/>
    <w:rsid w:val="00B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2</cp:revision>
  <dcterms:created xsi:type="dcterms:W3CDTF">2023-11-03T09:37:00Z</dcterms:created>
  <dcterms:modified xsi:type="dcterms:W3CDTF">2023-11-03T09:37:00Z</dcterms:modified>
</cp:coreProperties>
</file>