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31" w:rsidRPr="001C4042" w:rsidRDefault="00964BAE" w:rsidP="00964BAE">
      <w:pPr>
        <w:jc w:val="center"/>
        <w:rPr>
          <w:rFonts w:ascii="Times New Roman" w:hAnsi="Times New Roman" w:cs="Times New Roman"/>
          <w:b/>
          <w:color w:val="000000"/>
        </w:rPr>
      </w:pPr>
      <w:r w:rsidRPr="001C4042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7" w:anchor="/document/70353464/entry/33" w:history="1">
        <w:r w:rsidRPr="001C4042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 w:rsidRPr="001C4042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="00D75E8A" w:rsidRPr="001C4042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AC1F6E" w:rsidRPr="001C4042">
        <w:rPr>
          <w:rFonts w:ascii="Times New Roman" w:hAnsi="Times New Roman" w:cs="Times New Roman"/>
          <w:b/>
          <w:color w:val="000000"/>
        </w:rPr>
        <w:t xml:space="preserve">ЭА. </w:t>
      </w:r>
      <w:r w:rsidR="00993D8D" w:rsidRPr="001C4042">
        <w:rPr>
          <w:rFonts w:ascii="Times New Roman" w:hAnsi="Times New Roman" w:cs="Times New Roman"/>
          <w:b/>
          <w:color w:val="000000"/>
        </w:rPr>
        <w:t>1</w:t>
      </w:r>
      <w:r w:rsidR="00B02C8E" w:rsidRPr="001C4042">
        <w:rPr>
          <w:rFonts w:ascii="Times New Roman" w:hAnsi="Times New Roman" w:cs="Times New Roman"/>
          <w:b/>
          <w:color w:val="000000"/>
        </w:rPr>
        <w:t>50</w:t>
      </w:r>
      <w:r w:rsidR="00F86F66" w:rsidRPr="001C4042">
        <w:rPr>
          <w:rFonts w:ascii="Times New Roman" w:hAnsi="Times New Roman" w:cs="Times New Roman"/>
          <w:b/>
          <w:color w:val="000000"/>
        </w:rPr>
        <w:t>-22</w:t>
      </w:r>
    </w:p>
    <w:p w:rsidR="000F7E24" w:rsidRPr="001C4042" w:rsidRDefault="000F7E24" w:rsidP="000F7E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142BF" w:rsidRPr="001C4042" w:rsidRDefault="000F7E24" w:rsidP="004418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404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02C8E" w:rsidRPr="001C4042">
        <w:rPr>
          <w:rFonts w:ascii="Times New Roman" w:hAnsi="Times New Roman" w:cs="Times New Roman"/>
        </w:rPr>
        <w:t>Поставка периферийного оборудования для нужд Государственного учреждения – Иркутского регионального отделения Фонда социального страхования Российской Федерации и его филиалов.</w:t>
      </w:r>
    </w:p>
    <w:p w:rsidR="00B02C8E" w:rsidRPr="001C4042" w:rsidRDefault="00B02C8E" w:rsidP="004418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1. Принтер (далее – МФУ Тип 3) со следующими ключевыми характеристиками: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bCs/>
          <w:i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i/>
          <w:kern w:val="1"/>
          <w:lang w:eastAsia="hi-IN" w:bidi="hi-IN"/>
        </w:rPr>
        <w:t>Общие: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двустороннего автоматического сканера формата </w:t>
      </w:r>
      <w:r w:rsidRPr="001C4042">
        <w:rPr>
          <w:rFonts w:ascii="Times New Roman" w:eastAsia="Lucida Sans Unicode" w:hAnsi="Times New Roman" w:cs="Times New Roman"/>
          <w:bCs/>
          <w:kern w:val="1"/>
          <w:lang w:val="en-US" w:eastAsia="hi-IN" w:bidi="hi-IN"/>
        </w:rPr>
        <w:t>ID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-1 по стандарту </w:t>
      </w:r>
      <w:r w:rsidRPr="001C4042">
        <w:rPr>
          <w:rFonts w:ascii="Times New Roman" w:eastAsia="Lucida Sans Unicode" w:hAnsi="Times New Roman" w:cs="Times New Roman"/>
          <w:bCs/>
          <w:kern w:val="1"/>
          <w:lang w:val="en-US" w:eastAsia="hi-IN" w:bidi="hi-IN"/>
        </w:rPr>
        <w:t>ISO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7810 Нет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Цветность печати Цветная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Максимальный формат печати А3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устройства автоподачи сканера Да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Технология печати Электрографическая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Количество печати страниц в месяц Больше или равно 100 000,00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автоматической двухсторонней печати Да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факса Нет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модуля WI-FI Нет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разъема USB Да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ЖК-дисплея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финишера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степлера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дырокола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фальцовщика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Тип системы печати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Однокомпонентная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Встроенная система непрерывной подачи чернил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Печать на оптических дисках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двухстороннего сканирования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Класс энергетической эффективности, не ниже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A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фотопечати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Качественная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Время выхода из спящего режима</w:t>
      </w:r>
      <w:r w:rsidR="00053AA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Секунда Меньше или равно 30,00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Время выхода первого черно-белого отпечатка Секунда Меньше или равно 7,00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Время выхода первого цветного отпечатка Секунда Меньше или равно 9,00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Ресурс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фотобарабана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, страница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100 000,00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Скорость черно-белой печати в формате А4 по ISO/IEC 24734,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стр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/мин Больше или равно 30,00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Скорость цветной печати в формате А4 по ISO/IEC 24734,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стр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/мин Больше или равно 30,00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Объем установленной оперативной памяти Мегабайт Больше или равно 1 024,00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Способ подключения LAN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Способ подключения USB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Суммарная емкость лотков подачи бумаги для печати, стр. Больше или равно 1 000,00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Суммарная емкость выходных лотков, стр. Больше или равно 250,00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Тип сканирования Протяжный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Тип сканирования Планшетный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в комплекте поставки оригинального стартового черно-белого картриджа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Да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Наличие в комплекте поставки оригинальных стартовых цветных картриджей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Наличие кабеля электропитания для подключения к сети 220В в комплекте поставки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Наличия встроенного считывателя карт доступа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в комплекте поставки внешнего планшета для работы с системами мониторинга и защиты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печати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входящей в Единый реестр российских программ для электронных вычислительных машин и баз данных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Встроенное приложение для работы с системами мониторинга и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управления печатью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входящих в Единый реестр российских программ для электронных вычислительных машин и баз данных Нет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сканирования в форматах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A3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сканирования в форматах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A4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Частота процессора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Мегагерц Больше или равно 1 000,00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Количество ядер процессора Штука Больше или равно 2,00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Время выхода первой копии Секунда Меньше или равно 10,00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Совместимость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Windows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Совместимость с сертифицированной ФСТЭК операционной системой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интерфейсного кабеля для подключения к компьютеру в комплекте поставки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lastRenderedPageBreak/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Максимальное разрешение сканирования по вертикали,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600,00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Максимальное разрешение сканирования по горизонтали,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="00053AA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600,00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Максимальное разрешение цветной печати по вертикали,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="00053AA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1 200,00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Максимальное разрешение цветной печати по горизонтали,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1 200,00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Максимальное разрешение черно-белой печати по вертикали,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Больше или равно 1 200,00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Максимальное разрешение черно-белой печати по горизонтали,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Больше или равно 1 200,00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Поддерживаемая предельная плотность бумаги, г/м2 Больше или равно 100,00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Bluetooth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053A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Количество оригинальных черно-белых картриджей, поставляемых с оборудованием Штука Больше или равно 1,00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Количество оригинальных цветных картриджей, поставляемых с оборудованием Штука Больше или равно 3,00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Режим сканирования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USB-накопитель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Режим сканирования В сетевую папку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Режим сканирования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электронную почту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Скорость черно-белого копирования в формате А4,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стр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/мин Больше или равно 30,00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Скорость цветного копирования в формате А4,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стр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/мин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 Больше или равно 30,00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Суммарная емкость устройства автоподачи сканера оригиналов Лист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 Больше или равно 50,00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Комплектация МФУ Тип 3 должна включать все необходимые оригинальные (того же производителя что и МФУ) расходные материалы в количестве 1 комплекта (черный не менее 12000 страниц при 5% заполнении отпечатка, цветные не менее 6000 страниц при 5% заполнении отпечатка, на 1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мфу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. После поставки и установки МФУ Тип 3 должно функционировать полностью.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Pr="001C4042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Количество поставляемых МФУ Тип 3 – 1 (Одна) штука.</w:t>
      </w:r>
    </w:p>
    <w:p w:rsidR="001C4042" w:rsidRPr="001C4042" w:rsidRDefault="001C4042" w:rsidP="001C4042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Место поставки товара:</w:t>
      </w:r>
    </w:p>
    <w:p w:rsidR="001C4042" w:rsidRPr="001C4042" w:rsidRDefault="001C4042" w:rsidP="001C4042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1. 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Иркутская область, г. Иркутск, ул. Тимирязева, д. 35 – 1 шт.</w:t>
      </w:r>
    </w:p>
    <w:p w:rsidR="001C4042" w:rsidRPr="001C4042" w:rsidRDefault="001C4042" w:rsidP="001C4042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:rsidR="001C4042" w:rsidRPr="001C4042" w:rsidRDefault="001C4042" w:rsidP="001C404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2. Принтер (далее – МФУ Тип 3) со следующими ключевыми характеристиками: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bCs/>
          <w:i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i/>
          <w:kern w:val="1"/>
          <w:lang w:eastAsia="hi-IN" w:bidi="hi-IN"/>
        </w:rPr>
        <w:t>Общие: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Цветность печати Черно-Белая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Максимальный формат печати А3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устройства автоподачи сканера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Технология печати Электрографическая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Количество печати страниц в месяц Штука Больше или равно 100 000,00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автоматической двухсторонней печати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факса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модуля WI-FI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разъема USB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ЖК-дисплея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финишера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степлера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дырокола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фальцовщика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Тип системы печати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Однокомпонентная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Встроенная система непрерывной подачи чернил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Печать на оптических дисках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двухстороннего сканирования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Класс энергетической эффективности, не ниже B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фотопечати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 Нет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Время выхода из спящего режима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Секунда Меньше или равно 20,00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Ресурс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фотобарабана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, страница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100 000,00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Скорость черно-белой печати в формате А4 по ISO/IEC 24734,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стр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/мин Больше или равно 20,00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Способ подключения LAN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Способ подключения USB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Суммарная емкость лотков подачи бумаги для печати, стр. Больше или равно 500,00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Суммарная емкость выходных лотков, стр. Больше или равно 300,00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Тип сканирования Протяжный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Тип сканирования Планшетный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Наличие в комплекте поставки оригинального стартового черно-белого картриджа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Наличие в комплекте поставки оригинальных стартовых цветных картриджей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Нет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lastRenderedPageBreak/>
        <w:tab/>
        <w:t>Наличие кабеля электропитания для подключения к сети 220В в комплекте поставки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Наличия встроенного считывателя карт доступа</w:t>
      </w:r>
      <w:r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в комплекте поставки внешнего планшета для работы с системами мониторинга и защиты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печати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входящей в Единый реестр российских программ для электронных вычислительных машин и баз данных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двустороннего автоматического сканера формата </w:t>
      </w:r>
      <w:r w:rsidRPr="001C4042">
        <w:rPr>
          <w:rFonts w:ascii="Times New Roman" w:eastAsia="Lucida Sans Unicode" w:hAnsi="Times New Roman" w:cs="Times New Roman"/>
          <w:bCs/>
          <w:kern w:val="1"/>
          <w:lang w:val="en-US" w:eastAsia="hi-IN" w:bidi="hi-IN"/>
        </w:rPr>
        <w:t>ID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-1 по стандарту </w:t>
      </w:r>
      <w:r w:rsidRPr="001C4042">
        <w:rPr>
          <w:rFonts w:ascii="Times New Roman" w:eastAsia="Lucida Sans Unicode" w:hAnsi="Times New Roman" w:cs="Times New Roman"/>
          <w:bCs/>
          <w:kern w:val="1"/>
          <w:lang w:val="en-US" w:eastAsia="hi-IN" w:bidi="hi-IN"/>
        </w:rPr>
        <w:t>ISO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7810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Default="001C4042" w:rsidP="00053A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Встроенное приложение для работы с системами мониторинга и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управления печатью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входящих в Единый реестр российских программ для электронных вычислительных машин и баз данных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сканирования в форматах A3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Возможность сканирования в форматах A4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Частота процессора</w:t>
      </w:r>
      <w:r w:rsidR="00053AA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Мегагерц Больше или равно 1 000,00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Количество ядер процессора Штука Больше или равно 2,00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Время выхода первой копии Секунда Меньше или равно 10,00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Совместимость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Windows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Совместимость с сертифицированной ФСТЭК операционной системой Да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интерфейсного кабеля для подключения к компьютеру в комплекте поставки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Нет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Максимальное разрешение сканирования по вертикали,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Больше или равно 600,00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Максимальное разрешение сканирования по горизонтали,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600,00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Максимальное разрешение черно-белой печати по вертикали,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или равно 1 200,00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Максимальное разрешение черно-белой печати по горизонтали,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dpi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Больше или равно 1 200,00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Поддерживаемая предельная плотность бумаги, г/м2 Больше или равно 100,00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Наличие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Bluetooth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Нет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Количество оригинальных черно-белых картриджей, поставляемых с оборудованием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>Штука Больше или равно 1,00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Режим сканирования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USB-накопитель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Режим сканирования В сетевую папку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Режим сканирования </w:t>
      </w:r>
      <w:proofErr w:type="gram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На</w:t>
      </w:r>
      <w:proofErr w:type="gram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электронную почту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Скорость черно-белого копирования в формате А4,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стр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/мин Больше или равно 25,00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left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Суммарная емкость устройства автоподачи сканера оригиналов Лист</w:t>
      </w:r>
      <w:r w:rsidR="00053AA3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Больше или равно 50,00 Время выхода первого черно-белого отпечатка Секунда Меньше или равно 6,00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Объем установленной оперативной памяти Мегабайт Больше или равно 1 024,00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Комплектация МФУ Тип 3 должна включать все необходимые оригинальные (того же производителя что и МФУ) расходные материалы в количестве 1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шт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 не менее 15000 страниц при 5% заполнении отпечатка, на 1 </w:t>
      </w:r>
      <w:proofErr w:type="spellStart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мфу</w:t>
      </w:r>
      <w:proofErr w:type="spellEnd"/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, кабель питания. После поставки и установки МФУ Тип 3 должно функционировать полностью.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</w:p>
    <w:p w:rsidR="001C4042" w:rsidRPr="001C4042" w:rsidRDefault="001C4042" w:rsidP="001C404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Количество поставляемых МФУ Тип 3 – 5 (Пять) штук.</w:t>
      </w:r>
    </w:p>
    <w:p w:rsidR="001C4042" w:rsidRPr="001C4042" w:rsidRDefault="001C4042" w:rsidP="001C4042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Место поставки товара:</w:t>
      </w:r>
    </w:p>
    <w:p w:rsidR="001C4042" w:rsidRPr="001C4042" w:rsidRDefault="001C4042" w:rsidP="001C4042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1. </w:t>
      </w: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Иркутская область, г. Иркутск, ул. Тимирязева, д. 35 – 2 шт.</w:t>
      </w:r>
    </w:p>
    <w:p w:rsidR="001C4042" w:rsidRPr="001C4042" w:rsidRDefault="001C4042" w:rsidP="001C4042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2.Иркутская область, г. Иркутск, ул. Свердлова, д.41 (3 этаж) – 3 шт.</w:t>
      </w:r>
    </w:p>
    <w:p w:rsidR="003D441F" w:rsidRPr="001C4042" w:rsidRDefault="003D441F" w:rsidP="003D44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:rsidR="001C4042" w:rsidRDefault="001C4042" w:rsidP="001C40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Требования к Поставщикам, Подрядчикам, Исполнителям: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</w:p>
    <w:p w:rsidR="001C4042" w:rsidRPr="001C4042" w:rsidRDefault="001C4042" w:rsidP="001C4042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Закупка данного оборудования обусловлена необходимостью обеспечения взаимодействия приобретаемого оборудования с имеющимся оборудованием у Заказчика, согласно п.1 ч.1 ст. 33 Федерального закона от 05 Апреля 2013 г. № 44-ФЗ «О контрактной системе в сфере закупок товаров, работ, услуг для обеспечения государственных и муниципальных нужд» </w:t>
      </w:r>
      <w:r w:rsidRPr="001C4042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footnoteReference w:id="1"/>
      </w: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(далее – Закон).</w:t>
      </w:r>
    </w:p>
    <w:p w:rsidR="001C4042" w:rsidRPr="001C4042" w:rsidRDefault="001C4042" w:rsidP="001C4042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Закон не запрещает Заказчику самостоятельно определять предмет закупки и ее состав в соответствии со своей потребностью в том или ином товаре, а также Заказчик не лишен возможности более точно и четко указывать требования к закупаемому товару.</w:t>
      </w:r>
    </w:p>
    <w:p w:rsidR="001C4042" w:rsidRPr="001C4042" w:rsidRDefault="001C4042" w:rsidP="001C4042">
      <w:pPr>
        <w:widowControl w:val="0"/>
        <w:suppressAutoHyphens/>
        <w:spacing w:after="0" w:line="240" w:lineRule="atLeast"/>
        <w:ind w:firstLine="54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По смыслу статьи 33 Закона о Контрактной системе Заказчик устанавливает соответствующие требования к товару, исходя из своей потребности с учетом специфики его деятельности. Заказчик вправе при необходимости детализировать требования к закупаемому товару. При этом Закон не содержит норм, ограничивающих право заказчика включать в документацию о проведении электронного аукциона требования к объекту закупки, которые являются для него определяющими и значимыми, так и норм, обязывающих Заказчика устанавливать в документации такие требования к характеристикам объекта закупки, которые соответствовали бы всем </w:t>
      </w: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lastRenderedPageBreak/>
        <w:t>существующим видам товаров, но не отвечающим его потребностям.</w:t>
      </w:r>
    </w:p>
    <w:p w:rsidR="001C4042" w:rsidRPr="001C4042" w:rsidRDefault="001C4042" w:rsidP="001C404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</w:p>
    <w:p w:rsidR="001C4042" w:rsidRDefault="001C4042" w:rsidP="001C40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b/>
          <w:kern w:val="1"/>
          <w:lang w:eastAsia="hi-IN" w:bidi="hi-IN"/>
        </w:rPr>
        <w:t>Требования к техническим характеристикам товара</w:t>
      </w:r>
    </w:p>
    <w:p w:rsidR="00053AA3" w:rsidRPr="001C4042" w:rsidRDefault="00053AA3" w:rsidP="001C40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hi-IN" w:bidi="hi-IN"/>
        </w:rPr>
      </w:pPr>
    </w:p>
    <w:p w:rsidR="001C4042" w:rsidRPr="001C4042" w:rsidRDefault="001C4042" w:rsidP="001C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4042">
        <w:rPr>
          <w:rFonts w:ascii="Times New Roman" w:eastAsia="Times New Roman" w:hAnsi="Times New Roman" w:cs="Times New Roman"/>
          <w:lang w:eastAsia="ru-RU"/>
        </w:rPr>
        <w:t>Поставляемый товар – новый (не бывший в употреблении, не восстановленный, не подверженный переработке или какой-либо модификации и не содержащий восстановленных элементов)</w:t>
      </w:r>
      <w:r w:rsidRPr="001C4042">
        <w:rPr>
          <w:rFonts w:ascii="Times New Roman" w:eastAsia="Times New Roman" w:hAnsi="Times New Roman" w:cs="Times New Roman"/>
          <w:b/>
          <w:lang w:eastAsia="ru-RU"/>
        </w:rPr>
        <w:t>,</w:t>
      </w:r>
      <w:r w:rsidRPr="001C4042">
        <w:rPr>
          <w:rFonts w:ascii="Times New Roman" w:eastAsia="Times New Roman" w:hAnsi="Times New Roman" w:cs="Times New Roman"/>
          <w:lang w:eastAsia="ru-RU"/>
        </w:rPr>
        <w:t xml:space="preserve"> должен быть заводского производства иметь сертификаты соответствия (если данный товар подлежит сертификации) и гарантии Производителя и Поставщика.</w:t>
      </w:r>
    </w:p>
    <w:p w:rsidR="001C4042" w:rsidRPr="001C4042" w:rsidRDefault="001C4042" w:rsidP="001C4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4042">
        <w:rPr>
          <w:rFonts w:ascii="Times New Roman" w:eastAsia="Times New Roman" w:hAnsi="Times New Roman" w:cs="Times New Roman"/>
          <w:lang w:eastAsia="ru-RU"/>
        </w:rPr>
        <w:t>Упаковочная картонная коробка товара обеспечивает сохранность при транспортировке и хранении. Упаковочная картонная коробка и маркировка товара может содержать:</w:t>
      </w:r>
    </w:p>
    <w:p w:rsidR="001C4042" w:rsidRPr="001C4042" w:rsidRDefault="001C4042" w:rsidP="001C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4042">
        <w:rPr>
          <w:rFonts w:ascii="Times New Roman" w:eastAsia="Times New Roman" w:hAnsi="Times New Roman" w:cs="Times New Roman"/>
          <w:lang w:eastAsia="ru-RU"/>
        </w:rPr>
        <w:t xml:space="preserve">-голограммы или защитные пломбы, или марки, содержащие элементы защиты от подделок (микротекст, изменяемый под углом зрения цвет логотипа, </w:t>
      </w:r>
      <w:proofErr w:type="spellStart"/>
      <w:r w:rsidRPr="001C4042">
        <w:rPr>
          <w:rFonts w:ascii="Times New Roman" w:eastAsia="Times New Roman" w:hAnsi="Times New Roman" w:cs="Times New Roman"/>
          <w:lang w:eastAsia="ru-RU"/>
        </w:rPr>
        <w:t>термополоса</w:t>
      </w:r>
      <w:proofErr w:type="spellEnd"/>
      <w:r w:rsidRPr="001C4042">
        <w:rPr>
          <w:rFonts w:ascii="Times New Roman" w:eastAsia="Times New Roman" w:hAnsi="Times New Roman" w:cs="Times New Roman"/>
          <w:lang w:eastAsia="ru-RU"/>
        </w:rPr>
        <w:t xml:space="preserve"> и т.п.);</w:t>
      </w:r>
    </w:p>
    <w:p w:rsidR="001C4042" w:rsidRPr="001C4042" w:rsidRDefault="001C4042" w:rsidP="001C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4042">
        <w:rPr>
          <w:rFonts w:ascii="Times New Roman" w:eastAsia="Times New Roman" w:hAnsi="Times New Roman" w:cs="Times New Roman"/>
          <w:lang w:eastAsia="ru-RU"/>
        </w:rPr>
        <w:t xml:space="preserve">Пакет с товаром упакован в упаковочную картонную коробку. Товар снабжен инструкцией по штучному возврату и утилизации товара. Инструкция вложена в упаковочную картонную коробку вместе с товаром. </w:t>
      </w:r>
    </w:p>
    <w:p w:rsidR="001C4042" w:rsidRPr="001C4042" w:rsidRDefault="001C4042" w:rsidP="001C4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Товар должен отвечать:</w:t>
      </w:r>
    </w:p>
    <w:p w:rsidR="001C4042" w:rsidRPr="001C4042" w:rsidRDefault="001C4042" w:rsidP="001C4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- общим требованиям безопасности, электробезопасности и пожарной безопасности;</w:t>
      </w:r>
    </w:p>
    <w:p w:rsidR="001C4042" w:rsidRPr="001C4042" w:rsidRDefault="001C4042" w:rsidP="001C4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- в конструкции товара должны быть предусмотрены элементы, предназначенные для защиты от случайного прикосновения к движущимся, токоведущим, нагревательным частям изделия, элементы для защиты от опасных и вредных материалов и веществ, выделяющихся при эксплуатации;</w:t>
      </w:r>
    </w:p>
    <w:p w:rsidR="001C4042" w:rsidRPr="001C4042" w:rsidRDefault="001C4042" w:rsidP="001C4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- товар не должен содержать и выделять при хранении и эксплуатации токсичных и агрессивных веществ.</w:t>
      </w:r>
    </w:p>
    <w:p w:rsidR="001C4042" w:rsidRPr="001C4042" w:rsidRDefault="001C4042" w:rsidP="001C40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Поставщик обязуется выполнять гарантийное обслуживание поставляемого товара Заказчику без дополнительных расходов со стороны Заказчика. Под гарантийным обслуживанием подразумевается замена поставленного товара при обнаружени</w:t>
      </w:r>
      <w:bookmarkStart w:id="0" w:name="_GoBack"/>
      <w:bookmarkEnd w:id="0"/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и брака и восстановление работоспособности печатающего устройства, при выходе его из строя по причине использования данного бракованного товара. Замена бракованного товара производится на основании уведомления – письма Заказчика в адрес Поставщика с указанием наименования, количества и дефекта бракованного товара по электронной почте с досылом или факсом.</w:t>
      </w:r>
    </w:p>
    <w:p w:rsidR="001C4042" w:rsidRPr="001C4042" w:rsidRDefault="001C4042" w:rsidP="001C4042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Гарантийное обслуживание осуществляется в следующем порядке: </w:t>
      </w:r>
    </w:p>
    <w:p w:rsidR="001C4042" w:rsidRPr="001C4042" w:rsidRDefault="001C4042" w:rsidP="001C4042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>а) Гарантийный срок на товар – 36 месяцев с даты окончания поставки.</w:t>
      </w:r>
    </w:p>
    <w:p w:rsidR="001C4042" w:rsidRPr="001C4042" w:rsidRDefault="001C4042" w:rsidP="001C4042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б) Замена бракованного товара осуществляется за счет Поставщика. </w:t>
      </w:r>
    </w:p>
    <w:p w:rsidR="001C4042" w:rsidRPr="001C4042" w:rsidRDefault="001C4042" w:rsidP="001C4042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в) Поставщик обязан устранить недостатки или замену товара, в пределах гарантийного срока, в течение 5 рабочих дней с момента поступления заявки. </w:t>
      </w:r>
    </w:p>
    <w:p w:rsidR="001C4042" w:rsidRPr="001C4042" w:rsidRDefault="001C4042" w:rsidP="001C4042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1C404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г) При причинении вреда имуществу Заказчика вследствие конструктивных, производственных или иных недостатков поставляемого товара, в течение гарантийного срока на товар, Поставщик возмещает убытки, понесенные Заказчиком. </w:t>
      </w:r>
    </w:p>
    <w:p w:rsidR="003D441F" w:rsidRPr="001C4042" w:rsidRDefault="003D441F" w:rsidP="003D44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</w:p>
    <w:sectPr w:rsidR="003D441F" w:rsidRPr="001C4042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71" w:rsidRDefault="00497471" w:rsidP="003D441F">
      <w:pPr>
        <w:spacing w:after="0" w:line="240" w:lineRule="auto"/>
      </w:pPr>
      <w:r>
        <w:separator/>
      </w:r>
    </w:p>
  </w:endnote>
  <w:endnote w:type="continuationSeparator" w:id="0">
    <w:p w:rsidR="00497471" w:rsidRDefault="00497471" w:rsidP="003D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MS Gothic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71" w:rsidRDefault="00497471" w:rsidP="003D441F">
      <w:pPr>
        <w:spacing w:after="0" w:line="240" w:lineRule="auto"/>
      </w:pPr>
      <w:r>
        <w:separator/>
      </w:r>
    </w:p>
  </w:footnote>
  <w:footnote w:type="continuationSeparator" w:id="0">
    <w:p w:rsidR="00497471" w:rsidRDefault="00497471" w:rsidP="003D441F">
      <w:pPr>
        <w:spacing w:after="0" w:line="240" w:lineRule="auto"/>
      </w:pPr>
      <w:r>
        <w:continuationSeparator/>
      </w:r>
    </w:p>
  </w:footnote>
  <w:footnote w:id="1">
    <w:p w:rsidR="001C4042" w:rsidRPr="00695E31" w:rsidRDefault="001C4042" w:rsidP="001C4042">
      <w:pPr>
        <w:ind w:firstLine="540"/>
        <w:jc w:val="both"/>
        <w:rPr>
          <w:sz w:val="16"/>
          <w:szCs w:val="16"/>
        </w:rPr>
      </w:pPr>
      <w:r w:rsidRPr="00695E31">
        <w:rPr>
          <w:rStyle w:val="ab"/>
          <w:sz w:val="16"/>
          <w:szCs w:val="16"/>
        </w:rPr>
        <w:footnoteRef/>
      </w:r>
      <w:r w:rsidRPr="00695E31">
        <w:rPr>
          <w:sz w:val="16"/>
          <w:szCs w:val="16"/>
        </w:rPr>
        <w:t xml:space="preserve"> «При этом обязательным условием является включение в описание объекта закупки слов "или эквивалент", </w:t>
      </w:r>
      <w:r w:rsidRPr="00695E31">
        <w:rPr>
          <w:sz w:val="16"/>
          <w:szCs w:val="16"/>
          <w:u w:val="single"/>
        </w:rPr>
        <w:t>за исключением случаев</w:t>
      </w:r>
      <w:r w:rsidRPr="00695E31">
        <w:rPr>
          <w:sz w:val="16"/>
          <w:szCs w:val="16"/>
        </w:rPr>
        <w:t xml:space="preserve">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</w:t>
      </w:r>
      <w:r w:rsidRPr="00926D79">
        <w:rPr>
          <w:sz w:val="16"/>
          <w:szCs w:val="16"/>
        </w:rPr>
        <w:t>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</w:t>
      </w:r>
      <w:r w:rsidRPr="00695E31">
        <w:rPr>
          <w:sz w:val="16"/>
          <w:szCs w:val="16"/>
        </w:rPr>
        <w:t>» (</w:t>
      </w:r>
      <w:r>
        <w:rPr>
          <w:sz w:val="16"/>
          <w:szCs w:val="16"/>
        </w:rPr>
        <w:t>ФЗ от 05.04.</w:t>
      </w:r>
      <w:r w:rsidRPr="00695E31">
        <w:rPr>
          <w:sz w:val="16"/>
          <w:szCs w:val="16"/>
        </w:rPr>
        <w:t>2013г. № 44-ФЗ «О контрактной системе в сфере закупок товаров, работ, услуг для обеспечения государственных и муниципальных нужд»)</w:t>
      </w:r>
      <w:r>
        <w:rPr>
          <w:sz w:val="16"/>
          <w:szCs w:val="16"/>
        </w:rPr>
        <w:t>.</w:t>
      </w:r>
    </w:p>
    <w:p w:rsidR="001C4042" w:rsidRDefault="001C4042" w:rsidP="001C4042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Liberation Serif" w:eastAsia="Tahoma" w:hAnsi="Liberation Serif" w:cs="Lohit Devanagari"/>
        <w:color w:val="000000"/>
        <w:szCs w:val="20"/>
        <w:lang w:bidi="hi-IN"/>
      </w:rPr>
    </w:lvl>
    <w:lvl w:ilvl="2">
      <w:numFmt w:val="bullet"/>
      <w:lvlText w:val="­"/>
      <w:lvlJc w:val="left"/>
      <w:pPr>
        <w:tabs>
          <w:tab w:val="num" w:pos="0"/>
        </w:tabs>
        <w:ind w:left="1224" w:hanging="504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7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6579"/>
    <w:rsid w:val="00053AA3"/>
    <w:rsid w:val="000771AC"/>
    <w:rsid w:val="00092FFF"/>
    <w:rsid w:val="000F7E24"/>
    <w:rsid w:val="00100004"/>
    <w:rsid w:val="001069B0"/>
    <w:rsid w:val="00115188"/>
    <w:rsid w:val="00116C5B"/>
    <w:rsid w:val="00132081"/>
    <w:rsid w:val="00137850"/>
    <w:rsid w:val="0014692A"/>
    <w:rsid w:val="00165F0C"/>
    <w:rsid w:val="00177A4A"/>
    <w:rsid w:val="00180522"/>
    <w:rsid w:val="00183FA6"/>
    <w:rsid w:val="001B309E"/>
    <w:rsid w:val="001C4042"/>
    <w:rsid w:val="001D4DAD"/>
    <w:rsid w:val="001E32B4"/>
    <w:rsid w:val="001F27C3"/>
    <w:rsid w:val="002030FD"/>
    <w:rsid w:val="00205119"/>
    <w:rsid w:val="00211001"/>
    <w:rsid w:val="002142BF"/>
    <w:rsid w:val="00215A6E"/>
    <w:rsid w:val="00217901"/>
    <w:rsid w:val="002442DE"/>
    <w:rsid w:val="00251EC6"/>
    <w:rsid w:val="002649E7"/>
    <w:rsid w:val="002D0766"/>
    <w:rsid w:val="002E7FF8"/>
    <w:rsid w:val="0030275A"/>
    <w:rsid w:val="00305607"/>
    <w:rsid w:val="00321844"/>
    <w:rsid w:val="00322FCA"/>
    <w:rsid w:val="00355FD5"/>
    <w:rsid w:val="00362FDA"/>
    <w:rsid w:val="00397F4B"/>
    <w:rsid w:val="003D441F"/>
    <w:rsid w:val="003D4690"/>
    <w:rsid w:val="004001DB"/>
    <w:rsid w:val="00430D39"/>
    <w:rsid w:val="00441812"/>
    <w:rsid w:val="00446555"/>
    <w:rsid w:val="00456FFA"/>
    <w:rsid w:val="00497471"/>
    <w:rsid w:val="004A26A8"/>
    <w:rsid w:val="004A37AF"/>
    <w:rsid w:val="004B3E0B"/>
    <w:rsid w:val="004D3B04"/>
    <w:rsid w:val="004D5F0B"/>
    <w:rsid w:val="004E2C61"/>
    <w:rsid w:val="0058377A"/>
    <w:rsid w:val="00591E8E"/>
    <w:rsid w:val="00594DFB"/>
    <w:rsid w:val="005A613E"/>
    <w:rsid w:val="005B40AD"/>
    <w:rsid w:val="005D7957"/>
    <w:rsid w:val="006306EF"/>
    <w:rsid w:val="0066276D"/>
    <w:rsid w:val="006801F5"/>
    <w:rsid w:val="00680608"/>
    <w:rsid w:val="00680E68"/>
    <w:rsid w:val="006B6E83"/>
    <w:rsid w:val="006C06CC"/>
    <w:rsid w:val="006D4D1E"/>
    <w:rsid w:val="006F3224"/>
    <w:rsid w:val="00712501"/>
    <w:rsid w:val="00743F50"/>
    <w:rsid w:val="007555EE"/>
    <w:rsid w:val="007726F7"/>
    <w:rsid w:val="00774AED"/>
    <w:rsid w:val="007A28D7"/>
    <w:rsid w:val="007B79AD"/>
    <w:rsid w:val="007E432B"/>
    <w:rsid w:val="007E455E"/>
    <w:rsid w:val="007F5BF7"/>
    <w:rsid w:val="00806A61"/>
    <w:rsid w:val="008144BF"/>
    <w:rsid w:val="008173DB"/>
    <w:rsid w:val="008514B5"/>
    <w:rsid w:val="00894701"/>
    <w:rsid w:val="008B4D05"/>
    <w:rsid w:val="008C48BA"/>
    <w:rsid w:val="008E5B6A"/>
    <w:rsid w:val="008F211E"/>
    <w:rsid w:val="009163E6"/>
    <w:rsid w:val="00916638"/>
    <w:rsid w:val="0092070C"/>
    <w:rsid w:val="00944096"/>
    <w:rsid w:val="0095274F"/>
    <w:rsid w:val="009532BB"/>
    <w:rsid w:val="00964BAE"/>
    <w:rsid w:val="00972549"/>
    <w:rsid w:val="009763F9"/>
    <w:rsid w:val="009778DC"/>
    <w:rsid w:val="00993D8D"/>
    <w:rsid w:val="009D02E3"/>
    <w:rsid w:val="00A57899"/>
    <w:rsid w:val="00A61D9E"/>
    <w:rsid w:val="00A708DB"/>
    <w:rsid w:val="00AB336F"/>
    <w:rsid w:val="00AC1F6E"/>
    <w:rsid w:val="00B02C8E"/>
    <w:rsid w:val="00B02EFF"/>
    <w:rsid w:val="00B325DF"/>
    <w:rsid w:val="00B37D7F"/>
    <w:rsid w:val="00B747C4"/>
    <w:rsid w:val="00BB3EA2"/>
    <w:rsid w:val="00BD5794"/>
    <w:rsid w:val="00C03E71"/>
    <w:rsid w:val="00C27409"/>
    <w:rsid w:val="00C27A31"/>
    <w:rsid w:val="00CA5BA0"/>
    <w:rsid w:val="00CF2B57"/>
    <w:rsid w:val="00D21FC7"/>
    <w:rsid w:val="00D24FD5"/>
    <w:rsid w:val="00D64F9D"/>
    <w:rsid w:val="00D75E8A"/>
    <w:rsid w:val="00D828EA"/>
    <w:rsid w:val="00DC21C6"/>
    <w:rsid w:val="00DD16B8"/>
    <w:rsid w:val="00DD6D6A"/>
    <w:rsid w:val="00DE1853"/>
    <w:rsid w:val="00E342DD"/>
    <w:rsid w:val="00E64B87"/>
    <w:rsid w:val="00E92D49"/>
    <w:rsid w:val="00EA57F1"/>
    <w:rsid w:val="00EC4199"/>
    <w:rsid w:val="00EC43B5"/>
    <w:rsid w:val="00ED13B0"/>
    <w:rsid w:val="00F1610E"/>
    <w:rsid w:val="00F17AB1"/>
    <w:rsid w:val="00F17B79"/>
    <w:rsid w:val="00F24C16"/>
    <w:rsid w:val="00F27E41"/>
    <w:rsid w:val="00F76B92"/>
    <w:rsid w:val="00F823ED"/>
    <w:rsid w:val="00F86F66"/>
    <w:rsid w:val="00F91126"/>
    <w:rsid w:val="00F91D95"/>
    <w:rsid w:val="00FA2E34"/>
    <w:rsid w:val="00FC620D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21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3D441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D441F"/>
    <w:rPr>
      <w:sz w:val="20"/>
      <w:szCs w:val="20"/>
    </w:rPr>
  </w:style>
  <w:style w:type="character" w:styleId="ab">
    <w:name w:val="footnote reference"/>
    <w:rsid w:val="003D4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Дудоровская Анна Михайловна</cp:lastModifiedBy>
  <cp:revision>268</cp:revision>
  <cp:lastPrinted>2022-02-10T02:44:00Z</cp:lastPrinted>
  <dcterms:created xsi:type="dcterms:W3CDTF">2022-01-20T04:41:00Z</dcterms:created>
  <dcterms:modified xsi:type="dcterms:W3CDTF">2022-05-20T07:43:00Z</dcterms:modified>
</cp:coreProperties>
</file>