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58" w:rsidRDefault="00E83A8C" w:rsidP="00BF4958">
      <w:pPr>
        <w:pStyle w:val="aff"/>
        <w:jc w:val="right"/>
        <w:rPr>
          <w:b w:val="0"/>
          <w:sz w:val="20"/>
        </w:rPr>
      </w:pPr>
      <w:r>
        <w:rPr>
          <w:bCs/>
          <w:sz w:val="24"/>
          <w:szCs w:val="24"/>
          <w:lang w:eastAsia="en-US"/>
        </w:rPr>
        <w:t xml:space="preserve"> </w:t>
      </w:r>
      <w:r w:rsidR="00AA3BE7">
        <w:rPr>
          <w:bCs/>
          <w:sz w:val="24"/>
          <w:szCs w:val="24"/>
          <w:lang w:eastAsia="en-US"/>
        </w:rPr>
        <w:t xml:space="preserve">                                                                                                            </w:t>
      </w:r>
      <w:r w:rsidR="00BF4958">
        <w:rPr>
          <w:bCs/>
          <w:sz w:val="24"/>
          <w:szCs w:val="24"/>
          <w:lang w:eastAsia="en-US"/>
        </w:rPr>
        <w:t xml:space="preserve">                  </w:t>
      </w:r>
      <w:r w:rsidR="00AA3BE7">
        <w:rPr>
          <w:bCs/>
          <w:sz w:val="24"/>
          <w:szCs w:val="24"/>
          <w:lang w:eastAsia="en-US"/>
        </w:rPr>
        <w:t xml:space="preserve"> </w:t>
      </w:r>
      <w:r w:rsidR="00BF4958">
        <w:rPr>
          <w:b w:val="0"/>
          <w:sz w:val="20"/>
        </w:rPr>
        <w:t xml:space="preserve">Приложение 1 к извещению </w:t>
      </w:r>
    </w:p>
    <w:p w:rsidR="00AA3BE7" w:rsidRDefault="00BF4958" w:rsidP="00BF4958">
      <w:pPr>
        <w:pStyle w:val="aff"/>
        <w:jc w:val="right"/>
        <w:rPr>
          <w:b w:val="0"/>
          <w:sz w:val="20"/>
        </w:rPr>
      </w:pPr>
      <w:bookmarkStart w:id="0" w:name="_GoBack"/>
      <w:bookmarkEnd w:id="0"/>
      <w:r>
        <w:rPr>
          <w:b w:val="0"/>
          <w:sz w:val="20"/>
        </w:rPr>
        <w:t xml:space="preserve">об осуществлении закупки </w:t>
      </w:r>
    </w:p>
    <w:p w:rsidR="00BF4958" w:rsidRPr="00AA3BE7" w:rsidRDefault="00BF4958" w:rsidP="00BF4958">
      <w:pPr>
        <w:pStyle w:val="aff"/>
        <w:jc w:val="right"/>
        <w:rPr>
          <w:b w:val="0"/>
          <w:bCs/>
          <w:sz w:val="24"/>
          <w:szCs w:val="24"/>
          <w:lang w:eastAsia="en-US"/>
        </w:rPr>
      </w:pPr>
    </w:p>
    <w:p w:rsidR="008478B8" w:rsidRPr="008900B1" w:rsidRDefault="00E83A8C" w:rsidP="005C5BCC">
      <w:pPr>
        <w:pStyle w:val="aff"/>
        <w:rPr>
          <w:bCs/>
          <w:sz w:val="24"/>
          <w:szCs w:val="24"/>
          <w:lang w:eastAsia="en-US"/>
        </w:rPr>
      </w:pPr>
      <w:r>
        <w:rPr>
          <w:bCs/>
          <w:sz w:val="24"/>
          <w:szCs w:val="24"/>
          <w:lang w:eastAsia="en-US"/>
        </w:rPr>
        <w:t>Техническое задание</w:t>
      </w:r>
    </w:p>
    <w:p w:rsidR="00AA3BE7" w:rsidRDefault="00F14255" w:rsidP="00AA3BE7">
      <w:pPr>
        <w:tabs>
          <w:tab w:val="left" w:pos="2640"/>
        </w:tabs>
        <w:jc w:val="right"/>
        <w:rPr>
          <w:sz w:val="20"/>
          <w:szCs w:val="20"/>
        </w:rPr>
      </w:pPr>
      <w:r w:rsidRPr="00C35A93">
        <w:rPr>
          <w:b/>
        </w:rPr>
        <w:t xml:space="preserve">на поставку слуховых аппаратов </w:t>
      </w:r>
      <w:r w:rsidR="00C35A93" w:rsidRPr="00C35A93">
        <w:rPr>
          <w:b/>
        </w:rPr>
        <w:t>костной проводимости (</w:t>
      </w:r>
      <w:proofErr w:type="spellStart"/>
      <w:r w:rsidR="00C35A93" w:rsidRPr="00C35A93">
        <w:rPr>
          <w:b/>
        </w:rPr>
        <w:t>неимплантируемый</w:t>
      </w:r>
      <w:proofErr w:type="spellEnd"/>
      <w:r w:rsidR="00C35A93" w:rsidRPr="00C35A93">
        <w:rPr>
          <w:b/>
        </w:rPr>
        <w:t>)</w:t>
      </w:r>
      <w:r w:rsidR="00AA3BE7">
        <w:rPr>
          <w:sz w:val="20"/>
          <w:szCs w:val="20"/>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88"/>
        <w:gridCol w:w="850"/>
        <w:gridCol w:w="851"/>
      </w:tblGrid>
      <w:tr w:rsidR="00365F0C" w:rsidRPr="00596D32" w:rsidTr="00393D42">
        <w:tc>
          <w:tcPr>
            <w:tcW w:w="1951" w:type="dxa"/>
          </w:tcPr>
          <w:p w:rsidR="00365F0C" w:rsidRPr="00AA4006" w:rsidRDefault="00393D42" w:rsidP="005D390F">
            <w:r w:rsidRPr="003B1B2D">
              <w:rPr>
                <w:b/>
                <w:sz w:val="22"/>
                <w:szCs w:val="22"/>
              </w:rPr>
              <w:t>КОЗ, наименование Товара, код позиции по КТРУ (при наличии), код ОКПД</w:t>
            </w:r>
            <w:proofErr w:type="gramStart"/>
            <w:r w:rsidRPr="003B1B2D">
              <w:rPr>
                <w:b/>
                <w:sz w:val="22"/>
                <w:szCs w:val="22"/>
              </w:rPr>
              <w:t>2</w:t>
            </w:r>
            <w:proofErr w:type="gramEnd"/>
          </w:p>
        </w:tc>
        <w:tc>
          <w:tcPr>
            <w:tcW w:w="7088" w:type="dxa"/>
          </w:tcPr>
          <w:p w:rsidR="00365F0C" w:rsidRPr="00AA4006" w:rsidRDefault="00365F0C" w:rsidP="00393D42">
            <w:pPr>
              <w:spacing w:after="200"/>
              <w:jc w:val="center"/>
              <w:rPr>
                <w:rFonts w:eastAsia="Calibri"/>
                <w:b/>
                <w:lang w:eastAsia="en-US"/>
              </w:rPr>
            </w:pPr>
            <w:r w:rsidRPr="00AA4006">
              <w:rPr>
                <w:b/>
              </w:rPr>
              <w:t>Функциональные, качественные и технические характеристики Товара</w:t>
            </w:r>
          </w:p>
        </w:tc>
        <w:tc>
          <w:tcPr>
            <w:tcW w:w="850" w:type="dxa"/>
          </w:tcPr>
          <w:p w:rsidR="00393D42" w:rsidRDefault="00365F0C" w:rsidP="005D390F">
            <w:pPr>
              <w:spacing w:after="200"/>
              <w:jc w:val="both"/>
              <w:rPr>
                <w:b/>
              </w:rPr>
            </w:pPr>
            <w:r w:rsidRPr="00AA4006">
              <w:rPr>
                <w:b/>
              </w:rPr>
              <w:t>Ед.</w:t>
            </w:r>
          </w:p>
          <w:p w:rsidR="00365F0C" w:rsidRPr="00AA4006" w:rsidRDefault="00365F0C" w:rsidP="005D390F">
            <w:pPr>
              <w:spacing w:after="200"/>
              <w:jc w:val="both"/>
              <w:rPr>
                <w:b/>
              </w:rPr>
            </w:pPr>
            <w:r w:rsidRPr="00AA4006">
              <w:rPr>
                <w:b/>
              </w:rPr>
              <w:t>изм.</w:t>
            </w:r>
          </w:p>
        </w:tc>
        <w:tc>
          <w:tcPr>
            <w:tcW w:w="851" w:type="dxa"/>
          </w:tcPr>
          <w:p w:rsidR="00365F0C" w:rsidRPr="00AA4006" w:rsidRDefault="00365F0C" w:rsidP="005D390F">
            <w:pPr>
              <w:spacing w:after="200"/>
              <w:jc w:val="both"/>
              <w:rPr>
                <w:b/>
              </w:rPr>
            </w:pPr>
            <w:r w:rsidRPr="00AA4006">
              <w:rPr>
                <w:b/>
              </w:rPr>
              <w:t>Кол-во</w:t>
            </w:r>
          </w:p>
        </w:tc>
      </w:tr>
      <w:tr w:rsidR="00365F0C" w:rsidRPr="00596D32" w:rsidTr="00393D42">
        <w:trPr>
          <w:trHeight w:val="9650"/>
        </w:trPr>
        <w:tc>
          <w:tcPr>
            <w:tcW w:w="1951" w:type="dxa"/>
          </w:tcPr>
          <w:p w:rsidR="00393D42" w:rsidRPr="00393D42" w:rsidRDefault="00393D42" w:rsidP="005D390F">
            <w:pPr>
              <w:rPr>
                <w:bCs/>
              </w:rPr>
            </w:pPr>
            <w:r w:rsidRPr="00393D42">
              <w:rPr>
                <w:bCs/>
              </w:rPr>
              <w:t>01.28.17.01.15</w:t>
            </w:r>
          </w:p>
          <w:p w:rsidR="00393D42" w:rsidRDefault="00393D42" w:rsidP="005D390F">
            <w:pPr>
              <w:rPr>
                <w:bCs/>
              </w:rPr>
            </w:pPr>
          </w:p>
          <w:p w:rsidR="00365F0C" w:rsidRPr="00393D42" w:rsidRDefault="00365F0C" w:rsidP="005D390F">
            <w:pPr>
              <w:rPr>
                <w:bCs/>
              </w:rPr>
            </w:pPr>
            <w:r w:rsidRPr="00393D42">
              <w:rPr>
                <w:bCs/>
              </w:rPr>
              <w:t>Слуховой аппарат костной проводимости (</w:t>
            </w:r>
            <w:proofErr w:type="spellStart"/>
            <w:r w:rsidRPr="00393D42">
              <w:rPr>
                <w:bCs/>
              </w:rPr>
              <w:t>неимплантируемый</w:t>
            </w:r>
            <w:proofErr w:type="spellEnd"/>
            <w:r w:rsidRPr="00393D42">
              <w:rPr>
                <w:bCs/>
              </w:rPr>
              <w:t>)</w:t>
            </w:r>
          </w:p>
          <w:p w:rsidR="00393D42" w:rsidRPr="00393D42" w:rsidRDefault="00393D42" w:rsidP="005D390F">
            <w:pPr>
              <w:rPr>
                <w:bCs/>
              </w:rPr>
            </w:pPr>
          </w:p>
          <w:p w:rsidR="00393D42" w:rsidRPr="00393D42" w:rsidRDefault="00393D42" w:rsidP="005D390F">
            <w:pPr>
              <w:rPr>
                <w:bCs/>
              </w:rPr>
            </w:pPr>
            <w:r w:rsidRPr="00393D42">
              <w:rPr>
                <w:bCs/>
              </w:rPr>
              <w:t>ОКПД</w:t>
            </w:r>
            <w:proofErr w:type="gramStart"/>
            <w:r w:rsidRPr="00393D42">
              <w:rPr>
                <w:bCs/>
              </w:rPr>
              <w:t>2</w:t>
            </w:r>
            <w:proofErr w:type="gramEnd"/>
          </w:p>
          <w:p w:rsidR="00393D42" w:rsidRDefault="00393D42" w:rsidP="005D390F">
            <w:r w:rsidRPr="00393D42">
              <w:t>26.60.14.120</w:t>
            </w:r>
          </w:p>
          <w:p w:rsidR="00393D42" w:rsidRDefault="00393D42" w:rsidP="005D390F">
            <w:r>
              <w:t xml:space="preserve"> </w:t>
            </w:r>
          </w:p>
          <w:p w:rsidR="00393D42" w:rsidRDefault="00393D42" w:rsidP="005D390F">
            <w:r>
              <w:t>КТРУ</w:t>
            </w:r>
          </w:p>
          <w:p w:rsidR="00393D42" w:rsidRPr="00AA4006" w:rsidRDefault="00393D42" w:rsidP="005D390F">
            <w:r w:rsidRPr="00393D42">
              <w:t>26.60.14.120-00000006</w:t>
            </w:r>
          </w:p>
        </w:tc>
        <w:tc>
          <w:tcPr>
            <w:tcW w:w="7088" w:type="dxa"/>
          </w:tcPr>
          <w:p w:rsidR="00365F0C" w:rsidRPr="00AA4006" w:rsidRDefault="00365F0C" w:rsidP="005D390F">
            <w:pPr>
              <w:jc w:val="both"/>
            </w:pPr>
            <w:r w:rsidRPr="00AA4006">
              <w:rPr>
                <w:b/>
                <w:bCs/>
              </w:rPr>
              <w:t>Слуховой аппарат костной проводимости (</w:t>
            </w:r>
            <w:proofErr w:type="spellStart"/>
            <w:r w:rsidRPr="00AA4006">
              <w:rPr>
                <w:b/>
                <w:bCs/>
              </w:rPr>
              <w:t>неимплантируемый</w:t>
            </w:r>
            <w:proofErr w:type="spellEnd"/>
            <w:r w:rsidRPr="00AA4006">
              <w:rPr>
                <w:b/>
                <w:bCs/>
              </w:rPr>
              <w:t xml:space="preserve">) </w:t>
            </w:r>
            <w:r w:rsidRPr="00AA4006">
              <w:rPr>
                <w:bCs/>
              </w:rPr>
              <w:t>п</w:t>
            </w:r>
            <w:r w:rsidRPr="00AA4006">
              <w:t>редназначен для лиц с нарушением функций органов слуха при невозможности восприятия звукового сигнала, в том числе с помощью слухового аппарата.</w:t>
            </w:r>
          </w:p>
          <w:p w:rsidR="00365F0C" w:rsidRPr="00AA4006" w:rsidRDefault="00365F0C" w:rsidP="005D390F">
            <w:pPr>
              <w:jc w:val="both"/>
            </w:pPr>
            <w:r w:rsidRPr="00AA4006">
              <w:t>Технические характеристики:</w:t>
            </w:r>
          </w:p>
          <w:p w:rsidR="00365F0C" w:rsidRPr="00AA4006" w:rsidRDefault="00365F0C" w:rsidP="00365F0C">
            <w:pPr>
              <w:spacing w:before="100" w:after="100"/>
            </w:pPr>
            <w:r w:rsidRPr="00AA4006">
              <w:rPr>
                <w:color w:val="000000"/>
              </w:rPr>
              <w:t xml:space="preserve">Способ обработки </w:t>
            </w:r>
            <w:proofErr w:type="gramStart"/>
            <w:r w:rsidRPr="00AA4006">
              <w:rPr>
                <w:color w:val="000000"/>
              </w:rPr>
              <w:t>сигналов-Цифровой</w:t>
            </w:r>
            <w:proofErr w:type="gramEnd"/>
            <w:r w:rsidR="00AA4006">
              <w:rPr>
                <w:color w:val="000000"/>
              </w:rPr>
              <w:t>;</w:t>
            </w:r>
          </w:p>
          <w:p w:rsidR="00365F0C" w:rsidRPr="00AA4006" w:rsidRDefault="00365F0C" w:rsidP="00365F0C">
            <w:pPr>
              <w:spacing w:before="100" w:after="100"/>
            </w:pPr>
            <w:r w:rsidRPr="00AA4006">
              <w:rPr>
                <w:color w:val="000000"/>
              </w:rPr>
              <w:t xml:space="preserve">Способ </w:t>
            </w:r>
            <w:proofErr w:type="gramStart"/>
            <w:r w:rsidRPr="00AA4006">
              <w:rPr>
                <w:color w:val="000000"/>
              </w:rPr>
              <w:t>настройки-Цифровой</w:t>
            </w:r>
            <w:proofErr w:type="gramEnd"/>
            <w:r w:rsidR="00AA4006">
              <w:rPr>
                <w:color w:val="000000"/>
              </w:rPr>
              <w:t>;</w:t>
            </w:r>
          </w:p>
          <w:p w:rsidR="00365F0C" w:rsidRPr="00AA4006" w:rsidRDefault="00365F0C" w:rsidP="00AB5CC6">
            <w:pPr>
              <w:spacing w:before="100" w:after="100"/>
            </w:pPr>
            <w:r w:rsidRPr="00AA4006">
              <w:rPr>
                <w:color w:val="000000"/>
              </w:rPr>
              <w:t>Количество каналов цифрового обработки звукового сигнала, не менее</w:t>
            </w:r>
            <w:r w:rsidR="00AB5CC6" w:rsidRPr="00AA4006">
              <w:t xml:space="preserve"> </w:t>
            </w:r>
            <w:r w:rsidRPr="00AA4006">
              <w:rPr>
                <w:color w:val="000000"/>
              </w:rPr>
              <w:t>15</w:t>
            </w:r>
            <w:r w:rsidR="00AA4006">
              <w:rPr>
                <w:color w:val="000000"/>
              </w:rPr>
              <w:t>;</w:t>
            </w:r>
          </w:p>
          <w:p w:rsidR="00365F0C" w:rsidRPr="00AA4006" w:rsidRDefault="00365F0C" w:rsidP="00AB5CC6">
            <w:pPr>
              <w:spacing w:before="100" w:after="100"/>
            </w:pPr>
            <w:r w:rsidRPr="00AA4006">
              <w:rPr>
                <w:color w:val="000000"/>
              </w:rPr>
              <w:t>Количество программ прослушивания, не менее</w:t>
            </w:r>
            <w:r w:rsidR="00AB5CC6" w:rsidRPr="00AA4006">
              <w:t xml:space="preserve"> </w:t>
            </w:r>
            <w:r w:rsidRPr="00AA4006">
              <w:rPr>
                <w:color w:val="000000"/>
              </w:rPr>
              <w:t>4</w:t>
            </w:r>
            <w:r w:rsidR="00AA4006">
              <w:rPr>
                <w:color w:val="000000"/>
              </w:rPr>
              <w:t>;</w:t>
            </w:r>
          </w:p>
          <w:p w:rsidR="00365F0C" w:rsidRPr="00AA4006" w:rsidRDefault="00365F0C" w:rsidP="00AB5CC6">
            <w:pPr>
              <w:spacing w:before="100" w:after="100"/>
            </w:pPr>
            <w:r w:rsidRPr="00AA4006">
              <w:rPr>
                <w:color w:val="000000"/>
              </w:rPr>
              <w:t xml:space="preserve">Кнопка переключения </w:t>
            </w:r>
            <w:proofErr w:type="gramStart"/>
            <w:r w:rsidRPr="00AA4006">
              <w:rPr>
                <w:color w:val="000000"/>
              </w:rPr>
              <w:t>программ</w:t>
            </w:r>
            <w:r w:rsidR="00AB5CC6" w:rsidRPr="00AA4006">
              <w:t>-</w:t>
            </w:r>
            <w:r w:rsidRPr="00AA4006">
              <w:rPr>
                <w:color w:val="000000"/>
              </w:rPr>
              <w:t>Наличие</w:t>
            </w:r>
            <w:proofErr w:type="gramEnd"/>
            <w:r w:rsidR="00AA4006">
              <w:rPr>
                <w:color w:val="000000"/>
              </w:rPr>
              <w:t>;</w:t>
            </w:r>
          </w:p>
          <w:p w:rsidR="00365F0C" w:rsidRPr="00AA4006" w:rsidRDefault="00365F0C" w:rsidP="00AB5CC6">
            <w:pPr>
              <w:spacing w:before="100" w:after="100"/>
            </w:pPr>
            <w:r w:rsidRPr="00AA4006">
              <w:rPr>
                <w:color w:val="000000"/>
              </w:rPr>
              <w:t xml:space="preserve">Регулятор </w:t>
            </w:r>
            <w:proofErr w:type="gramStart"/>
            <w:r w:rsidRPr="00AA4006">
              <w:rPr>
                <w:color w:val="000000"/>
              </w:rPr>
              <w:t>громкости</w:t>
            </w:r>
            <w:r w:rsidR="00AB5CC6" w:rsidRPr="00AA4006">
              <w:t>-</w:t>
            </w:r>
            <w:r w:rsidRPr="00AA4006">
              <w:rPr>
                <w:color w:val="000000"/>
              </w:rPr>
              <w:t>Наличие</w:t>
            </w:r>
            <w:proofErr w:type="gramEnd"/>
            <w:r w:rsidR="00AA4006">
              <w:rPr>
                <w:color w:val="000000"/>
              </w:rPr>
              <w:t>;</w:t>
            </w:r>
          </w:p>
          <w:p w:rsidR="00365F0C" w:rsidRPr="00AA4006" w:rsidRDefault="00365F0C" w:rsidP="00AB5CC6">
            <w:pPr>
              <w:spacing w:before="100" w:after="100"/>
            </w:pPr>
            <w:r w:rsidRPr="00AA4006">
              <w:rPr>
                <w:color w:val="000000"/>
              </w:rPr>
              <w:t xml:space="preserve">Частотный диапазон, </w:t>
            </w:r>
            <w:proofErr w:type="gramStart"/>
            <w:r w:rsidRPr="00AA4006">
              <w:rPr>
                <w:color w:val="000000"/>
              </w:rPr>
              <w:t>Гц</w:t>
            </w:r>
            <w:proofErr w:type="gramEnd"/>
            <w:r w:rsidRPr="00AA4006">
              <w:rPr>
                <w:color w:val="000000"/>
              </w:rPr>
              <w:t>, не уже</w:t>
            </w:r>
            <w:r w:rsidR="00AB5CC6" w:rsidRPr="00AA4006">
              <w:t xml:space="preserve"> </w:t>
            </w:r>
            <w:r w:rsidRPr="00AA4006">
              <w:rPr>
                <w:color w:val="000000"/>
              </w:rPr>
              <w:t xml:space="preserve">125 </w:t>
            </w:r>
            <w:r w:rsidR="00AA4006">
              <w:rPr>
                <w:color w:val="000000"/>
              </w:rPr>
              <w:t>–</w:t>
            </w:r>
            <w:r w:rsidRPr="00AA4006">
              <w:rPr>
                <w:color w:val="000000"/>
              </w:rPr>
              <w:t xml:space="preserve"> 8000</w:t>
            </w:r>
            <w:r w:rsidR="00AA4006">
              <w:rPr>
                <w:color w:val="000000"/>
              </w:rPr>
              <w:t>;</w:t>
            </w:r>
          </w:p>
          <w:p w:rsidR="00365F0C" w:rsidRPr="00AA4006" w:rsidRDefault="00365F0C" w:rsidP="00AB5CC6">
            <w:pPr>
              <w:spacing w:before="100" w:after="100"/>
              <w:rPr>
                <w:color w:val="000000"/>
              </w:rPr>
            </w:pPr>
            <w:r w:rsidRPr="00AA4006">
              <w:rPr>
                <w:color w:val="000000"/>
              </w:rPr>
              <w:t>Макс. ВУС (пиковый ВУС 90 дБ УЗД), дБ, не менее</w:t>
            </w:r>
            <w:r w:rsidR="00AB5CC6" w:rsidRPr="00AA4006">
              <w:rPr>
                <w:color w:val="000000"/>
              </w:rPr>
              <w:t xml:space="preserve"> </w:t>
            </w:r>
            <w:r w:rsidRPr="00AA4006">
              <w:rPr>
                <w:color w:val="000000"/>
              </w:rPr>
              <w:t>124</w:t>
            </w:r>
            <w:r w:rsidR="00AA4006">
              <w:rPr>
                <w:color w:val="000000"/>
              </w:rPr>
              <w:t>;</w:t>
            </w:r>
          </w:p>
          <w:p w:rsidR="00365F0C" w:rsidRPr="00AA4006" w:rsidRDefault="00AB5CC6" w:rsidP="00AB5CC6">
            <w:pPr>
              <w:spacing w:before="100" w:after="100"/>
            </w:pPr>
            <w:r w:rsidRPr="00AA4006">
              <w:rPr>
                <w:color w:val="000000"/>
              </w:rPr>
              <w:t xml:space="preserve">Гармонические искажения </w:t>
            </w:r>
            <w:r w:rsidR="00365F0C" w:rsidRPr="00AA4006">
              <w:rPr>
                <w:color w:val="000000"/>
              </w:rPr>
              <w:t xml:space="preserve"> не более</w:t>
            </w:r>
            <w:r w:rsidRPr="00AA4006">
              <w:t xml:space="preserve"> </w:t>
            </w:r>
            <w:r w:rsidR="00365F0C" w:rsidRPr="00AA4006">
              <w:rPr>
                <w:color w:val="000000"/>
              </w:rPr>
              <w:t>3</w:t>
            </w:r>
            <w:r w:rsidRPr="00AA4006">
              <w:rPr>
                <w:color w:val="000000"/>
              </w:rPr>
              <w:t>%</w:t>
            </w:r>
            <w:r w:rsidR="00AA4006">
              <w:rPr>
                <w:color w:val="000000"/>
              </w:rPr>
              <w:t>;</w:t>
            </w:r>
          </w:p>
          <w:p w:rsidR="00AB5CC6" w:rsidRPr="00AA4006" w:rsidRDefault="00365F0C" w:rsidP="00AB5CC6">
            <w:pPr>
              <w:spacing w:before="100" w:after="100"/>
            </w:pPr>
            <w:r w:rsidRPr="00AA4006">
              <w:rPr>
                <w:color w:val="000000"/>
              </w:rPr>
              <w:t>Уровень собственных шумов, дБ, не более</w:t>
            </w:r>
            <w:r w:rsidR="00AB5CC6" w:rsidRPr="00AA4006">
              <w:t xml:space="preserve"> </w:t>
            </w:r>
            <w:r w:rsidRPr="00AA4006">
              <w:rPr>
                <w:color w:val="000000"/>
              </w:rPr>
              <w:t>26</w:t>
            </w:r>
            <w:r w:rsidR="00AA4006">
              <w:rPr>
                <w:color w:val="000000"/>
              </w:rPr>
              <w:t>;</w:t>
            </w:r>
          </w:p>
          <w:p w:rsidR="00365F0C" w:rsidRPr="00AA4006" w:rsidRDefault="00365F0C" w:rsidP="00AB5CC6">
            <w:pPr>
              <w:spacing w:before="100" w:after="100"/>
            </w:pPr>
            <w:r w:rsidRPr="00AA4006">
              <w:rPr>
                <w:color w:val="000000"/>
              </w:rPr>
              <w:t>Задержка при обработке и передаче сигнала, мс, не более</w:t>
            </w:r>
            <w:r w:rsidR="00AB5CC6" w:rsidRPr="00AA4006">
              <w:t xml:space="preserve"> </w:t>
            </w:r>
            <w:r w:rsidRPr="00AA4006">
              <w:rPr>
                <w:color w:val="000000"/>
              </w:rPr>
              <w:t>6</w:t>
            </w:r>
            <w:r w:rsidR="00AA4006">
              <w:rPr>
                <w:color w:val="000000"/>
              </w:rPr>
              <w:t>;</w:t>
            </w:r>
          </w:p>
          <w:p w:rsidR="00365F0C" w:rsidRPr="00AA4006" w:rsidRDefault="00365F0C" w:rsidP="00AB5CC6">
            <w:pPr>
              <w:spacing w:before="100" w:after="100"/>
            </w:pPr>
            <w:r w:rsidRPr="00AA4006">
              <w:rPr>
                <w:color w:val="000000"/>
              </w:rPr>
              <w:t xml:space="preserve">Система динамического подавления </w:t>
            </w:r>
            <w:proofErr w:type="gramStart"/>
            <w:r w:rsidRPr="00AA4006">
              <w:rPr>
                <w:color w:val="000000"/>
              </w:rPr>
              <w:t>обратной</w:t>
            </w:r>
            <w:proofErr w:type="gramEnd"/>
            <w:r w:rsidRPr="00AA4006">
              <w:rPr>
                <w:color w:val="000000"/>
              </w:rPr>
              <w:t xml:space="preserve"> связи</w:t>
            </w:r>
            <w:r w:rsidR="00AB5CC6" w:rsidRPr="00AA4006">
              <w:t>-</w:t>
            </w:r>
            <w:r w:rsidRPr="00AA4006">
              <w:rPr>
                <w:color w:val="000000"/>
              </w:rPr>
              <w:t>Наличие</w:t>
            </w:r>
            <w:r w:rsidR="00AA4006">
              <w:rPr>
                <w:color w:val="000000"/>
              </w:rPr>
              <w:t>;</w:t>
            </w:r>
          </w:p>
          <w:p w:rsidR="00365F0C" w:rsidRPr="00AA4006" w:rsidRDefault="00365F0C" w:rsidP="00AB5CC6">
            <w:pPr>
              <w:spacing w:before="100" w:after="100"/>
              <w:rPr>
                <w:color w:val="000000"/>
              </w:rPr>
            </w:pPr>
            <w:r w:rsidRPr="00AA4006">
              <w:rPr>
                <w:color w:val="000000"/>
              </w:rPr>
              <w:t xml:space="preserve">Автоматическая система </w:t>
            </w:r>
            <w:proofErr w:type="gramStart"/>
            <w:r w:rsidRPr="00AA4006">
              <w:rPr>
                <w:color w:val="000000"/>
              </w:rPr>
              <w:t>шумоподавления</w:t>
            </w:r>
            <w:r w:rsidR="00AB5CC6" w:rsidRPr="00AA4006">
              <w:t>-</w:t>
            </w:r>
            <w:r w:rsidRPr="00AA4006">
              <w:rPr>
                <w:color w:val="000000"/>
              </w:rPr>
              <w:t>Наличие</w:t>
            </w:r>
            <w:proofErr w:type="gramEnd"/>
            <w:r w:rsidR="00AA4006">
              <w:rPr>
                <w:color w:val="000000"/>
              </w:rPr>
              <w:t>;</w:t>
            </w:r>
          </w:p>
          <w:p w:rsidR="00AB5CC6" w:rsidRPr="00AA4006" w:rsidRDefault="00AB5CC6" w:rsidP="00AB5CC6">
            <w:pPr>
              <w:spacing w:before="100" w:after="100"/>
              <w:rPr>
                <w:color w:val="000000"/>
              </w:rPr>
            </w:pPr>
            <w:r w:rsidRPr="00AA4006">
              <w:rPr>
                <w:color w:val="000000"/>
              </w:rPr>
              <w:t>Запирающийся батарейный отсе</w:t>
            </w:r>
            <w:proofErr w:type="gramStart"/>
            <w:r w:rsidRPr="00AA4006">
              <w:rPr>
                <w:color w:val="000000"/>
              </w:rPr>
              <w:t>к-</w:t>
            </w:r>
            <w:proofErr w:type="gramEnd"/>
            <w:r w:rsidRPr="00AA4006">
              <w:rPr>
                <w:color w:val="000000"/>
              </w:rPr>
              <w:t xml:space="preserve"> наличие</w:t>
            </w:r>
            <w:r w:rsidR="00AA4006">
              <w:rPr>
                <w:color w:val="000000"/>
              </w:rPr>
              <w:t>;</w:t>
            </w:r>
          </w:p>
          <w:p w:rsidR="00AB5CC6" w:rsidRPr="00AA4006" w:rsidRDefault="00AB5CC6" w:rsidP="00AB5CC6">
            <w:pPr>
              <w:spacing w:before="100" w:after="100"/>
              <w:rPr>
                <w:color w:val="000000"/>
              </w:rPr>
            </w:pPr>
            <w:r w:rsidRPr="00AA4006">
              <w:rPr>
                <w:color w:val="000000"/>
              </w:rPr>
              <w:t>Встроенная функция сбора и анализа данных об использовании процессора пациентом (время ношения, соотношение времени использования режимов и программ и т.д.</w:t>
            </w:r>
            <w:proofErr w:type="gramStart"/>
            <w:r w:rsidRPr="00AA4006">
              <w:rPr>
                <w:color w:val="000000"/>
              </w:rPr>
              <w:t>)-</w:t>
            </w:r>
            <w:proofErr w:type="gramEnd"/>
            <w:r w:rsidRPr="00AA4006">
              <w:rPr>
                <w:color w:val="000000"/>
              </w:rPr>
              <w:t>наличие</w:t>
            </w:r>
            <w:r w:rsidR="00AA4006">
              <w:rPr>
                <w:color w:val="000000"/>
              </w:rPr>
              <w:t>;</w:t>
            </w:r>
          </w:p>
          <w:p w:rsidR="00AA4006" w:rsidRPr="00AA4006" w:rsidRDefault="00AA4006" w:rsidP="00AB5CC6">
            <w:pPr>
              <w:spacing w:before="100" w:after="100"/>
              <w:rPr>
                <w:color w:val="000000"/>
              </w:rPr>
            </w:pPr>
            <w:r w:rsidRPr="00AA4006">
              <w:rPr>
                <w:color w:val="000000"/>
              </w:rPr>
              <w:t xml:space="preserve">Специализированная конструкция процессора для разграничения направленности микрофонов </w:t>
            </w:r>
            <w:proofErr w:type="gramStart"/>
            <w:r w:rsidRPr="00AA4006">
              <w:rPr>
                <w:color w:val="000000"/>
              </w:rPr>
              <w:t>для</w:t>
            </w:r>
            <w:proofErr w:type="gramEnd"/>
            <w:r w:rsidRPr="00AA4006">
              <w:rPr>
                <w:color w:val="000000"/>
              </w:rPr>
              <w:t xml:space="preserve"> левостороннего или правостороннего </w:t>
            </w:r>
            <w:proofErr w:type="spellStart"/>
            <w:r w:rsidRPr="00AA4006">
              <w:rPr>
                <w:color w:val="000000"/>
              </w:rPr>
              <w:t>слухопротезирования</w:t>
            </w:r>
            <w:proofErr w:type="spellEnd"/>
            <w:r w:rsidRPr="00AA4006">
              <w:rPr>
                <w:color w:val="000000"/>
              </w:rPr>
              <w:t>-наличие</w:t>
            </w:r>
            <w:r>
              <w:rPr>
                <w:color w:val="000000"/>
              </w:rPr>
              <w:t>;</w:t>
            </w:r>
          </w:p>
          <w:p w:rsidR="00AA4006" w:rsidRPr="00AA4006" w:rsidRDefault="00AA4006" w:rsidP="00AB5CC6">
            <w:pPr>
              <w:spacing w:before="100" w:after="100"/>
              <w:rPr>
                <w:color w:val="000000"/>
              </w:rPr>
            </w:pPr>
            <w:r w:rsidRPr="00AA4006">
              <w:rPr>
                <w:color w:val="000000"/>
              </w:rPr>
              <w:t xml:space="preserve">Головной бандаж </w:t>
            </w:r>
            <w:proofErr w:type="gramStart"/>
            <w:r w:rsidRPr="00AA4006">
              <w:rPr>
                <w:color w:val="000000"/>
              </w:rPr>
              <w:t>мягкий-наличие</w:t>
            </w:r>
            <w:proofErr w:type="gramEnd"/>
            <w:r>
              <w:rPr>
                <w:color w:val="000000"/>
              </w:rPr>
              <w:t>;</w:t>
            </w:r>
          </w:p>
          <w:p w:rsidR="00AA4006" w:rsidRPr="00AA4006" w:rsidRDefault="00AA4006" w:rsidP="00AB5CC6">
            <w:pPr>
              <w:spacing w:before="100" w:after="100"/>
            </w:pPr>
            <w:r w:rsidRPr="00AA4006">
              <w:rPr>
                <w:color w:val="000000"/>
              </w:rPr>
              <w:t xml:space="preserve">Гарантийное обслуживание, </w:t>
            </w:r>
            <w:proofErr w:type="spellStart"/>
            <w:proofErr w:type="gramStart"/>
            <w:r w:rsidRPr="00AA4006">
              <w:rPr>
                <w:color w:val="000000"/>
              </w:rPr>
              <w:t>мес</w:t>
            </w:r>
            <w:proofErr w:type="spellEnd"/>
            <w:proofErr w:type="gramEnd"/>
            <w:r w:rsidRPr="00AA4006">
              <w:rPr>
                <w:color w:val="000000"/>
              </w:rPr>
              <w:t>, не менее 24 месяцев.</w:t>
            </w:r>
          </w:p>
        </w:tc>
        <w:tc>
          <w:tcPr>
            <w:tcW w:w="850" w:type="dxa"/>
          </w:tcPr>
          <w:p w:rsidR="00365F0C" w:rsidRPr="00AA4006" w:rsidRDefault="00365F0C" w:rsidP="005D390F">
            <w:pPr>
              <w:jc w:val="both"/>
              <w:rPr>
                <w:bCs/>
              </w:rPr>
            </w:pPr>
            <w:r w:rsidRPr="00AA4006">
              <w:rPr>
                <w:bCs/>
              </w:rPr>
              <w:t>шт.</w:t>
            </w:r>
          </w:p>
        </w:tc>
        <w:tc>
          <w:tcPr>
            <w:tcW w:w="851" w:type="dxa"/>
          </w:tcPr>
          <w:p w:rsidR="00365F0C" w:rsidRPr="00AA4006" w:rsidRDefault="00365F0C" w:rsidP="00B57E01">
            <w:pPr>
              <w:jc w:val="both"/>
              <w:rPr>
                <w:bCs/>
              </w:rPr>
            </w:pPr>
            <w:r w:rsidRPr="00AA4006">
              <w:rPr>
                <w:bCs/>
              </w:rPr>
              <w:t xml:space="preserve">  </w:t>
            </w:r>
            <w:r w:rsidR="00B57E01">
              <w:rPr>
                <w:bCs/>
              </w:rPr>
              <w:t>4</w:t>
            </w:r>
          </w:p>
        </w:tc>
      </w:tr>
      <w:tr w:rsidR="00365F0C" w:rsidRPr="00596D32" w:rsidTr="00393D42">
        <w:trPr>
          <w:trHeight w:val="403"/>
        </w:trPr>
        <w:tc>
          <w:tcPr>
            <w:tcW w:w="1951" w:type="dxa"/>
          </w:tcPr>
          <w:p w:rsidR="00365F0C" w:rsidRPr="00AA4006" w:rsidRDefault="00365F0C" w:rsidP="005D390F">
            <w:pPr>
              <w:rPr>
                <w:b/>
                <w:bCs/>
              </w:rPr>
            </w:pPr>
            <w:r w:rsidRPr="00AA4006">
              <w:rPr>
                <w:b/>
                <w:bCs/>
              </w:rPr>
              <w:t>ИТОГО:</w:t>
            </w:r>
          </w:p>
        </w:tc>
        <w:tc>
          <w:tcPr>
            <w:tcW w:w="7088" w:type="dxa"/>
          </w:tcPr>
          <w:p w:rsidR="00365F0C" w:rsidRPr="00AA4006" w:rsidRDefault="00365F0C" w:rsidP="005D390F">
            <w:pPr>
              <w:jc w:val="both"/>
              <w:rPr>
                <w:b/>
                <w:bCs/>
              </w:rPr>
            </w:pPr>
          </w:p>
        </w:tc>
        <w:tc>
          <w:tcPr>
            <w:tcW w:w="850" w:type="dxa"/>
          </w:tcPr>
          <w:p w:rsidR="00365F0C" w:rsidRPr="00AA4006" w:rsidRDefault="00365F0C" w:rsidP="005D390F">
            <w:pPr>
              <w:jc w:val="both"/>
              <w:rPr>
                <w:b/>
                <w:bCs/>
              </w:rPr>
            </w:pPr>
          </w:p>
        </w:tc>
        <w:tc>
          <w:tcPr>
            <w:tcW w:w="851" w:type="dxa"/>
          </w:tcPr>
          <w:p w:rsidR="00365F0C" w:rsidRPr="00AA4006" w:rsidRDefault="00AA4006" w:rsidP="005D390F">
            <w:pPr>
              <w:jc w:val="both"/>
              <w:rPr>
                <w:b/>
                <w:bCs/>
              </w:rPr>
            </w:pPr>
            <w:r w:rsidRPr="00AA4006">
              <w:rPr>
                <w:b/>
                <w:bCs/>
              </w:rPr>
              <w:t>4</w:t>
            </w:r>
          </w:p>
        </w:tc>
      </w:tr>
    </w:tbl>
    <w:p w:rsidR="00AA3BE7" w:rsidRDefault="00AA3BE7" w:rsidP="00AA3BE7">
      <w:pPr>
        <w:pStyle w:val="2b"/>
        <w:suppressAutoHyphens/>
        <w:spacing w:after="0" w:line="240" w:lineRule="auto"/>
        <w:ind w:firstLine="720"/>
        <w:rPr>
          <w:sz w:val="26"/>
          <w:szCs w:val="26"/>
        </w:rPr>
      </w:pPr>
    </w:p>
    <w:p w:rsidR="00365F0C" w:rsidRPr="005C1176" w:rsidRDefault="00365F0C" w:rsidP="00365F0C">
      <w:pPr>
        <w:pStyle w:val="2b"/>
        <w:suppressAutoHyphens/>
        <w:spacing w:after="0" w:line="240" w:lineRule="auto"/>
        <w:ind w:firstLine="720"/>
        <w:rPr>
          <w:lang w:eastAsia="ar-SA"/>
        </w:rPr>
      </w:pPr>
      <w:r w:rsidRPr="005C1176">
        <w:lastRenderedPageBreak/>
        <w:t>Слуховые аппараты</w:t>
      </w:r>
      <w:r w:rsidRPr="005C1176">
        <w:rPr>
          <w:color w:val="0000FF"/>
        </w:rPr>
        <w:t xml:space="preserve"> </w:t>
      </w:r>
      <w:r w:rsidRPr="005C1176">
        <w:t>костной проводимости (</w:t>
      </w:r>
      <w:proofErr w:type="spellStart"/>
      <w:r w:rsidRPr="005C1176">
        <w:t>неимплантируемые</w:t>
      </w:r>
      <w:proofErr w:type="spellEnd"/>
      <w:r w:rsidRPr="005C1176">
        <w:t xml:space="preserve">) (далее - Товар) должны соответствовать </w:t>
      </w:r>
      <w:r w:rsidRPr="005C1176">
        <w:rPr>
          <w:lang w:eastAsia="ar-SA"/>
        </w:rPr>
        <w:t xml:space="preserve">требованиям межгосударственного стандарта ГОСТ ISO 10993-2021 «Изделия медицинские. Оценка биологического действия медицинских изделий. Часть 1. Оценка и исследования», межгосударственного стандарта ГОСТ ISO 10993-2021 «Изделия медицинские. Оценка биологического действия медицинских изделий. Часть 10. Исследование раздражающего и сенсибилизирующего действия», межгосударственного стандарта ГОСТ </w:t>
      </w:r>
      <w:proofErr w:type="gramStart"/>
      <w:r w:rsidRPr="005C1176">
        <w:rPr>
          <w:lang w:eastAsia="ar-SA"/>
        </w:rPr>
        <w:t>Р</w:t>
      </w:r>
      <w:proofErr w:type="gramEnd"/>
      <w:r w:rsidRPr="005C1176">
        <w:rPr>
          <w:lang w:eastAsia="ar-SA"/>
        </w:rPr>
        <w:t xml:space="preserve"> 50444-2020 (Разд. 3, 4) «Приборы, аппараты и оборудование медицинские. Общие технические условия», национальному стандарту ГОСТ </w:t>
      </w:r>
      <w:proofErr w:type="gramStart"/>
      <w:r w:rsidRPr="005C1176">
        <w:rPr>
          <w:lang w:eastAsia="ar-SA"/>
        </w:rPr>
        <w:t>Р</w:t>
      </w:r>
      <w:proofErr w:type="gramEnd"/>
      <w:r w:rsidRPr="005C1176">
        <w:rPr>
          <w:lang w:eastAsia="ar-SA"/>
        </w:rPr>
        <w:t xml:space="preserve"> 51024-2012 «Аппараты слуховые электронные реабилитационные. Технические требования и методы испытаний», а также государственному стандарту Российской Федерации ГОСТ </w:t>
      </w:r>
      <w:proofErr w:type="gramStart"/>
      <w:r w:rsidRPr="005C1176">
        <w:rPr>
          <w:lang w:eastAsia="ar-SA"/>
        </w:rPr>
        <w:t>Р</w:t>
      </w:r>
      <w:proofErr w:type="gramEnd"/>
      <w:r w:rsidRPr="005C1176">
        <w:rPr>
          <w:lang w:eastAsia="ar-SA"/>
        </w:rPr>
        <w:t xml:space="preserve"> МЭК 60118-14-2003 "Аппараты слуховые программируемые. Технические требования к устройствам цифрового интерфейса. Размеры электрических соединителей".</w:t>
      </w:r>
    </w:p>
    <w:p w:rsidR="00365F0C" w:rsidRPr="005C1176" w:rsidRDefault="00365F0C" w:rsidP="00365F0C">
      <w:pPr>
        <w:pStyle w:val="2b"/>
        <w:suppressAutoHyphens/>
        <w:spacing w:after="0" w:line="240" w:lineRule="auto"/>
        <w:ind w:firstLine="720"/>
        <w:rPr>
          <w:lang w:eastAsia="ar-SA"/>
        </w:rPr>
      </w:pPr>
      <w:r w:rsidRPr="005C1176">
        <w:rPr>
          <w:lang w:eastAsia="ar-SA"/>
        </w:rPr>
        <w:t>Сырье и материалы, применяемые для изготовления слуховых аппаратов, разрешены к применению Федеральной службой по надзору в сфере защиты прав потребителей и благополучия человека, и не содержат ядовитых (токсичных) компонентов.</w:t>
      </w:r>
    </w:p>
    <w:p w:rsidR="00365F0C" w:rsidRPr="005C1176" w:rsidRDefault="00365F0C" w:rsidP="00365F0C">
      <w:pPr>
        <w:pStyle w:val="2b"/>
        <w:suppressAutoHyphens/>
        <w:spacing w:after="0" w:line="240" w:lineRule="auto"/>
        <w:ind w:firstLine="720"/>
        <w:rPr>
          <w:lang w:eastAsia="ar-SA"/>
        </w:rPr>
      </w:pPr>
      <w:r w:rsidRPr="005C1176">
        <w:rPr>
          <w:lang w:eastAsia="ar-SA"/>
        </w:rPr>
        <w:t>При передаче инвалидам слуховых аппаратов производится их настройка. Настройка слуховых аппаратов осуществляется организацией имеющей лицензию на осуществление медицинской деятельности по профилю «</w:t>
      </w:r>
      <w:proofErr w:type="spellStart"/>
      <w:r w:rsidRPr="005C1176">
        <w:rPr>
          <w:lang w:eastAsia="ar-SA"/>
        </w:rPr>
        <w:t>сурдология</w:t>
      </w:r>
      <w:proofErr w:type="spellEnd"/>
      <w:r w:rsidRPr="005C1176">
        <w:rPr>
          <w:lang w:eastAsia="ar-SA"/>
        </w:rPr>
        <w:t xml:space="preserve"> - оториноларингология» (возможно привлечение Соисполнителя, имеющего лицензию на данный вид деятельности). Копия лицензии должна быть предоставлена к моменту заключения контракта.</w:t>
      </w:r>
    </w:p>
    <w:p w:rsidR="00365F0C" w:rsidRPr="005C1176" w:rsidRDefault="00365F0C" w:rsidP="00365F0C">
      <w:pPr>
        <w:keepNext/>
        <w:tabs>
          <w:tab w:val="left" w:pos="708"/>
        </w:tabs>
        <w:spacing w:line="240" w:lineRule="atLeast"/>
        <w:ind w:left="-88" w:right="-107"/>
        <w:jc w:val="both"/>
      </w:pPr>
      <w:r w:rsidRPr="005C1176">
        <w:t xml:space="preserve">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 </w:t>
      </w:r>
    </w:p>
    <w:p w:rsidR="00365F0C" w:rsidRPr="005C1176" w:rsidRDefault="00365F0C" w:rsidP="00365F0C">
      <w:pPr>
        <w:jc w:val="both"/>
      </w:pPr>
      <w:r w:rsidRPr="005C1176">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365F0C" w:rsidRPr="005C1176" w:rsidRDefault="00365F0C" w:rsidP="00365F0C">
      <w:pPr>
        <w:jc w:val="both"/>
        <w:rPr>
          <w:b/>
          <w:spacing w:val="-2"/>
        </w:rPr>
      </w:pPr>
      <w:r w:rsidRPr="005C1176">
        <w:t>Материалы, применяемые для изготовления Товара, не должны содержать ядовитых (токсичных) компонентов.</w:t>
      </w:r>
      <w:r w:rsidRPr="005C1176">
        <w:rPr>
          <w:b/>
          <w:spacing w:val="-2"/>
        </w:rPr>
        <w:t xml:space="preserve">     </w:t>
      </w:r>
    </w:p>
    <w:p w:rsidR="00365F0C" w:rsidRPr="005C1176" w:rsidRDefault="00365F0C" w:rsidP="00365F0C">
      <w:pPr>
        <w:suppressAutoHyphens/>
        <w:jc w:val="both"/>
      </w:pPr>
      <w:r w:rsidRPr="005C1176">
        <w:t>Гарантийный срок товара</w:t>
      </w:r>
      <w:r w:rsidRPr="005C1176">
        <w:rPr>
          <w:b/>
        </w:rPr>
        <w:t xml:space="preserve"> </w:t>
      </w:r>
      <w:r w:rsidRPr="005C1176">
        <w:t xml:space="preserve">устанавливается со дня выдачи Получателю и составляет не менее 24 месяцев. При возникновении гарантийных обстоятельств, Поставщик обязан </w:t>
      </w:r>
      <w:proofErr w:type="gramStart"/>
      <w:r w:rsidRPr="005C1176">
        <w:t>заменить товар на товар</w:t>
      </w:r>
      <w:proofErr w:type="gramEnd"/>
      <w:r w:rsidRPr="005C1176">
        <w:t>, соответствующий требованиям настоящего Контракта, либо</w:t>
      </w:r>
      <w:r w:rsidRPr="005C1176">
        <w:rPr>
          <w:bCs/>
        </w:rPr>
        <w:t xml:space="preserve"> безвозмездно устранить недостатки (гарантийный ремонт) </w:t>
      </w:r>
      <w:r w:rsidRPr="005C1176">
        <w:t xml:space="preserve">в течение 10 дней </w:t>
      </w:r>
      <w:r w:rsidRPr="005C1176">
        <w:rPr>
          <w:bCs/>
        </w:rPr>
        <w:t>со дня обращения Заказчика</w:t>
      </w:r>
      <w:r w:rsidRPr="005C1176">
        <w:t>.</w:t>
      </w:r>
    </w:p>
    <w:p w:rsidR="00365F0C" w:rsidRPr="005C1176" w:rsidRDefault="00365F0C" w:rsidP="00365F0C">
      <w:pPr>
        <w:autoSpaceDE w:val="0"/>
        <w:autoSpaceDN w:val="0"/>
        <w:jc w:val="both"/>
        <w:rPr>
          <w:bCs/>
        </w:rPr>
      </w:pPr>
      <w:r w:rsidRPr="005C1176">
        <w:rPr>
          <w:kern w:val="16"/>
        </w:rPr>
        <w:t>Поставщик обязан:</w:t>
      </w:r>
      <w:r w:rsidRPr="005C1176">
        <w:rPr>
          <w:bCs/>
        </w:rPr>
        <w:t xml:space="preserve">  </w:t>
      </w:r>
    </w:p>
    <w:p w:rsidR="00365F0C" w:rsidRPr="005C1176" w:rsidRDefault="00365F0C" w:rsidP="00365F0C">
      <w:pPr>
        <w:autoSpaceDE w:val="0"/>
        <w:autoSpaceDN w:val="0"/>
        <w:jc w:val="both"/>
        <w:rPr>
          <w:b/>
          <w:bCs/>
          <w:kern w:val="16"/>
        </w:rPr>
      </w:pPr>
      <w:r w:rsidRPr="005C1176">
        <w:rPr>
          <w:bCs/>
        </w:rPr>
        <w:t>Поставлять товар, имеющие действующий сертификат соответствия и/или регистрационное удостоверение.</w:t>
      </w:r>
    </w:p>
    <w:p w:rsidR="00365F0C" w:rsidRPr="005C1176" w:rsidRDefault="00365F0C" w:rsidP="00365F0C">
      <w:pPr>
        <w:autoSpaceDE w:val="0"/>
        <w:autoSpaceDN w:val="0"/>
        <w:jc w:val="both"/>
        <w:rPr>
          <w:bCs/>
          <w:color w:val="000000"/>
        </w:rPr>
      </w:pPr>
      <w:r w:rsidRPr="005C1176">
        <w:rPr>
          <w:bCs/>
          <w:color w:val="000000"/>
        </w:rPr>
        <w:t>Поставщик обязан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5C1176">
        <w:t xml:space="preserve"> Поставка Товара осуществляется по направлениям заказчика до места проживания получателей (инвалидов) во всех районах Чеченской Республики. </w:t>
      </w:r>
      <w:r w:rsidRPr="005C1176">
        <w:rPr>
          <w:bCs/>
          <w:color w:val="000000"/>
        </w:rPr>
        <w:t xml:space="preserve"> </w:t>
      </w:r>
    </w:p>
    <w:p w:rsidR="00365F0C" w:rsidRPr="005C1176" w:rsidRDefault="00365F0C" w:rsidP="00365F0C">
      <w:pPr>
        <w:widowControl w:val="0"/>
        <w:tabs>
          <w:tab w:val="num" w:pos="0"/>
        </w:tabs>
        <w:jc w:val="both"/>
      </w:pPr>
      <w:r w:rsidRPr="005C1176">
        <w:rPr>
          <w:bCs/>
        </w:rPr>
        <w:t xml:space="preserve">Поставщик должен организовать возможность выдачи Товара </w:t>
      </w:r>
      <w:r w:rsidRPr="005C1176">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365F0C" w:rsidRPr="005C1176" w:rsidRDefault="00365F0C" w:rsidP="00365F0C">
      <w:pPr>
        <w:widowControl w:val="0"/>
        <w:tabs>
          <w:tab w:val="num" w:pos="0"/>
        </w:tabs>
        <w:jc w:val="both"/>
        <w:rPr>
          <w:bCs/>
        </w:rPr>
      </w:pPr>
      <w:r w:rsidRPr="005C1176">
        <w:t>- по месту нахождения центра выдачи;</w:t>
      </w:r>
    </w:p>
    <w:p w:rsidR="00365F0C" w:rsidRPr="005C1176" w:rsidRDefault="00365F0C" w:rsidP="00365F0C">
      <w:pPr>
        <w:jc w:val="both"/>
      </w:pPr>
      <w:r w:rsidRPr="005C1176">
        <w:t>- по месту нахождения пунктов выдачи;</w:t>
      </w:r>
    </w:p>
    <w:p w:rsidR="00365F0C" w:rsidRPr="005C1176" w:rsidRDefault="00365F0C" w:rsidP="00365F0C">
      <w:pPr>
        <w:jc w:val="both"/>
      </w:pPr>
      <w:r w:rsidRPr="005C1176">
        <w:t>- по месту нахождения инвалида.</w:t>
      </w:r>
    </w:p>
    <w:p w:rsidR="00365F0C" w:rsidRPr="005C1176" w:rsidRDefault="00365F0C" w:rsidP="00365F0C">
      <w:pPr>
        <w:tabs>
          <w:tab w:val="num" w:pos="0"/>
          <w:tab w:val="left" w:pos="426"/>
          <w:tab w:val="left" w:pos="567"/>
        </w:tabs>
        <w:spacing w:line="240" w:lineRule="atLeast"/>
        <w:jc w:val="both"/>
        <w:rPr>
          <w:color w:val="000000"/>
        </w:rPr>
      </w:pPr>
      <w:r w:rsidRPr="005C1176">
        <w:t>Центр выдачи должен быть организован в г. Грозный на расстоянии шаговой доступности для Получателей от</w:t>
      </w:r>
      <w:r w:rsidRPr="005C1176">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5C1176">
          <w:rPr>
            <w:color w:val="000000"/>
          </w:rPr>
          <w:t>300 метров</w:t>
        </w:r>
      </w:smartTag>
      <w:r w:rsidRPr="005C1176">
        <w:rPr>
          <w:color w:val="000000"/>
        </w:rPr>
        <w:t xml:space="preserve"> от остановок).</w:t>
      </w:r>
    </w:p>
    <w:p w:rsidR="00365F0C" w:rsidRPr="005C1176" w:rsidRDefault="00365F0C" w:rsidP="00365F0C">
      <w:pPr>
        <w:tabs>
          <w:tab w:val="num" w:pos="0"/>
          <w:tab w:val="left" w:pos="426"/>
          <w:tab w:val="left" w:pos="567"/>
        </w:tabs>
        <w:spacing w:line="240" w:lineRule="atLeast"/>
        <w:jc w:val="both"/>
        <w:rPr>
          <w:color w:val="000000"/>
        </w:rPr>
      </w:pPr>
      <w:r w:rsidRPr="005C1176">
        <w:rPr>
          <w:color w:val="000000"/>
        </w:rPr>
        <w:t xml:space="preserve">Площадь </w:t>
      </w:r>
      <w:r w:rsidRPr="005C1176">
        <w:t>центра выдачи</w:t>
      </w:r>
      <w:r w:rsidRPr="005C1176">
        <w:rPr>
          <w:color w:val="000000"/>
        </w:rPr>
        <w:t xml:space="preserve">, включая зону ожидания, складские и хозяйственные помещения – должна быть не менее 200 квадратных метров. </w:t>
      </w:r>
      <w:r w:rsidRPr="005C1176">
        <w:t>Пункт выдачи</w:t>
      </w:r>
      <w:r w:rsidRPr="005C1176">
        <w:rPr>
          <w:color w:val="000000"/>
        </w:rPr>
        <w:t xml:space="preserve"> должен иметь зону ожидания Получателей – не менее 30 квадратных метров. </w:t>
      </w:r>
      <w:r w:rsidRPr="005C1176">
        <w:t>В центре и пунктах выдачи</w:t>
      </w:r>
      <w:r w:rsidRPr="005C1176">
        <w:rPr>
          <w:color w:val="000000"/>
        </w:rPr>
        <w:t xml:space="preserve"> должен быть организован прием Получателей не менее чем 2 сотрудниками одновременно.</w:t>
      </w:r>
    </w:p>
    <w:p w:rsidR="00365F0C" w:rsidRPr="005C1176" w:rsidRDefault="00365F0C" w:rsidP="00365F0C">
      <w:pPr>
        <w:tabs>
          <w:tab w:val="num" w:pos="0"/>
          <w:tab w:val="left" w:pos="426"/>
          <w:tab w:val="left" w:pos="567"/>
        </w:tabs>
        <w:spacing w:line="240" w:lineRule="atLeast"/>
        <w:jc w:val="both"/>
        <w:rPr>
          <w:color w:val="000000"/>
        </w:rPr>
      </w:pPr>
      <w:r w:rsidRPr="005C1176">
        <w:t>Центр и пункты выдачи</w:t>
      </w:r>
      <w:r w:rsidRPr="005C1176">
        <w:rPr>
          <w:color w:val="000000"/>
        </w:rPr>
        <w:t xml:space="preserve"> должен иметь отдельный вход и режим работы с 09:00 до 18:00 ежедневно. </w:t>
      </w:r>
    </w:p>
    <w:p w:rsidR="00365F0C" w:rsidRPr="005C1176" w:rsidRDefault="00365F0C" w:rsidP="00365F0C">
      <w:pPr>
        <w:widowControl w:val="0"/>
        <w:tabs>
          <w:tab w:val="num" w:pos="0"/>
        </w:tabs>
        <w:jc w:val="both"/>
      </w:pPr>
      <w:r w:rsidRPr="005C1176">
        <w:t xml:space="preserve">Товар в течение 10 (десяти) дней после подписания контракта, должен быть поставлен в полном </w:t>
      </w:r>
      <w:r w:rsidRPr="005C1176">
        <w:lastRenderedPageBreak/>
        <w:t>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365F0C" w:rsidRPr="005C1176" w:rsidRDefault="00365F0C" w:rsidP="00365F0C">
      <w:pPr>
        <w:widowControl w:val="0"/>
        <w:tabs>
          <w:tab w:val="num" w:pos="0"/>
        </w:tabs>
        <w:jc w:val="both"/>
        <w:rPr>
          <w:bCs/>
        </w:rPr>
      </w:pPr>
      <w:r w:rsidRPr="005C1176">
        <w:rPr>
          <w:bCs/>
        </w:rPr>
        <w:t xml:space="preserve">Доставка по адресам места жительства </w:t>
      </w:r>
      <w:r w:rsidRPr="005C1176">
        <w:rPr>
          <w:bCs/>
          <w:color w:val="000000"/>
        </w:rPr>
        <w:t>инвалида</w:t>
      </w:r>
      <w:r w:rsidRPr="005C1176">
        <w:rPr>
          <w:bCs/>
        </w:rPr>
        <w:t xml:space="preserve"> осуществляется Поставщиком с 09:00 до 20:00 с понедельника по пятницу путём передачи </w:t>
      </w:r>
      <w:r w:rsidRPr="005C1176">
        <w:rPr>
          <w:bCs/>
          <w:color w:val="000000"/>
        </w:rPr>
        <w:t>инвалидам</w:t>
      </w:r>
      <w:r w:rsidRPr="005C1176">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365F0C" w:rsidRDefault="00365F0C" w:rsidP="00365F0C">
      <w:pPr>
        <w:tabs>
          <w:tab w:val="num" w:pos="0"/>
        </w:tabs>
        <w:jc w:val="both"/>
        <w:rPr>
          <w:color w:val="000000"/>
          <w:kern w:val="3"/>
        </w:rPr>
      </w:pPr>
      <w:r w:rsidRPr="005C1176">
        <w:t xml:space="preserve">Передача </w:t>
      </w:r>
      <w:r w:rsidRPr="005C1176">
        <w:rPr>
          <w:bCs/>
          <w:color w:val="000000"/>
        </w:rPr>
        <w:t>инвалидам</w:t>
      </w:r>
      <w:r w:rsidRPr="005C1176">
        <w:t xml:space="preserve"> или их законным представителям Товара, выбранным </w:t>
      </w:r>
      <w:r w:rsidRPr="005C1176">
        <w:rPr>
          <w:bCs/>
          <w:color w:val="000000"/>
        </w:rPr>
        <w:t>инвалидами</w:t>
      </w:r>
      <w:r w:rsidRPr="005C1176">
        <w:t xml:space="preserve"> способом, должна осуществляться Поставщиком </w:t>
      </w:r>
      <w:r w:rsidRPr="005C1176">
        <w:rPr>
          <w:b/>
        </w:rPr>
        <w:t xml:space="preserve">в течение </w:t>
      </w:r>
      <w:r w:rsidRPr="005C1176">
        <w:rPr>
          <w:b/>
          <w:color w:val="000000"/>
          <w:kern w:val="3"/>
        </w:rPr>
        <w:t>10 (десяти) дней</w:t>
      </w:r>
      <w:r w:rsidRPr="005C1176">
        <w:rPr>
          <w:color w:val="000000"/>
          <w:kern w:val="3"/>
        </w:rPr>
        <w:t xml:space="preserve">, </w:t>
      </w:r>
      <w:proofErr w:type="gramStart"/>
      <w:r w:rsidRPr="005C1176">
        <w:rPr>
          <w:color w:val="000000"/>
          <w:kern w:val="3"/>
        </w:rPr>
        <w:t>с даты получения</w:t>
      </w:r>
      <w:proofErr w:type="gramEnd"/>
      <w:r w:rsidRPr="005C1176">
        <w:rPr>
          <w:color w:val="000000"/>
          <w:kern w:val="3"/>
        </w:rPr>
        <w:t xml:space="preserve"> от Заказчика направлений </w:t>
      </w:r>
      <w:r w:rsidRPr="005C1176">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5C1176">
        <w:rPr>
          <w:color w:val="000000"/>
          <w:kern w:val="3"/>
        </w:rPr>
        <w:t>и реестра инвалидов, которым выписаны данные направления на получение Товара.</w:t>
      </w:r>
    </w:p>
    <w:p w:rsidR="001A2975" w:rsidRPr="001A2975" w:rsidRDefault="001A2975" w:rsidP="00365F0C">
      <w:pPr>
        <w:tabs>
          <w:tab w:val="num" w:pos="0"/>
        </w:tabs>
        <w:jc w:val="both"/>
        <w:rPr>
          <w:b/>
          <w:sz w:val="26"/>
          <w:szCs w:val="26"/>
        </w:rPr>
      </w:pPr>
      <w:r w:rsidRPr="001A2975">
        <w:rPr>
          <w:b/>
          <w:color w:val="000000"/>
          <w:kern w:val="3"/>
        </w:rPr>
        <w:t xml:space="preserve">Срок поставки товара- </w:t>
      </w:r>
      <w:proofErr w:type="gramStart"/>
      <w:r w:rsidRPr="001A2975">
        <w:rPr>
          <w:b/>
          <w:color w:val="000000"/>
          <w:kern w:val="3"/>
        </w:rPr>
        <w:t>с даты заключения</w:t>
      </w:r>
      <w:proofErr w:type="gramEnd"/>
      <w:r w:rsidRPr="001A2975">
        <w:rPr>
          <w:b/>
          <w:color w:val="000000"/>
          <w:kern w:val="3"/>
        </w:rPr>
        <w:t xml:space="preserve"> Контракта до 25 декабря 2023 года.</w:t>
      </w:r>
    </w:p>
    <w:p w:rsidR="00AA3BE7" w:rsidRPr="009535FA" w:rsidRDefault="00AA3BE7" w:rsidP="00AA3BE7">
      <w:pPr>
        <w:rPr>
          <w:rFonts w:ascii="Arial" w:hAnsi="Arial" w:cs="Arial"/>
          <w:sz w:val="28"/>
          <w:szCs w:val="28"/>
        </w:rPr>
      </w:pPr>
    </w:p>
    <w:p w:rsidR="00AA3BE7" w:rsidRPr="009535FA" w:rsidRDefault="00AA3BE7" w:rsidP="00AA3BE7">
      <w:pPr>
        <w:pStyle w:val="aff"/>
        <w:spacing w:after="240"/>
        <w:rPr>
          <w:sz w:val="28"/>
          <w:szCs w:val="28"/>
        </w:rPr>
      </w:pPr>
    </w:p>
    <w:p w:rsidR="00AA3BE7" w:rsidRPr="009535FA" w:rsidRDefault="00AA3BE7" w:rsidP="00AA3BE7">
      <w:pPr>
        <w:pStyle w:val="aff"/>
        <w:spacing w:after="240"/>
        <w:jc w:val="left"/>
        <w:rPr>
          <w:sz w:val="28"/>
          <w:szCs w:val="28"/>
        </w:rPr>
      </w:pPr>
    </w:p>
    <w:p w:rsidR="008478B8" w:rsidRPr="003A019D" w:rsidRDefault="003A019D" w:rsidP="00191880">
      <w:pPr>
        <w:keepNext/>
        <w:jc w:val="center"/>
      </w:pPr>
      <w:r w:rsidRPr="003A019D">
        <w:t>Начальник ОСП</w:t>
      </w:r>
      <w:r w:rsidRPr="003A019D">
        <w:tab/>
      </w:r>
      <w:r w:rsidRPr="003A019D">
        <w:tab/>
      </w:r>
      <w:r w:rsidRPr="003A019D">
        <w:tab/>
      </w:r>
      <w:r w:rsidRPr="003A019D">
        <w:tab/>
      </w:r>
      <w:r w:rsidRPr="003A019D">
        <w:tab/>
      </w:r>
      <w:r w:rsidRPr="003A019D">
        <w:tab/>
      </w:r>
      <w:r w:rsidRPr="003A019D">
        <w:tab/>
      </w:r>
      <w:r w:rsidRPr="003A019D">
        <w:tab/>
      </w:r>
      <w:r w:rsidRPr="003A019D">
        <w:tab/>
        <w:t>Джабраилова А.И.</w:t>
      </w:r>
    </w:p>
    <w:sectPr w:rsidR="008478B8" w:rsidRPr="003A019D" w:rsidSect="00567858">
      <w:headerReference w:type="even" r:id="rId9"/>
      <w:footerReference w:type="even" r:id="rId10"/>
      <w:footerReference w:type="default" r:id="rId11"/>
      <w:pgSz w:w="12240" w:h="15840"/>
      <w:pgMar w:top="899"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72" w:rsidRDefault="00A54672">
      <w:r>
        <w:separator/>
      </w:r>
    </w:p>
  </w:endnote>
  <w:endnote w:type="continuationSeparator" w:id="0">
    <w:p w:rsidR="00A54672" w:rsidRDefault="00A5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B8" w:rsidRDefault="00C73421" w:rsidP="00AF3E89">
    <w:pPr>
      <w:pStyle w:val="af3"/>
      <w:framePr w:wrap="around" w:vAnchor="text" w:hAnchor="margin" w:xAlign="center" w:y="1"/>
      <w:rPr>
        <w:rStyle w:val="af0"/>
      </w:rPr>
    </w:pPr>
    <w:r>
      <w:rPr>
        <w:rStyle w:val="af0"/>
      </w:rPr>
      <w:fldChar w:fldCharType="begin"/>
    </w:r>
    <w:r w:rsidR="008478B8">
      <w:rPr>
        <w:rStyle w:val="af0"/>
      </w:rPr>
      <w:instrText xml:space="preserve">PAGE  </w:instrText>
    </w:r>
    <w:r>
      <w:rPr>
        <w:rStyle w:val="af0"/>
      </w:rPr>
      <w:fldChar w:fldCharType="end"/>
    </w:r>
  </w:p>
  <w:p w:rsidR="008478B8" w:rsidRDefault="008478B8"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B8" w:rsidRDefault="008478B8" w:rsidP="00AF3E8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72" w:rsidRDefault="00A54672">
      <w:r>
        <w:separator/>
      </w:r>
    </w:p>
  </w:footnote>
  <w:footnote w:type="continuationSeparator" w:id="0">
    <w:p w:rsidR="00A54672" w:rsidRDefault="00A54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B8" w:rsidRDefault="00C73421" w:rsidP="00AF3E89">
    <w:pPr>
      <w:pStyle w:val="af1"/>
      <w:framePr w:wrap="around" w:vAnchor="text" w:hAnchor="margin" w:xAlign="right" w:y="1"/>
      <w:rPr>
        <w:rStyle w:val="af0"/>
      </w:rPr>
    </w:pPr>
    <w:r>
      <w:rPr>
        <w:rStyle w:val="af0"/>
      </w:rPr>
      <w:fldChar w:fldCharType="begin"/>
    </w:r>
    <w:r w:rsidR="008478B8">
      <w:rPr>
        <w:rStyle w:val="af0"/>
      </w:rPr>
      <w:instrText xml:space="preserve">PAGE  </w:instrText>
    </w:r>
    <w:r>
      <w:rPr>
        <w:rStyle w:val="af0"/>
      </w:rPr>
      <w:fldChar w:fldCharType="end"/>
    </w:r>
  </w:p>
  <w:p w:rsidR="008478B8" w:rsidRDefault="008478B8"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65AFA4A"/>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DB90A2F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AC86313A"/>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01"/>
    <w:rsid w:val="00026A88"/>
    <w:rsid w:val="00026D81"/>
    <w:rsid w:val="00026EF5"/>
    <w:rsid w:val="000270AD"/>
    <w:rsid w:val="0002756D"/>
    <w:rsid w:val="00027786"/>
    <w:rsid w:val="00027B0E"/>
    <w:rsid w:val="00027EEE"/>
    <w:rsid w:val="00030661"/>
    <w:rsid w:val="00031DA3"/>
    <w:rsid w:val="00031ECE"/>
    <w:rsid w:val="0003223A"/>
    <w:rsid w:val="000327C1"/>
    <w:rsid w:val="00032C12"/>
    <w:rsid w:val="000332A4"/>
    <w:rsid w:val="00033607"/>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5DC7"/>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7D2"/>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87EBB"/>
    <w:rsid w:val="00090207"/>
    <w:rsid w:val="0009036B"/>
    <w:rsid w:val="0009047C"/>
    <w:rsid w:val="00090B5D"/>
    <w:rsid w:val="00090CA5"/>
    <w:rsid w:val="00090E40"/>
    <w:rsid w:val="00090EE3"/>
    <w:rsid w:val="00091EA9"/>
    <w:rsid w:val="00092448"/>
    <w:rsid w:val="000930DE"/>
    <w:rsid w:val="00093A8A"/>
    <w:rsid w:val="00093CB4"/>
    <w:rsid w:val="00093F11"/>
    <w:rsid w:val="0009463D"/>
    <w:rsid w:val="00094769"/>
    <w:rsid w:val="00094EB1"/>
    <w:rsid w:val="0009579B"/>
    <w:rsid w:val="00095813"/>
    <w:rsid w:val="000958C3"/>
    <w:rsid w:val="00095BCC"/>
    <w:rsid w:val="00096246"/>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47BE"/>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2DB7"/>
    <w:rsid w:val="000D35E8"/>
    <w:rsid w:val="000D3ABE"/>
    <w:rsid w:val="000D3AE4"/>
    <w:rsid w:val="000D408B"/>
    <w:rsid w:val="000D4630"/>
    <w:rsid w:val="000D4764"/>
    <w:rsid w:val="000D4F08"/>
    <w:rsid w:val="000D53B4"/>
    <w:rsid w:val="000D5E6F"/>
    <w:rsid w:val="000D6594"/>
    <w:rsid w:val="000D65F9"/>
    <w:rsid w:val="000D6D0C"/>
    <w:rsid w:val="000D7297"/>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9A"/>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0E1"/>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D51"/>
    <w:rsid w:val="00121052"/>
    <w:rsid w:val="00121F8A"/>
    <w:rsid w:val="00122195"/>
    <w:rsid w:val="001221EB"/>
    <w:rsid w:val="001222C6"/>
    <w:rsid w:val="001225F9"/>
    <w:rsid w:val="00122761"/>
    <w:rsid w:val="0012366C"/>
    <w:rsid w:val="00123839"/>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44"/>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9C9"/>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77C56"/>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9EB"/>
    <w:rsid w:val="00194FBB"/>
    <w:rsid w:val="00194FC7"/>
    <w:rsid w:val="001952AE"/>
    <w:rsid w:val="001962C6"/>
    <w:rsid w:val="00196E83"/>
    <w:rsid w:val="00196EF4"/>
    <w:rsid w:val="0019717A"/>
    <w:rsid w:val="0019780B"/>
    <w:rsid w:val="001A05CB"/>
    <w:rsid w:val="001A08F1"/>
    <w:rsid w:val="001A0969"/>
    <w:rsid w:val="001A0C95"/>
    <w:rsid w:val="001A0CA5"/>
    <w:rsid w:val="001A108F"/>
    <w:rsid w:val="001A1284"/>
    <w:rsid w:val="001A18D2"/>
    <w:rsid w:val="001A1942"/>
    <w:rsid w:val="001A1F75"/>
    <w:rsid w:val="001A2583"/>
    <w:rsid w:val="001A268B"/>
    <w:rsid w:val="001A27D1"/>
    <w:rsid w:val="001A2975"/>
    <w:rsid w:val="001A303C"/>
    <w:rsid w:val="001A3208"/>
    <w:rsid w:val="001A3A55"/>
    <w:rsid w:val="001A3B4F"/>
    <w:rsid w:val="001A3CE1"/>
    <w:rsid w:val="001A3DFD"/>
    <w:rsid w:val="001A4237"/>
    <w:rsid w:val="001A460F"/>
    <w:rsid w:val="001A473D"/>
    <w:rsid w:val="001A514C"/>
    <w:rsid w:val="001A563C"/>
    <w:rsid w:val="001A5E2A"/>
    <w:rsid w:val="001A61EE"/>
    <w:rsid w:val="001A6AA7"/>
    <w:rsid w:val="001A7509"/>
    <w:rsid w:val="001A79E3"/>
    <w:rsid w:val="001A7B36"/>
    <w:rsid w:val="001A7CF8"/>
    <w:rsid w:val="001B0111"/>
    <w:rsid w:val="001B04A8"/>
    <w:rsid w:val="001B16F4"/>
    <w:rsid w:val="001B2463"/>
    <w:rsid w:val="001B24DD"/>
    <w:rsid w:val="001B285E"/>
    <w:rsid w:val="001B295F"/>
    <w:rsid w:val="001B3306"/>
    <w:rsid w:val="001B3400"/>
    <w:rsid w:val="001B434F"/>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4B4"/>
    <w:rsid w:val="001C252B"/>
    <w:rsid w:val="001C268C"/>
    <w:rsid w:val="001C2AE9"/>
    <w:rsid w:val="001C2DDB"/>
    <w:rsid w:val="001C2E34"/>
    <w:rsid w:val="001C33AE"/>
    <w:rsid w:val="001C3D26"/>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CB5"/>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7ED"/>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A62"/>
    <w:rsid w:val="00207B61"/>
    <w:rsid w:val="00207DD0"/>
    <w:rsid w:val="0021000F"/>
    <w:rsid w:val="002100BD"/>
    <w:rsid w:val="00210683"/>
    <w:rsid w:val="00210F1A"/>
    <w:rsid w:val="00210F49"/>
    <w:rsid w:val="0021140D"/>
    <w:rsid w:val="002118E3"/>
    <w:rsid w:val="00211C36"/>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954"/>
    <w:rsid w:val="002332C3"/>
    <w:rsid w:val="00233508"/>
    <w:rsid w:val="0023369F"/>
    <w:rsid w:val="00233774"/>
    <w:rsid w:val="00233EBD"/>
    <w:rsid w:val="002344BC"/>
    <w:rsid w:val="00234CC4"/>
    <w:rsid w:val="0023508C"/>
    <w:rsid w:val="002354EE"/>
    <w:rsid w:val="002356D5"/>
    <w:rsid w:val="002366EF"/>
    <w:rsid w:val="0023677D"/>
    <w:rsid w:val="002367D4"/>
    <w:rsid w:val="00236E0E"/>
    <w:rsid w:val="0023758D"/>
    <w:rsid w:val="00237816"/>
    <w:rsid w:val="00237891"/>
    <w:rsid w:val="002378B4"/>
    <w:rsid w:val="00240D92"/>
    <w:rsid w:val="00241948"/>
    <w:rsid w:val="00241FE5"/>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59"/>
    <w:rsid w:val="00246DCC"/>
    <w:rsid w:val="00246EC7"/>
    <w:rsid w:val="002470E8"/>
    <w:rsid w:val="002474A7"/>
    <w:rsid w:val="00247690"/>
    <w:rsid w:val="002478D6"/>
    <w:rsid w:val="0025077B"/>
    <w:rsid w:val="00250FC6"/>
    <w:rsid w:val="0025148E"/>
    <w:rsid w:val="00251761"/>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5A37"/>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4B1"/>
    <w:rsid w:val="002617EC"/>
    <w:rsid w:val="002618BE"/>
    <w:rsid w:val="00261910"/>
    <w:rsid w:val="002619A5"/>
    <w:rsid w:val="002622EA"/>
    <w:rsid w:val="00263E51"/>
    <w:rsid w:val="00264757"/>
    <w:rsid w:val="00264914"/>
    <w:rsid w:val="002652B3"/>
    <w:rsid w:val="002657C0"/>
    <w:rsid w:val="00266D41"/>
    <w:rsid w:val="00266F1B"/>
    <w:rsid w:val="00267284"/>
    <w:rsid w:val="00267800"/>
    <w:rsid w:val="002701DC"/>
    <w:rsid w:val="00270B6E"/>
    <w:rsid w:val="002713A8"/>
    <w:rsid w:val="0027142A"/>
    <w:rsid w:val="00271661"/>
    <w:rsid w:val="00271F91"/>
    <w:rsid w:val="00272C2A"/>
    <w:rsid w:val="00272D7D"/>
    <w:rsid w:val="00272E0A"/>
    <w:rsid w:val="00273475"/>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5B9"/>
    <w:rsid w:val="0028170E"/>
    <w:rsid w:val="00282455"/>
    <w:rsid w:val="0028257C"/>
    <w:rsid w:val="002826DA"/>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0F0A"/>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42"/>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4DC"/>
    <w:rsid w:val="002F0DEC"/>
    <w:rsid w:val="002F1016"/>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1A4"/>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3F36"/>
    <w:rsid w:val="003044E0"/>
    <w:rsid w:val="00304543"/>
    <w:rsid w:val="00304984"/>
    <w:rsid w:val="00304B88"/>
    <w:rsid w:val="00304DDF"/>
    <w:rsid w:val="00304F3F"/>
    <w:rsid w:val="00304F8E"/>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B8C"/>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24"/>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B3A"/>
    <w:rsid w:val="0033610A"/>
    <w:rsid w:val="00336316"/>
    <w:rsid w:val="0033632C"/>
    <w:rsid w:val="003363D1"/>
    <w:rsid w:val="003366F7"/>
    <w:rsid w:val="003368E2"/>
    <w:rsid w:val="00336D4B"/>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748"/>
    <w:rsid w:val="00357900"/>
    <w:rsid w:val="00357B09"/>
    <w:rsid w:val="003603B8"/>
    <w:rsid w:val="003604DF"/>
    <w:rsid w:val="00360AE3"/>
    <w:rsid w:val="00360FF3"/>
    <w:rsid w:val="0036109A"/>
    <w:rsid w:val="00361FC2"/>
    <w:rsid w:val="003626FE"/>
    <w:rsid w:val="00362819"/>
    <w:rsid w:val="00362E88"/>
    <w:rsid w:val="00362F00"/>
    <w:rsid w:val="00363019"/>
    <w:rsid w:val="003634BD"/>
    <w:rsid w:val="003636AC"/>
    <w:rsid w:val="003637BC"/>
    <w:rsid w:val="00363996"/>
    <w:rsid w:val="003639E4"/>
    <w:rsid w:val="003640A5"/>
    <w:rsid w:val="003645A5"/>
    <w:rsid w:val="00364C8B"/>
    <w:rsid w:val="003653A2"/>
    <w:rsid w:val="00365AA1"/>
    <w:rsid w:val="00365D2B"/>
    <w:rsid w:val="00365F0C"/>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ADA"/>
    <w:rsid w:val="00371BAC"/>
    <w:rsid w:val="00371C3C"/>
    <w:rsid w:val="00371F91"/>
    <w:rsid w:val="00372980"/>
    <w:rsid w:val="00372ABC"/>
    <w:rsid w:val="00372FAC"/>
    <w:rsid w:val="003731E6"/>
    <w:rsid w:val="003732E1"/>
    <w:rsid w:val="00373419"/>
    <w:rsid w:val="003737A6"/>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1CD"/>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679"/>
    <w:rsid w:val="00392D10"/>
    <w:rsid w:val="00392F12"/>
    <w:rsid w:val="00392F2B"/>
    <w:rsid w:val="00393503"/>
    <w:rsid w:val="00393D42"/>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19D"/>
    <w:rsid w:val="003A05AC"/>
    <w:rsid w:val="003A0B36"/>
    <w:rsid w:val="003A1006"/>
    <w:rsid w:val="003A10A6"/>
    <w:rsid w:val="003A113C"/>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3D"/>
    <w:rsid w:val="003B4163"/>
    <w:rsid w:val="003B4304"/>
    <w:rsid w:val="003B45B7"/>
    <w:rsid w:val="003B4A7F"/>
    <w:rsid w:val="003B50C2"/>
    <w:rsid w:val="003B593A"/>
    <w:rsid w:val="003B59AD"/>
    <w:rsid w:val="003B5BAD"/>
    <w:rsid w:val="003B612A"/>
    <w:rsid w:val="003B641E"/>
    <w:rsid w:val="003B66B9"/>
    <w:rsid w:val="003B69C6"/>
    <w:rsid w:val="003B70FD"/>
    <w:rsid w:val="003B711B"/>
    <w:rsid w:val="003B74A2"/>
    <w:rsid w:val="003C015B"/>
    <w:rsid w:val="003C09BF"/>
    <w:rsid w:val="003C0C52"/>
    <w:rsid w:val="003C1168"/>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562"/>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9F6"/>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CE2"/>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D6B"/>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768"/>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1B"/>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3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5F9B"/>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615"/>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66A"/>
    <w:rsid w:val="004747AC"/>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C2A"/>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D35"/>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1E9"/>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15B"/>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50CC"/>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93E"/>
    <w:rsid w:val="00522B3D"/>
    <w:rsid w:val="00522BD5"/>
    <w:rsid w:val="005233C1"/>
    <w:rsid w:val="005234C1"/>
    <w:rsid w:val="00523521"/>
    <w:rsid w:val="005238CB"/>
    <w:rsid w:val="005246C1"/>
    <w:rsid w:val="005249B6"/>
    <w:rsid w:val="005249CC"/>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516"/>
    <w:rsid w:val="0053477C"/>
    <w:rsid w:val="00534A1B"/>
    <w:rsid w:val="00534EAE"/>
    <w:rsid w:val="0053510B"/>
    <w:rsid w:val="00535816"/>
    <w:rsid w:val="00535BCA"/>
    <w:rsid w:val="005368B2"/>
    <w:rsid w:val="00536938"/>
    <w:rsid w:val="00536FEA"/>
    <w:rsid w:val="005377F1"/>
    <w:rsid w:val="00537B90"/>
    <w:rsid w:val="0054099E"/>
    <w:rsid w:val="00540CD9"/>
    <w:rsid w:val="00540E77"/>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A40"/>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0AF"/>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1BB1"/>
    <w:rsid w:val="005A2061"/>
    <w:rsid w:val="005A2275"/>
    <w:rsid w:val="005A31E0"/>
    <w:rsid w:val="005A3473"/>
    <w:rsid w:val="005A40C4"/>
    <w:rsid w:val="005A4375"/>
    <w:rsid w:val="005A48B9"/>
    <w:rsid w:val="005A4B42"/>
    <w:rsid w:val="005A4BCE"/>
    <w:rsid w:val="005A4E63"/>
    <w:rsid w:val="005A50F7"/>
    <w:rsid w:val="005A55DA"/>
    <w:rsid w:val="005A5955"/>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492C"/>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1353"/>
    <w:rsid w:val="005C22D1"/>
    <w:rsid w:val="005C29E4"/>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64"/>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E7E32"/>
    <w:rsid w:val="005F0095"/>
    <w:rsid w:val="005F0DEB"/>
    <w:rsid w:val="005F0E6C"/>
    <w:rsid w:val="005F11D3"/>
    <w:rsid w:val="005F1C22"/>
    <w:rsid w:val="005F2CB7"/>
    <w:rsid w:val="005F3054"/>
    <w:rsid w:val="005F30E5"/>
    <w:rsid w:val="005F4525"/>
    <w:rsid w:val="005F45FD"/>
    <w:rsid w:val="005F4BAE"/>
    <w:rsid w:val="005F4E03"/>
    <w:rsid w:val="005F53F3"/>
    <w:rsid w:val="005F54B6"/>
    <w:rsid w:val="005F5A09"/>
    <w:rsid w:val="005F5B94"/>
    <w:rsid w:val="005F638A"/>
    <w:rsid w:val="005F64CC"/>
    <w:rsid w:val="005F6787"/>
    <w:rsid w:val="005F6818"/>
    <w:rsid w:val="005F68DA"/>
    <w:rsid w:val="005F6E9A"/>
    <w:rsid w:val="005F72A6"/>
    <w:rsid w:val="00600047"/>
    <w:rsid w:val="00600190"/>
    <w:rsid w:val="00600304"/>
    <w:rsid w:val="0060037D"/>
    <w:rsid w:val="00600990"/>
    <w:rsid w:val="00601C2E"/>
    <w:rsid w:val="00601FD4"/>
    <w:rsid w:val="006020F7"/>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91F"/>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6C1"/>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A79"/>
    <w:rsid w:val="006423F0"/>
    <w:rsid w:val="0064244E"/>
    <w:rsid w:val="00642669"/>
    <w:rsid w:val="006426B5"/>
    <w:rsid w:val="00642BF9"/>
    <w:rsid w:val="00642CE0"/>
    <w:rsid w:val="00643168"/>
    <w:rsid w:val="00643CD5"/>
    <w:rsid w:val="006442E6"/>
    <w:rsid w:val="00644521"/>
    <w:rsid w:val="006446D1"/>
    <w:rsid w:val="00644A9B"/>
    <w:rsid w:val="00644B6C"/>
    <w:rsid w:val="0064641F"/>
    <w:rsid w:val="00646A3C"/>
    <w:rsid w:val="00646CC5"/>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83D"/>
    <w:rsid w:val="00664BA3"/>
    <w:rsid w:val="00664C0D"/>
    <w:rsid w:val="00664CF0"/>
    <w:rsid w:val="00665123"/>
    <w:rsid w:val="006653E5"/>
    <w:rsid w:val="0066589C"/>
    <w:rsid w:val="00665C62"/>
    <w:rsid w:val="00666098"/>
    <w:rsid w:val="0066624A"/>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2C"/>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58B"/>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5FC9"/>
    <w:rsid w:val="006A6A03"/>
    <w:rsid w:val="006A6EC2"/>
    <w:rsid w:val="006A70DB"/>
    <w:rsid w:val="006A748A"/>
    <w:rsid w:val="006A7E7B"/>
    <w:rsid w:val="006B040B"/>
    <w:rsid w:val="006B0FE6"/>
    <w:rsid w:val="006B1C57"/>
    <w:rsid w:val="006B2102"/>
    <w:rsid w:val="006B2C81"/>
    <w:rsid w:val="006B2DFC"/>
    <w:rsid w:val="006B36B9"/>
    <w:rsid w:val="006B3A38"/>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6A1B"/>
    <w:rsid w:val="006C737E"/>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0F6E"/>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11"/>
    <w:rsid w:val="006E4976"/>
    <w:rsid w:val="006E4CCF"/>
    <w:rsid w:val="006E4CD9"/>
    <w:rsid w:val="006E5F13"/>
    <w:rsid w:val="006E614D"/>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E80"/>
    <w:rsid w:val="006F7F95"/>
    <w:rsid w:val="00700579"/>
    <w:rsid w:val="00700618"/>
    <w:rsid w:val="00700EAA"/>
    <w:rsid w:val="007011C4"/>
    <w:rsid w:val="00701FBA"/>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C02"/>
    <w:rsid w:val="00720E1D"/>
    <w:rsid w:val="00721647"/>
    <w:rsid w:val="00721E59"/>
    <w:rsid w:val="00721FE2"/>
    <w:rsid w:val="0072290F"/>
    <w:rsid w:val="00722E6A"/>
    <w:rsid w:val="0072306E"/>
    <w:rsid w:val="00723288"/>
    <w:rsid w:val="007234CC"/>
    <w:rsid w:val="00723923"/>
    <w:rsid w:val="0072469D"/>
    <w:rsid w:val="007253D6"/>
    <w:rsid w:val="007257B9"/>
    <w:rsid w:val="00725A2E"/>
    <w:rsid w:val="007266BA"/>
    <w:rsid w:val="00726797"/>
    <w:rsid w:val="00726868"/>
    <w:rsid w:val="00726A05"/>
    <w:rsid w:val="00726DB4"/>
    <w:rsid w:val="007271A1"/>
    <w:rsid w:val="00727211"/>
    <w:rsid w:val="0072783A"/>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D50"/>
    <w:rsid w:val="00732F3B"/>
    <w:rsid w:val="00733955"/>
    <w:rsid w:val="00733EFB"/>
    <w:rsid w:val="00734357"/>
    <w:rsid w:val="00734381"/>
    <w:rsid w:val="00734493"/>
    <w:rsid w:val="00734621"/>
    <w:rsid w:val="007349E7"/>
    <w:rsid w:val="00734F1D"/>
    <w:rsid w:val="00735047"/>
    <w:rsid w:val="007353B9"/>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33"/>
    <w:rsid w:val="00774293"/>
    <w:rsid w:val="007746F8"/>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A83"/>
    <w:rsid w:val="00783C2D"/>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1CB"/>
    <w:rsid w:val="007958A4"/>
    <w:rsid w:val="00795C8A"/>
    <w:rsid w:val="00795F54"/>
    <w:rsid w:val="007960C6"/>
    <w:rsid w:val="00796780"/>
    <w:rsid w:val="00797176"/>
    <w:rsid w:val="007975BE"/>
    <w:rsid w:val="00797C1D"/>
    <w:rsid w:val="00797CF8"/>
    <w:rsid w:val="007A07AE"/>
    <w:rsid w:val="007A102B"/>
    <w:rsid w:val="007A1055"/>
    <w:rsid w:val="007A105C"/>
    <w:rsid w:val="007A114B"/>
    <w:rsid w:val="007A118C"/>
    <w:rsid w:val="007A135E"/>
    <w:rsid w:val="007A1487"/>
    <w:rsid w:val="007A14E7"/>
    <w:rsid w:val="007A1876"/>
    <w:rsid w:val="007A18EB"/>
    <w:rsid w:val="007A2420"/>
    <w:rsid w:val="007A24DE"/>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889"/>
    <w:rsid w:val="007B396E"/>
    <w:rsid w:val="007B3BD1"/>
    <w:rsid w:val="007B3CC4"/>
    <w:rsid w:val="007B3FDD"/>
    <w:rsid w:val="007B4768"/>
    <w:rsid w:val="007B4982"/>
    <w:rsid w:val="007B5114"/>
    <w:rsid w:val="007B5773"/>
    <w:rsid w:val="007B5A51"/>
    <w:rsid w:val="007B5CFE"/>
    <w:rsid w:val="007B5FB9"/>
    <w:rsid w:val="007B63C7"/>
    <w:rsid w:val="007B72FD"/>
    <w:rsid w:val="007B7673"/>
    <w:rsid w:val="007B7E45"/>
    <w:rsid w:val="007C0159"/>
    <w:rsid w:val="007C0934"/>
    <w:rsid w:val="007C0B42"/>
    <w:rsid w:val="007C1330"/>
    <w:rsid w:val="007C2B53"/>
    <w:rsid w:val="007C2CC9"/>
    <w:rsid w:val="007C2D5C"/>
    <w:rsid w:val="007C32B7"/>
    <w:rsid w:val="007C32D4"/>
    <w:rsid w:val="007C3523"/>
    <w:rsid w:val="007C38BA"/>
    <w:rsid w:val="007C3CC6"/>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13A"/>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039F"/>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27FF"/>
    <w:rsid w:val="00813222"/>
    <w:rsid w:val="0081361B"/>
    <w:rsid w:val="00813CC1"/>
    <w:rsid w:val="008145B5"/>
    <w:rsid w:val="00814661"/>
    <w:rsid w:val="00814667"/>
    <w:rsid w:val="00814760"/>
    <w:rsid w:val="00815338"/>
    <w:rsid w:val="0081566C"/>
    <w:rsid w:val="00815B05"/>
    <w:rsid w:val="00816299"/>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B75"/>
    <w:rsid w:val="00842F82"/>
    <w:rsid w:val="0084331E"/>
    <w:rsid w:val="008433A0"/>
    <w:rsid w:val="00843CB9"/>
    <w:rsid w:val="00844290"/>
    <w:rsid w:val="0084495B"/>
    <w:rsid w:val="00845505"/>
    <w:rsid w:val="00845FB0"/>
    <w:rsid w:val="008462C9"/>
    <w:rsid w:val="00846C93"/>
    <w:rsid w:val="008478B8"/>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9D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5D3"/>
    <w:rsid w:val="00872816"/>
    <w:rsid w:val="00872B2A"/>
    <w:rsid w:val="00872B52"/>
    <w:rsid w:val="00872C39"/>
    <w:rsid w:val="0087304B"/>
    <w:rsid w:val="008734BC"/>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3AE9"/>
    <w:rsid w:val="0088449B"/>
    <w:rsid w:val="00884636"/>
    <w:rsid w:val="00884FDB"/>
    <w:rsid w:val="008857BA"/>
    <w:rsid w:val="00885854"/>
    <w:rsid w:val="00885A85"/>
    <w:rsid w:val="00885C72"/>
    <w:rsid w:val="00886BF5"/>
    <w:rsid w:val="008871A9"/>
    <w:rsid w:val="0088733C"/>
    <w:rsid w:val="00887858"/>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FD4"/>
    <w:rsid w:val="008949D5"/>
    <w:rsid w:val="00894C87"/>
    <w:rsid w:val="00894CC4"/>
    <w:rsid w:val="0089515D"/>
    <w:rsid w:val="008952AB"/>
    <w:rsid w:val="00895319"/>
    <w:rsid w:val="00895526"/>
    <w:rsid w:val="00896032"/>
    <w:rsid w:val="00896096"/>
    <w:rsid w:val="0089691E"/>
    <w:rsid w:val="008971BB"/>
    <w:rsid w:val="008975AA"/>
    <w:rsid w:val="00897673"/>
    <w:rsid w:val="008976DE"/>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7"/>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6770"/>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A66"/>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3E4B"/>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E12"/>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2894"/>
    <w:rsid w:val="00943C6E"/>
    <w:rsid w:val="00943DB2"/>
    <w:rsid w:val="00944112"/>
    <w:rsid w:val="009444B9"/>
    <w:rsid w:val="009444CC"/>
    <w:rsid w:val="009449B9"/>
    <w:rsid w:val="009450FB"/>
    <w:rsid w:val="00945632"/>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6D1"/>
    <w:rsid w:val="00956938"/>
    <w:rsid w:val="00956C55"/>
    <w:rsid w:val="009570A9"/>
    <w:rsid w:val="009577BD"/>
    <w:rsid w:val="00957B13"/>
    <w:rsid w:val="00960055"/>
    <w:rsid w:val="00960095"/>
    <w:rsid w:val="00960099"/>
    <w:rsid w:val="00960144"/>
    <w:rsid w:val="00960B6F"/>
    <w:rsid w:val="0096183B"/>
    <w:rsid w:val="00961BFF"/>
    <w:rsid w:val="00961F2A"/>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4776"/>
    <w:rsid w:val="00984FC7"/>
    <w:rsid w:val="00985337"/>
    <w:rsid w:val="00985842"/>
    <w:rsid w:val="00985AD5"/>
    <w:rsid w:val="00985DA7"/>
    <w:rsid w:val="00985F6B"/>
    <w:rsid w:val="00986178"/>
    <w:rsid w:val="00986689"/>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5EC"/>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586A"/>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20B"/>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84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D7E3A"/>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72B"/>
    <w:rsid w:val="009E6A9A"/>
    <w:rsid w:val="009E6D6B"/>
    <w:rsid w:val="009E7840"/>
    <w:rsid w:val="009E7BC8"/>
    <w:rsid w:val="009E7C9C"/>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A85"/>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1AE"/>
    <w:rsid w:val="00A30E76"/>
    <w:rsid w:val="00A31521"/>
    <w:rsid w:val="00A31703"/>
    <w:rsid w:val="00A31C18"/>
    <w:rsid w:val="00A32634"/>
    <w:rsid w:val="00A3271E"/>
    <w:rsid w:val="00A33606"/>
    <w:rsid w:val="00A3362A"/>
    <w:rsid w:val="00A33860"/>
    <w:rsid w:val="00A33C98"/>
    <w:rsid w:val="00A33DF6"/>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D4C"/>
    <w:rsid w:val="00A40F0E"/>
    <w:rsid w:val="00A41868"/>
    <w:rsid w:val="00A41FF9"/>
    <w:rsid w:val="00A422CE"/>
    <w:rsid w:val="00A4253A"/>
    <w:rsid w:val="00A42682"/>
    <w:rsid w:val="00A42F33"/>
    <w:rsid w:val="00A43249"/>
    <w:rsid w:val="00A43666"/>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4672"/>
    <w:rsid w:val="00A549E4"/>
    <w:rsid w:val="00A56193"/>
    <w:rsid w:val="00A562E3"/>
    <w:rsid w:val="00A563DD"/>
    <w:rsid w:val="00A5703F"/>
    <w:rsid w:val="00A571B7"/>
    <w:rsid w:val="00A57316"/>
    <w:rsid w:val="00A579CC"/>
    <w:rsid w:val="00A57A5E"/>
    <w:rsid w:val="00A60B4E"/>
    <w:rsid w:val="00A60C2B"/>
    <w:rsid w:val="00A610EB"/>
    <w:rsid w:val="00A611E5"/>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C84"/>
    <w:rsid w:val="00A82C95"/>
    <w:rsid w:val="00A82CDF"/>
    <w:rsid w:val="00A8308F"/>
    <w:rsid w:val="00A83194"/>
    <w:rsid w:val="00A835E9"/>
    <w:rsid w:val="00A83668"/>
    <w:rsid w:val="00A836D8"/>
    <w:rsid w:val="00A83FA4"/>
    <w:rsid w:val="00A8419B"/>
    <w:rsid w:val="00A84A9D"/>
    <w:rsid w:val="00A851EA"/>
    <w:rsid w:val="00A85644"/>
    <w:rsid w:val="00A85720"/>
    <w:rsid w:val="00A86BA0"/>
    <w:rsid w:val="00A86E9C"/>
    <w:rsid w:val="00A8730A"/>
    <w:rsid w:val="00A87374"/>
    <w:rsid w:val="00A875CD"/>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1D"/>
    <w:rsid w:val="00A95085"/>
    <w:rsid w:val="00A95250"/>
    <w:rsid w:val="00A95569"/>
    <w:rsid w:val="00A955FF"/>
    <w:rsid w:val="00A96414"/>
    <w:rsid w:val="00A96E05"/>
    <w:rsid w:val="00A9704F"/>
    <w:rsid w:val="00A977AC"/>
    <w:rsid w:val="00AA00F1"/>
    <w:rsid w:val="00AA01A3"/>
    <w:rsid w:val="00AA0632"/>
    <w:rsid w:val="00AA07DF"/>
    <w:rsid w:val="00AA0A24"/>
    <w:rsid w:val="00AA0EC2"/>
    <w:rsid w:val="00AA1EA3"/>
    <w:rsid w:val="00AA2546"/>
    <w:rsid w:val="00AA2B39"/>
    <w:rsid w:val="00AA348C"/>
    <w:rsid w:val="00AA3BE7"/>
    <w:rsid w:val="00AA3D07"/>
    <w:rsid w:val="00AA3DF7"/>
    <w:rsid w:val="00AA4006"/>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5CC6"/>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63F"/>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600"/>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A6C"/>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369"/>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CEB"/>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9A"/>
    <w:rsid w:val="00B1313D"/>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6F52"/>
    <w:rsid w:val="00B171A9"/>
    <w:rsid w:val="00B17255"/>
    <w:rsid w:val="00B1745D"/>
    <w:rsid w:val="00B17E10"/>
    <w:rsid w:val="00B2040C"/>
    <w:rsid w:val="00B20473"/>
    <w:rsid w:val="00B208E2"/>
    <w:rsid w:val="00B20DFE"/>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770"/>
    <w:rsid w:val="00B47D6B"/>
    <w:rsid w:val="00B47E17"/>
    <w:rsid w:val="00B50311"/>
    <w:rsid w:val="00B505B5"/>
    <w:rsid w:val="00B50C63"/>
    <w:rsid w:val="00B50F8B"/>
    <w:rsid w:val="00B5167A"/>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57E01"/>
    <w:rsid w:val="00B57F00"/>
    <w:rsid w:val="00B6004E"/>
    <w:rsid w:val="00B602F2"/>
    <w:rsid w:val="00B60324"/>
    <w:rsid w:val="00B608CD"/>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3FE"/>
    <w:rsid w:val="00B7395E"/>
    <w:rsid w:val="00B73AF2"/>
    <w:rsid w:val="00B74104"/>
    <w:rsid w:val="00B7416D"/>
    <w:rsid w:val="00B74289"/>
    <w:rsid w:val="00B74536"/>
    <w:rsid w:val="00B74903"/>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EBA"/>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6E"/>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4A70"/>
    <w:rsid w:val="00BB5C8D"/>
    <w:rsid w:val="00BB5ED6"/>
    <w:rsid w:val="00BB6124"/>
    <w:rsid w:val="00BB7DCA"/>
    <w:rsid w:val="00BC099B"/>
    <w:rsid w:val="00BC134A"/>
    <w:rsid w:val="00BC1772"/>
    <w:rsid w:val="00BC199E"/>
    <w:rsid w:val="00BC201B"/>
    <w:rsid w:val="00BC22B3"/>
    <w:rsid w:val="00BC2458"/>
    <w:rsid w:val="00BC24BA"/>
    <w:rsid w:val="00BC263F"/>
    <w:rsid w:val="00BC379E"/>
    <w:rsid w:val="00BC3F84"/>
    <w:rsid w:val="00BC49A8"/>
    <w:rsid w:val="00BC4E76"/>
    <w:rsid w:val="00BC6597"/>
    <w:rsid w:val="00BC6623"/>
    <w:rsid w:val="00BC6971"/>
    <w:rsid w:val="00BC7090"/>
    <w:rsid w:val="00BC70C5"/>
    <w:rsid w:val="00BC7ADC"/>
    <w:rsid w:val="00BC7F60"/>
    <w:rsid w:val="00BD0140"/>
    <w:rsid w:val="00BD07F8"/>
    <w:rsid w:val="00BD08A6"/>
    <w:rsid w:val="00BD0D19"/>
    <w:rsid w:val="00BD0D2C"/>
    <w:rsid w:val="00BD16B7"/>
    <w:rsid w:val="00BD1830"/>
    <w:rsid w:val="00BD198D"/>
    <w:rsid w:val="00BD1AF8"/>
    <w:rsid w:val="00BD1B69"/>
    <w:rsid w:val="00BD1DB0"/>
    <w:rsid w:val="00BD1F04"/>
    <w:rsid w:val="00BD213E"/>
    <w:rsid w:val="00BD2C05"/>
    <w:rsid w:val="00BD3096"/>
    <w:rsid w:val="00BD3178"/>
    <w:rsid w:val="00BD34D2"/>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3E"/>
    <w:rsid w:val="00BE2F7C"/>
    <w:rsid w:val="00BE3625"/>
    <w:rsid w:val="00BE3A23"/>
    <w:rsid w:val="00BE4C2A"/>
    <w:rsid w:val="00BE4C3E"/>
    <w:rsid w:val="00BE4E6C"/>
    <w:rsid w:val="00BE52BC"/>
    <w:rsid w:val="00BE54E0"/>
    <w:rsid w:val="00BE55AD"/>
    <w:rsid w:val="00BE57B8"/>
    <w:rsid w:val="00BE5A9C"/>
    <w:rsid w:val="00BE63D6"/>
    <w:rsid w:val="00BE660C"/>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958"/>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A2D"/>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3A"/>
    <w:rsid w:val="00C23F5C"/>
    <w:rsid w:val="00C245B9"/>
    <w:rsid w:val="00C24A81"/>
    <w:rsid w:val="00C24D90"/>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A93"/>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141"/>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2F"/>
    <w:rsid w:val="00C65FD9"/>
    <w:rsid w:val="00C65FE5"/>
    <w:rsid w:val="00C67393"/>
    <w:rsid w:val="00C67777"/>
    <w:rsid w:val="00C67864"/>
    <w:rsid w:val="00C678CC"/>
    <w:rsid w:val="00C679C5"/>
    <w:rsid w:val="00C67A1C"/>
    <w:rsid w:val="00C7013F"/>
    <w:rsid w:val="00C702A8"/>
    <w:rsid w:val="00C70627"/>
    <w:rsid w:val="00C70F5A"/>
    <w:rsid w:val="00C71321"/>
    <w:rsid w:val="00C715BD"/>
    <w:rsid w:val="00C717B9"/>
    <w:rsid w:val="00C72710"/>
    <w:rsid w:val="00C72C77"/>
    <w:rsid w:val="00C73187"/>
    <w:rsid w:val="00C73421"/>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03C"/>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09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FB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7ED"/>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BB8"/>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174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C02"/>
    <w:rsid w:val="00CF016E"/>
    <w:rsid w:val="00CF01D8"/>
    <w:rsid w:val="00CF07D6"/>
    <w:rsid w:val="00CF0E7A"/>
    <w:rsid w:val="00CF0EE5"/>
    <w:rsid w:val="00CF0FAC"/>
    <w:rsid w:val="00CF19F7"/>
    <w:rsid w:val="00CF21F7"/>
    <w:rsid w:val="00CF2DBA"/>
    <w:rsid w:val="00CF3596"/>
    <w:rsid w:val="00CF3A57"/>
    <w:rsid w:val="00CF4261"/>
    <w:rsid w:val="00CF446B"/>
    <w:rsid w:val="00CF44FF"/>
    <w:rsid w:val="00CF4634"/>
    <w:rsid w:val="00CF4680"/>
    <w:rsid w:val="00CF489F"/>
    <w:rsid w:val="00CF504A"/>
    <w:rsid w:val="00CF515B"/>
    <w:rsid w:val="00CF5450"/>
    <w:rsid w:val="00CF5D84"/>
    <w:rsid w:val="00CF62D9"/>
    <w:rsid w:val="00CF6433"/>
    <w:rsid w:val="00CF7692"/>
    <w:rsid w:val="00CF7F05"/>
    <w:rsid w:val="00CF7F2F"/>
    <w:rsid w:val="00CF7FB4"/>
    <w:rsid w:val="00D000DB"/>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20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691"/>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402"/>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7C2"/>
    <w:rsid w:val="00D43269"/>
    <w:rsid w:val="00D4354F"/>
    <w:rsid w:val="00D43A11"/>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18"/>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A6"/>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B1F"/>
    <w:rsid w:val="00D74B24"/>
    <w:rsid w:val="00D74E75"/>
    <w:rsid w:val="00D75412"/>
    <w:rsid w:val="00D754E2"/>
    <w:rsid w:val="00D75560"/>
    <w:rsid w:val="00D75719"/>
    <w:rsid w:val="00D75B94"/>
    <w:rsid w:val="00D764AD"/>
    <w:rsid w:val="00D765E1"/>
    <w:rsid w:val="00D76726"/>
    <w:rsid w:val="00D76B15"/>
    <w:rsid w:val="00D776BE"/>
    <w:rsid w:val="00D77F2A"/>
    <w:rsid w:val="00D802F7"/>
    <w:rsid w:val="00D80989"/>
    <w:rsid w:val="00D80B5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141"/>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6FDA"/>
    <w:rsid w:val="00DB788B"/>
    <w:rsid w:val="00DB79D8"/>
    <w:rsid w:val="00DB7FA0"/>
    <w:rsid w:val="00DC0240"/>
    <w:rsid w:val="00DC028A"/>
    <w:rsid w:val="00DC0924"/>
    <w:rsid w:val="00DC11BE"/>
    <w:rsid w:val="00DC168A"/>
    <w:rsid w:val="00DC1AC2"/>
    <w:rsid w:val="00DC1E78"/>
    <w:rsid w:val="00DC1EEB"/>
    <w:rsid w:val="00DC27AE"/>
    <w:rsid w:val="00DC3477"/>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9C9"/>
    <w:rsid w:val="00DC6E8C"/>
    <w:rsid w:val="00DC6E8D"/>
    <w:rsid w:val="00DC7007"/>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3"/>
    <w:rsid w:val="00DE7B14"/>
    <w:rsid w:val="00DE7BC1"/>
    <w:rsid w:val="00DF062B"/>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754"/>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54E"/>
    <w:rsid w:val="00E26F7C"/>
    <w:rsid w:val="00E2748B"/>
    <w:rsid w:val="00E275BA"/>
    <w:rsid w:val="00E27A0C"/>
    <w:rsid w:val="00E27BA9"/>
    <w:rsid w:val="00E27F1A"/>
    <w:rsid w:val="00E27F37"/>
    <w:rsid w:val="00E302F4"/>
    <w:rsid w:val="00E309EA"/>
    <w:rsid w:val="00E31346"/>
    <w:rsid w:val="00E3272D"/>
    <w:rsid w:val="00E32744"/>
    <w:rsid w:val="00E32868"/>
    <w:rsid w:val="00E32C30"/>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A8C"/>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4D"/>
    <w:rsid w:val="00E9001A"/>
    <w:rsid w:val="00E90382"/>
    <w:rsid w:val="00E90906"/>
    <w:rsid w:val="00E90A15"/>
    <w:rsid w:val="00E90D4C"/>
    <w:rsid w:val="00E90E95"/>
    <w:rsid w:val="00E91249"/>
    <w:rsid w:val="00E91458"/>
    <w:rsid w:val="00E914B4"/>
    <w:rsid w:val="00E915CF"/>
    <w:rsid w:val="00E9202E"/>
    <w:rsid w:val="00E92420"/>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2E"/>
    <w:rsid w:val="00EB3D4D"/>
    <w:rsid w:val="00EB46A3"/>
    <w:rsid w:val="00EB47B2"/>
    <w:rsid w:val="00EB48B5"/>
    <w:rsid w:val="00EB4B51"/>
    <w:rsid w:val="00EB4B82"/>
    <w:rsid w:val="00EB5103"/>
    <w:rsid w:val="00EB64A7"/>
    <w:rsid w:val="00EB721B"/>
    <w:rsid w:val="00EB739B"/>
    <w:rsid w:val="00EB7764"/>
    <w:rsid w:val="00EB78A2"/>
    <w:rsid w:val="00EB78C6"/>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61"/>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B18"/>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29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5D6"/>
    <w:rsid w:val="00F13BBB"/>
    <w:rsid w:val="00F14255"/>
    <w:rsid w:val="00F145E6"/>
    <w:rsid w:val="00F15152"/>
    <w:rsid w:val="00F1546D"/>
    <w:rsid w:val="00F15C86"/>
    <w:rsid w:val="00F1655A"/>
    <w:rsid w:val="00F16BB0"/>
    <w:rsid w:val="00F1744A"/>
    <w:rsid w:val="00F17C95"/>
    <w:rsid w:val="00F17E80"/>
    <w:rsid w:val="00F20EE1"/>
    <w:rsid w:val="00F211F7"/>
    <w:rsid w:val="00F213B0"/>
    <w:rsid w:val="00F21740"/>
    <w:rsid w:val="00F21DDA"/>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BAB"/>
    <w:rsid w:val="00F340E8"/>
    <w:rsid w:val="00F34BE1"/>
    <w:rsid w:val="00F34F4A"/>
    <w:rsid w:val="00F355C8"/>
    <w:rsid w:val="00F3565E"/>
    <w:rsid w:val="00F35A10"/>
    <w:rsid w:val="00F3614B"/>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725"/>
    <w:rsid w:val="00F57550"/>
    <w:rsid w:val="00F57E2D"/>
    <w:rsid w:val="00F60F59"/>
    <w:rsid w:val="00F610F2"/>
    <w:rsid w:val="00F61185"/>
    <w:rsid w:val="00F61232"/>
    <w:rsid w:val="00F62371"/>
    <w:rsid w:val="00F62D45"/>
    <w:rsid w:val="00F638EB"/>
    <w:rsid w:val="00F63C3D"/>
    <w:rsid w:val="00F63CA2"/>
    <w:rsid w:val="00F64060"/>
    <w:rsid w:val="00F643A4"/>
    <w:rsid w:val="00F64D1A"/>
    <w:rsid w:val="00F6502E"/>
    <w:rsid w:val="00F6513A"/>
    <w:rsid w:val="00F65218"/>
    <w:rsid w:val="00F6590A"/>
    <w:rsid w:val="00F65E99"/>
    <w:rsid w:val="00F662A1"/>
    <w:rsid w:val="00F66603"/>
    <w:rsid w:val="00F6670E"/>
    <w:rsid w:val="00F667C1"/>
    <w:rsid w:val="00F66B4E"/>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3C9B"/>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271"/>
    <w:rsid w:val="00FA62AC"/>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4F9"/>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00E"/>
    <w:rsid w:val="00FC4655"/>
    <w:rsid w:val="00FC4934"/>
    <w:rsid w:val="00FC50D0"/>
    <w:rsid w:val="00FC5162"/>
    <w:rsid w:val="00FC6214"/>
    <w:rsid w:val="00FC6F1E"/>
    <w:rsid w:val="00FC78D1"/>
    <w:rsid w:val="00FC7B9C"/>
    <w:rsid w:val="00FC7F44"/>
    <w:rsid w:val="00FD047C"/>
    <w:rsid w:val="00FD064E"/>
    <w:rsid w:val="00FD0CF2"/>
    <w:rsid w:val="00FD1562"/>
    <w:rsid w:val="00FD15A5"/>
    <w:rsid w:val="00FD178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34"/>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5940AF"/>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basedOn w:val="a9"/>
    <w:link w:val="aff"/>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5940AF"/>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5940AF"/>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5940AF"/>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formattext">
    <w:name w:val="formattext"/>
    <w:basedOn w:val="a8"/>
    <w:uiPriority w:val="99"/>
    <w:rsid w:val="00FD1785"/>
    <w:pPr>
      <w:spacing w:before="100" w:beforeAutospacing="1" w:after="100" w:afterAutospacing="1"/>
    </w:pPr>
  </w:style>
  <w:style w:type="numbering" w:customStyle="1" w:styleId="2411">
    <w:name w:val="Стиль2411"/>
    <w:rsid w:val="00EF6F3D"/>
    <w:pPr>
      <w:numPr>
        <w:numId w:val="48"/>
      </w:numPr>
    </w:pPr>
  </w:style>
  <w:style w:type="numbering" w:customStyle="1" w:styleId="61">
    <w:name w:val="Стиль61"/>
    <w:rsid w:val="00EF6F3D"/>
    <w:pPr>
      <w:numPr>
        <w:numId w:val="17"/>
      </w:numPr>
    </w:pPr>
  </w:style>
  <w:style w:type="numbering" w:customStyle="1" w:styleId="41">
    <w:name w:val="Список 41"/>
    <w:rsid w:val="00EF6F3D"/>
    <w:pPr>
      <w:numPr>
        <w:numId w:val="60"/>
      </w:numPr>
    </w:pPr>
  </w:style>
  <w:style w:type="numbering" w:customStyle="1" w:styleId="92">
    <w:name w:val="Стиль92"/>
    <w:rsid w:val="00EF6F3D"/>
    <w:pPr>
      <w:numPr>
        <w:numId w:val="23"/>
      </w:numPr>
    </w:pPr>
  </w:style>
  <w:style w:type="numbering" w:customStyle="1" w:styleId="62">
    <w:name w:val="Стиль62"/>
    <w:rsid w:val="00EF6F3D"/>
    <w:pPr>
      <w:numPr>
        <w:numId w:val="20"/>
      </w:numPr>
    </w:pPr>
  </w:style>
  <w:style w:type="numbering" w:customStyle="1" w:styleId="82">
    <w:name w:val="Стиль82"/>
    <w:rsid w:val="00EF6F3D"/>
    <w:pPr>
      <w:numPr>
        <w:numId w:val="22"/>
      </w:numPr>
    </w:pPr>
  </w:style>
  <w:style w:type="numbering" w:customStyle="1" w:styleId="ArticleSection1">
    <w:name w:val="Article / Section1"/>
    <w:rsid w:val="00EF6F3D"/>
    <w:pPr>
      <w:numPr>
        <w:numId w:val="13"/>
      </w:numPr>
    </w:pPr>
  </w:style>
  <w:style w:type="numbering" w:customStyle="1" w:styleId="52">
    <w:name w:val="Стиль52"/>
    <w:rsid w:val="00EF6F3D"/>
    <w:pPr>
      <w:numPr>
        <w:numId w:val="19"/>
      </w:numPr>
    </w:pPr>
  </w:style>
  <w:style w:type="numbering" w:customStyle="1" w:styleId="102">
    <w:name w:val="Стиль102"/>
    <w:rsid w:val="00EF6F3D"/>
    <w:pPr>
      <w:numPr>
        <w:numId w:val="24"/>
      </w:numPr>
    </w:pPr>
  </w:style>
  <w:style w:type="numbering" w:customStyle="1" w:styleId="182">
    <w:name w:val="Стиль182"/>
    <w:rsid w:val="00EF6F3D"/>
    <w:pPr>
      <w:numPr>
        <w:numId w:val="32"/>
      </w:numPr>
    </w:pPr>
  </w:style>
  <w:style w:type="numbering" w:customStyle="1" w:styleId="252">
    <w:name w:val="Стиль252"/>
    <w:rsid w:val="00EF6F3D"/>
    <w:pPr>
      <w:numPr>
        <w:numId w:val="39"/>
      </w:numPr>
    </w:pPr>
  </w:style>
  <w:style w:type="numbering" w:customStyle="1" w:styleId="152">
    <w:name w:val="Стиль152"/>
    <w:rsid w:val="00EF6F3D"/>
    <w:pPr>
      <w:numPr>
        <w:numId w:val="29"/>
      </w:numPr>
    </w:pPr>
  </w:style>
  <w:style w:type="numbering" w:customStyle="1" w:styleId="List12">
    <w:name w:val="List 12"/>
    <w:rsid w:val="00EF6F3D"/>
    <w:pPr>
      <w:numPr>
        <w:numId w:val="62"/>
      </w:numPr>
    </w:pPr>
  </w:style>
  <w:style w:type="numbering" w:customStyle="1" w:styleId="10">
    <w:name w:val="Статья / Раздел1"/>
    <w:rsid w:val="00EF6F3D"/>
    <w:pPr>
      <w:numPr>
        <w:numId w:val="10"/>
      </w:numPr>
    </w:pPr>
  </w:style>
  <w:style w:type="numbering" w:styleId="111111">
    <w:name w:val="Outline List 2"/>
    <w:basedOn w:val="ab"/>
    <w:uiPriority w:val="99"/>
    <w:semiHidden/>
    <w:unhideWhenUsed/>
    <w:locked/>
    <w:rsid w:val="00EF6F3D"/>
    <w:pPr>
      <w:numPr>
        <w:numId w:val="8"/>
      </w:numPr>
    </w:pPr>
  </w:style>
  <w:style w:type="numbering" w:customStyle="1" w:styleId="172">
    <w:name w:val="Стиль172"/>
    <w:rsid w:val="00EF6F3D"/>
    <w:pPr>
      <w:numPr>
        <w:numId w:val="31"/>
      </w:numPr>
    </w:pPr>
  </w:style>
  <w:style w:type="numbering" w:customStyle="1" w:styleId="51">
    <w:name w:val="Стиль51"/>
    <w:rsid w:val="00EF6F3D"/>
    <w:pPr>
      <w:numPr>
        <w:numId w:val="16"/>
      </w:numPr>
    </w:pPr>
  </w:style>
  <w:style w:type="numbering" w:customStyle="1" w:styleId="31">
    <w:name w:val="Список 31"/>
    <w:rsid w:val="00EF6F3D"/>
    <w:pPr>
      <w:numPr>
        <w:numId w:val="58"/>
      </w:numPr>
    </w:pPr>
  </w:style>
  <w:style w:type="numbering" w:customStyle="1" w:styleId="232">
    <w:name w:val="Стиль232"/>
    <w:rsid w:val="00EF6F3D"/>
    <w:pPr>
      <w:numPr>
        <w:numId w:val="37"/>
      </w:numPr>
    </w:pPr>
  </w:style>
  <w:style w:type="numbering" w:customStyle="1" w:styleId="142">
    <w:name w:val="Стиль142"/>
    <w:rsid w:val="00EF6F3D"/>
    <w:pPr>
      <w:numPr>
        <w:numId w:val="28"/>
      </w:numPr>
    </w:pPr>
  </w:style>
  <w:style w:type="numbering" w:customStyle="1" w:styleId="132">
    <w:name w:val="Стиль132"/>
    <w:rsid w:val="00EF6F3D"/>
    <w:pPr>
      <w:numPr>
        <w:numId w:val="27"/>
      </w:numPr>
    </w:pPr>
  </w:style>
  <w:style w:type="numbering" w:customStyle="1" w:styleId="72">
    <w:name w:val="Стиль72"/>
    <w:rsid w:val="00EF6F3D"/>
    <w:pPr>
      <w:numPr>
        <w:numId w:val="21"/>
      </w:numPr>
    </w:pPr>
  </w:style>
  <w:style w:type="numbering" w:customStyle="1" w:styleId="192">
    <w:name w:val="Стиль192"/>
    <w:rsid w:val="00EF6F3D"/>
    <w:pPr>
      <w:numPr>
        <w:numId w:val="33"/>
      </w:numPr>
    </w:pPr>
  </w:style>
  <w:style w:type="numbering" w:customStyle="1" w:styleId="222">
    <w:name w:val="Стиль222"/>
    <w:rsid w:val="00EF6F3D"/>
    <w:pPr>
      <w:numPr>
        <w:numId w:val="36"/>
      </w:numPr>
    </w:pPr>
  </w:style>
  <w:style w:type="numbering" w:customStyle="1" w:styleId="202">
    <w:name w:val="Стиль202"/>
    <w:rsid w:val="00EF6F3D"/>
    <w:pPr>
      <w:numPr>
        <w:numId w:val="34"/>
      </w:numPr>
    </w:pPr>
  </w:style>
  <w:style w:type="numbering" w:customStyle="1" w:styleId="162">
    <w:name w:val="Стиль162"/>
    <w:rsid w:val="00EF6F3D"/>
    <w:pPr>
      <w:numPr>
        <w:numId w:val="30"/>
      </w:numPr>
    </w:pPr>
  </w:style>
  <w:style w:type="numbering" w:customStyle="1" w:styleId="410">
    <w:name w:val="Стиль41"/>
    <w:rsid w:val="00EF6F3D"/>
    <w:pPr>
      <w:numPr>
        <w:numId w:val="15"/>
      </w:numPr>
    </w:pPr>
  </w:style>
  <w:style w:type="numbering" w:customStyle="1" w:styleId="212">
    <w:name w:val="Стиль212"/>
    <w:rsid w:val="00EF6F3D"/>
    <w:pPr>
      <w:numPr>
        <w:numId w:val="35"/>
      </w:numPr>
    </w:pPr>
  </w:style>
  <w:style w:type="numbering" w:customStyle="1" w:styleId="122">
    <w:name w:val="Стиль122"/>
    <w:rsid w:val="00EF6F3D"/>
    <w:pPr>
      <w:numPr>
        <w:numId w:val="26"/>
      </w:numPr>
    </w:pPr>
  </w:style>
  <w:style w:type="numbering" w:customStyle="1" w:styleId="List11">
    <w:name w:val="List 11"/>
    <w:rsid w:val="00EF6F3D"/>
    <w:pPr>
      <w:numPr>
        <w:numId w:val="61"/>
      </w:numPr>
    </w:pPr>
  </w:style>
  <w:style w:type="numbering" w:customStyle="1" w:styleId="1111111">
    <w:name w:val="1 / 1.1 / 1.1.11"/>
    <w:rsid w:val="00EF6F3D"/>
    <w:pPr>
      <w:numPr>
        <w:numId w:val="9"/>
      </w:numPr>
    </w:pPr>
  </w:style>
  <w:style w:type="numbering" w:customStyle="1" w:styleId="243">
    <w:name w:val="Стиль243"/>
    <w:rsid w:val="00EF6F3D"/>
    <w:pPr>
      <w:numPr>
        <w:numId w:val="38"/>
      </w:numPr>
    </w:pPr>
  </w:style>
  <w:style w:type="numbering" w:customStyle="1" w:styleId="510">
    <w:name w:val="Список 51"/>
    <w:rsid w:val="00EF6F3D"/>
    <w:pPr>
      <w:numPr>
        <w:numId w:val="59"/>
      </w:numPr>
    </w:pPr>
  </w:style>
  <w:style w:type="numbering" w:customStyle="1" w:styleId="112">
    <w:name w:val="Стиль112"/>
    <w:rsid w:val="00EF6F3D"/>
    <w:pPr>
      <w:numPr>
        <w:numId w:val="25"/>
      </w:numPr>
    </w:pPr>
  </w:style>
  <w:style w:type="numbering" w:customStyle="1" w:styleId="420">
    <w:name w:val="Стиль42"/>
    <w:rsid w:val="00EF6F3D"/>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8446">
      <w:bodyDiv w:val="1"/>
      <w:marLeft w:val="0"/>
      <w:marRight w:val="0"/>
      <w:marTop w:val="0"/>
      <w:marBottom w:val="0"/>
      <w:divBdr>
        <w:top w:val="none" w:sz="0" w:space="0" w:color="auto"/>
        <w:left w:val="none" w:sz="0" w:space="0" w:color="auto"/>
        <w:bottom w:val="none" w:sz="0" w:space="0" w:color="auto"/>
        <w:right w:val="none" w:sz="0" w:space="0" w:color="auto"/>
      </w:divBdr>
    </w:div>
    <w:div w:id="431320644">
      <w:bodyDiv w:val="1"/>
      <w:marLeft w:val="0"/>
      <w:marRight w:val="0"/>
      <w:marTop w:val="0"/>
      <w:marBottom w:val="0"/>
      <w:divBdr>
        <w:top w:val="none" w:sz="0" w:space="0" w:color="auto"/>
        <w:left w:val="none" w:sz="0" w:space="0" w:color="auto"/>
        <w:bottom w:val="none" w:sz="0" w:space="0" w:color="auto"/>
        <w:right w:val="none" w:sz="0" w:space="0" w:color="auto"/>
      </w:divBdr>
    </w:div>
    <w:div w:id="675889049">
      <w:marLeft w:val="0"/>
      <w:marRight w:val="0"/>
      <w:marTop w:val="0"/>
      <w:marBottom w:val="0"/>
      <w:divBdr>
        <w:top w:val="none" w:sz="0" w:space="0" w:color="auto"/>
        <w:left w:val="none" w:sz="0" w:space="0" w:color="auto"/>
        <w:bottom w:val="none" w:sz="0" w:space="0" w:color="auto"/>
        <w:right w:val="none" w:sz="0" w:space="0" w:color="auto"/>
      </w:divBdr>
    </w:div>
    <w:div w:id="675889050">
      <w:marLeft w:val="0"/>
      <w:marRight w:val="0"/>
      <w:marTop w:val="0"/>
      <w:marBottom w:val="0"/>
      <w:divBdr>
        <w:top w:val="none" w:sz="0" w:space="0" w:color="auto"/>
        <w:left w:val="none" w:sz="0" w:space="0" w:color="auto"/>
        <w:bottom w:val="none" w:sz="0" w:space="0" w:color="auto"/>
        <w:right w:val="none" w:sz="0" w:space="0" w:color="auto"/>
      </w:divBdr>
    </w:div>
    <w:div w:id="675889051">
      <w:marLeft w:val="0"/>
      <w:marRight w:val="0"/>
      <w:marTop w:val="0"/>
      <w:marBottom w:val="0"/>
      <w:divBdr>
        <w:top w:val="none" w:sz="0" w:space="0" w:color="auto"/>
        <w:left w:val="none" w:sz="0" w:space="0" w:color="auto"/>
        <w:bottom w:val="none" w:sz="0" w:space="0" w:color="auto"/>
        <w:right w:val="none" w:sz="0" w:space="0" w:color="auto"/>
      </w:divBdr>
    </w:div>
    <w:div w:id="675889053">
      <w:marLeft w:val="0"/>
      <w:marRight w:val="0"/>
      <w:marTop w:val="0"/>
      <w:marBottom w:val="0"/>
      <w:divBdr>
        <w:top w:val="none" w:sz="0" w:space="0" w:color="auto"/>
        <w:left w:val="none" w:sz="0" w:space="0" w:color="auto"/>
        <w:bottom w:val="none" w:sz="0" w:space="0" w:color="auto"/>
        <w:right w:val="none" w:sz="0" w:space="0" w:color="auto"/>
      </w:divBdr>
    </w:div>
    <w:div w:id="675889054">
      <w:marLeft w:val="0"/>
      <w:marRight w:val="0"/>
      <w:marTop w:val="0"/>
      <w:marBottom w:val="0"/>
      <w:divBdr>
        <w:top w:val="none" w:sz="0" w:space="0" w:color="auto"/>
        <w:left w:val="none" w:sz="0" w:space="0" w:color="auto"/>
        <w:bottom w:val="none" w:sz="0" w:space="0" w:color="auto"/>
        <w:right w:val="none" w:sz="0" w:space="0" w:color="auto"/>
      </w:divBdr>
    </w:div>
    <w:div w:id="675889056">
      <w:marLeft w:val="0"/>
      <w:marRight w:val="0"/>
      <w:marTop w:val="0"/>
      <w:marBottom w:val="0"/>
      <w:divBdr>
        <w:top w:val="none" w:sz="0" w:space="0" w:color="auto"/>
        <w:left w:val="none" w:sz="0" w:space="0" w:color="auto"/>
        <w:bottom w:val="none" w:sz="0" w:space="0" w:color="auto"/>
        <w:right w:val="none" w:sz="0" w:space="0" w:color="auto"/>
      </w:divBdr>
    </w:div>
    <w:div w:id="675889057">
      <w:marLeft w:val="0"/>
      <w:marRight w:val="0"/>
      <w:marTop w:val="0"/>
      <w:marBottom w:val="0"/>
      <w:divBdr>
        <w:top w:val="none" w:sz="0" w:space="0" w:color="auto"/>
        <w:left w:val="none" w:sz="0" w:space="0" w:color="auto"/>
        <w:bottom w:val="none" w:sz="0" w:space="0" w:color="auto"/>
        <w:right w:val="none" w:sz="0" w:space="0" w:color="auto"/>
      </w:divBdr>
    </w:div>
    <w:div w:id="675889058">
      <w:marLeft w:val="0"/>
      <w:marRight w:val="0"/>
      <w:marTop w:val="0"/>
      <w:marBottom w:val="0"/>
      <w:divBdr>
        <w:top w:val="none" w:sz="0" w:space="0" w:color="auto"/>
        <w:left w:val="none" w:sz="0" w:space="0" w:color="auto"/>
        <w:bottom w:val="none" w:sz="0" w:space="0" w:color="auto"/>
        <w:right w:val="none" w:sz="0" w:space="0" w:color="auto"/>
      </w:divBdr>
    </w:div>
    <w:div w:id="675889059">
      <w:marLeft w:val="0"/>
      <w:marRight w:val="0"/>
      <w:marTop w:val="0"/>
      <w:marBottom w:val="0"/>
      <w:divBdr>
        <w:top w:val="none" w:sz="0" w:space="0" w:color="auto"/>
        <w:left w:val="none" w:sz="0" w:space="0" w:color="auto"/>
        <w:bottom w:val="none" w:sz="0" w:space="0" w:color="auto"/>
        <w:right w:val="none" w:sz="0" w:space="0" w:color="auto"/>
      </w:divBdr>
    </w:div>
    <w:div w:id="675889060">
      <w:marLeft w:val="0"/>
      <w:marRight w:val="0"/>
      <w:marTop w:val="0"/>
      <w:marBottom w:val="0"/>
      <w:divBdr>
        <w:top w:val="none" w:sz="0" w:space="0" w:color="auto"/>
        <w:left w:val="none" w:sz="0" w:space="0" w:color="auto"/>
        <w:bottom w:val="none" w:sz="0" w:space="0" w:color="auto"/>
        <w:right w:val="none" w:sz="0" w:space="0" w:color="auto"/>
      </w:divBdr>
    </w:div>
    <w:div w:id="675889061">
      <w:marLeft w:val="0"/>
      <w:marRight w:val="0"/>
      <w:marTop w:val="0"/>
      <w:marBottom w:val="0"/>
      <w:divBdr>
        <w:top w:val="none" w:sz="0" w:space="0" w:color="auto"/>
        <w:left w:val="none" w:sz="0" w:space="0" w:color="auto"/>
        <w:bottom w:val="none" w:sz="0" w:space="0" w:color="auto"/>
        <w:right w:val="none" w:sz="0" w:space="0" w:color="auto"/>
      </w:divBdr>
    </w:div>
    <w:div w:id="675889062">
      <w:marLeft w:val="0"/>
      <w:marRight w:val="0"/>
      <w:marTop w:val="0"/>
      <w:marBottom w:val="0"/>
      <w:divBdr>
        <w:top w:val="none" w:sz="0" w:space="0" w:color="auto"/>
        <w:left w:val="none" w:sz="0" w:space="0" w:color="auto"/>
        <w:bottom w:val="none" w:sz="0" w:space="0" w:color="auto"/>
        <w:right w:val="none" w:sz="0" w:space="0" w:color="auto"/>
      </w:divBdr>
    </w:div>
    <w:div w:id="675889063">
      <w:marLeft w:val="0"/>
      <w:marRight w:val="0"/>
      <w:marTop w:val="0"/>
      <w:marBottom w:val="0"/>
      <w:divBdr>
        <w:top w:val="none" w:sz="0" w:space="0" w:color="auto"/>
        <w:left w:val="none" w:sz="0" w:space="0" w:color="auto"/>
        <w:bottom w:val="none" w:sz="0" w:space="0" w:color="auto"/>
        <w:right w:val="none" w:sz="0" w:space="0" w:color="auto"/>
      </w:divBdr>
    </w:div>
    <w:div w:id="675889064">
      <w:marLeft w:val="0"/>
      <w:marRight w:val="0"/>
      <w:marTop w:val="0"/>
      <w:marBottom w:val="0"/>
      <w:divBdr>
        <w:top w:val="none" w:sz="0" w:space="0" w:color="auto"/>
        <w:left w:val="none" w:sz="0" w:space="0" w:color="auto"/>
        <w:bottom w:val="none" w:sz="0" w:space="0" w:color="auto"/>
        <w:right w:val="none" w:sz="0" w:space="0" w:color="auto"/>
      </w:divBdr>
    </w:div>
    <w:div w:id="675889065">
      <w:marLeft w:val="0"/>
      <w:marRight w:val="0"/>
      <w:marTop w:val="0"/>
      <w:marBottom w:val="0"/>
      <w:divBdr>
        <w:top w:val="none" w:sz="0" w:space="0" w:color="auto"/>
        <w:left w:val="none" w:sz="0" w:space="0" w:color="auto"/>
        <w:bottom w:val="none" w:sz="0" w:space="0" w:color="auto"/>
        <w:right w:val="none" w:sz="0" w:space="0" w:color="auto"/>
      </w:divBdr>
    </w:div>
    <w:div w:id="675889066">
      <w:marLeft w:val="0"/>
      <w:marRight w:val="0"/>
      <w:marTop w:val="0"/>
      <w:marBottom w:val="0"/>
      <w:divBdr>
        <w:top w:val="none" w:sz="0" w:space="0" w:color="auto"/>
        <w:left w:val="none" w:sz="0" w:space="0" w:color="auto"/>
        <w:bottom w:val="none" w:sz="0" w:space="0" w:color="auto"/>
        <w:right w:val="none" w:sz="0" w:space="0" w:color="auto"/>
      </w:divBdr>
    </w:div>
    <w:div w:id="675889067">
      <w:marLeft w:val="0"/>
      <w:marRight w:val="0"/>
      <w:marTop w:val="0"/>
      <w:marBottom w:val="0"/>
      <w:divBdr>
        <w:top w:val="none" w:sz="0" w:space="0" w:color="auto"/>
        <w:left w:val="none" w:sz="0" w:space="0" w:color="auto"/>
        <w:bottom w:val="none" w:sz="0" w:space="0" w:color="auto"/>
        <w:right w:val="none" w:sz="0" w:space="0" w:color="auto"/>
      </w:divBdr>
    </w:div>
    <w:div w:id="675889068">
      <w:marLeft w:val="0"/>
      <w:marRight w:val="0"/>
      <w:marTop w:val="0"/>
      <w:marBottom w:val="0"/>
      <w:divBdr>
        <w:top w:val="none" w:sz="0" w:space="0" w:color="auto"/>
        <w:left w:val="none" w:sz="0" w:space="0" w:color="auto"/>
        <w:bottom w:val="none" w:sz="0" w:space="0" w:color="auto"/>
        <w:right w:val="none" w:sz="0" w:space="0" w:color="auto"/>
      </w:divBdr>
    </w:div>
    <w:div w:id="675889069">
      <w:marLeft w:val="0"/>
      <w:marRight w:val="0"/>
      <w:marTop w:val="0"/>
      <w:marBottom w:val="0"/>
      <w:divBdr>
        <w:top w:val="none" w:sz="0" w:space="0" w:color="auto"/>
        <w:left w:val="none" w:sz="0" w:space="0" w:color="auto"/>
        <w:bottom w:val="none" w:sz="0" w:space="0" w:color="auto"/>
        <w:right w:val="none" w:sz="0" w:space="0" w:color="auto"/>
      </w:divBdr>
    </w:div>
    <w:div w:id="675889070">
      <w:marLeft w:val="0"/>
      <w:marRight w:val="0"/>
      <w:marTop w:val="0"/>
      <w:marBottom w:val="0"/>
      <w:divBdr>
        <w:top w:val="none" w:sz="0" w:space="0" w:color="auto"/>
        <w:left w:val="none" w:sz="0" w:space="0" w:color="auto"/>
        <w:bottom w:val="none" w:sz="0" w:space="0" w:color="auto"/>
        <w:right w:val="none" w:sz="0" w:space="0" w:color="auto"/>
      </w:divBdr>
    </w:div>
    <w:div w:id="675889071">
      <w:marLeft w:val="0"/>
      <w:marRight w:val="0"/>
      <w:marTop w:val="0"/>
      <w:marBottom w:val="0"/>
      <w:divBdr>
        <w:top w:val="none" w:sz="0" w:space="0" w:color="auto"/>
        <w:left w:val="none" w:sz="0" w:space="0" w:color="auto"/>
        <w:bottom w:val="none" w:sz="0" w:space="0" w:color="auto"/>
        <w:right w:val="none" w:sz="0" w:space="0" w:color="auto"/>
      </w:divBdr>
    </w:div>
    <w:div w:id="675889072">
      <w:marLeft w:val="0"/>
      <w:marRight w:val="0"/>
      <w:marTop w:val="0"/>
      <w:marBottom w:val="0"/>
      <w:divBdr>
        <w:top w:val="none" w:sz="0" w:space="0" w:color="auto"/>
        <w:left w:val="none" w:sz="0" w:space="0" w:color="auto"/>
        <w:bottom w:val="none" w:sz="0" w:space="0" w:color="auto"/>
        <w:right w:val="none" w:sz="0" w:space="0" w:color="auto"/>
      </w:divBdr>
      <w:divsChild>
        <w:div w:id="675889055">
          <w:marLeft w:val="0"/>
          <w:marRight w:val="0"/>
          <w:marTop w:val="0"/>
          <w:marBottom w:val="0"/>
          <w:divBdr>
            <w:top w:val="none" w:sz="0" w:space="0" w:color="auto"/>
            <w:left w:val="none" w:sz="0" w:space="0" w:color="auto"/>
            <w:bottom w:val="none" w:sz="0" w:space="0" w:color="auto"/>
            <w:right w:val="none" w:sz="0" w:space="0" w:color="auto"/>
          </w:divBdr>
          <w:divsChild>
            <w:div w:id="675889052">
              <w:marLeft w:val="0"/>
              <w:marRight w:val="0"/>
              <w:marTop w:val="0"/>
              <w:marBottom w:val="0"/>
              <w:divBdr>
                <w:top w:val="none" w:sz="0" w:space="0" w:color="auto"/>
                <w:left w:val="none" w:sz="0" w:space="0" w:color="auto"/>
                <w:bottom w:val="none" w:sz="0" w:space="0" w:color="auto"/>
                <w:right w:val="none" w:sz="0" w:space="0" w:color="auto"/>
              </w:divBdr>
              <w:divsChild>
                <w:div w:id="675889048">
                  <w:marLeft w:val="0"/>
                  <w:marRight w:val="0"/>
                  <w:marTop w:val="195"/>
                  <w:marBottom w:val="195"/>
                  <w:divBdr>
                    <w:top w:val="none" w:sz="0" w:space="0" w:color="auto"/>
                    <w:left w:val="none" w:sz="0" w:space="0" w:color="auto"/>
                    <w:bottom w:val="none" w:sz="0" w:space="0" w:color="auto"/>
                    <w:right w:val="none" w:sz="0" w:space="0" w:color="auto"/>
                  </w:divBdr>
                  <w:divsChild>
                    <w:div w:id="675889086">
                      <w:marLeft w:val="0"/>
                      <w:marRight w:val="0"/>
                      <w:marTop w:val="0"/>
                      <w:marBottom w:val="0"/>
                      <w:divBdr>
                        <w:top w:val="none" w:sz="0" w:space="0" w:color="auto"/>
                        <w:left w:val="none" w:sz="0" w:space="0" w:color="auto"/>
                        <w:bottom w:val="none" w:sz="0" w:space="0" w:color="auto"/>
                        <w:right w:val="none" w:sz="0" w:space="0" w:color="auto"/>
                      </w:divBdr>
                      <w:divsChild>
                        <w:div w:id="675889047">
                          <w:marLeft w:val="0"/>
                          <w:marRight w:val="0"/>
                          <w:marTop w:val="0"/>
                          <w:marBottom w:val="0"/>
                          <w:divBdr>
                            <w:top w:val="none" w:sz="0" w:space="0" w:color="auto"/>
                            <w:left w:val="none" w:sz="0" w:space="0" w:color="auto"/>
                            <w:bottom w:val="none" w:sz="0" w:space="0" w:color="auto"/>
                            <w:right w:val="none" w:sz="0" w:space="0" w:color="auto"/>
                          </w:divBdr>
                          <w:divsChild>
                            <w:div w:id="675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89073">
      <w:marLeft w:val="0"/>
      <w:marRight w:val="0"/>
      <w:marTop w:val="0"/>
      <w:marBottom w:val="0"/>
      <w:divBdr>
        <w:top w:val="none" w:sz="0" w:space="0" w:color="auto"/>
        <w:left w:val="none" w:sz="0" w:space="0" w:color="auto"/>
        <w:bottom w:val="none" w:sz="0" w:space="0" w:color="auto"/>
        <w:right w:val="none" w:sz="0" w:space="0" w:color="auto"/>
      </w:divBdr>
    </w:div>
    <w:div w:id="675889074">
      <w:marLeft w:val="0"/>
      <w:marRight w:val="0"/>
      <w:marTop w:val="0"/>
      <w:marBottom w:val="0"/>
      <w:divBdr>
        <w:top w:val="none" w:sz="0" w:space="0" w:color="auto"/>
        <w:left w:val="none" w:sz="0" w:space="0" w:color="auto"/>
        <w:bottom w:val="none" w:sz="0" w:space="0" w:color="auto"/>
        <w:right w:val="none" w:sz="0" w:space="0" w:color="auto"/>
      </w:divBdr>
    </w:div>
    <w:div w:id="675889075">
      <w:marLeft w:val="0"/>
      <w:marRight w:val="0"/>
      <w:marTop w:val="0"/>
      <w:marBottom w:val="0"/>
      <w:divBdr>
        <w:top w:val="none" w:sz="0" w:space="0" w:color="auto"/>
        <w:left w:val="none" w:sz="0" w:space="0" w:color="auto"/>
        <w:bottom w:val="none" w:sz="0" w:space="0" w:color="auto"/>
        <w:right w:val="none" w:sz="0" w:space="0" w:color="auto"/>
      </w:divBdr>
    </w:div>
    <w:div w:id="675889076">
      <w:marLeft w:val="0"/>
      <w:marRight w:val="0"/>
      <w:marTop w:val="0"/>
      <w:marBottom w:val="0"/>
      <w:divBdr>
        <w:top w:val="none" w:sz="0" w:space="0" w:color="auto"/>
        <w:left w:val="none" w:sz="0" w:space="0" w:color="auto"/>
        <w:bottom w:val="none" w:sz="0" w:space="0" w:color="auto"/>
        <w:right w:val="none" w:sz="0" w:space="0" w:color="auto"/>
      </w:divBdr>
    </w:div>
    <w:div w:id="675889077">
      <w:marLeft w:val="0"/>
      <w:marRight w:val="0"/>
      <w:marTop w:val="0"/>
      <w:marBottom w:val="0"/>
      <w:divBdr>
        <w:top w:val="none" w:sz="0" w:space="0" w:color="auto"/>
        <w:left w:val="none" w:sz="0" w:space="0" w:color="auto"/>
        <w:bottom w:val="none" w:sz="0" w:space="0" w:color="auto"/>
        <w:right w:val="none" w:sz="0" w:space="0" w:color="auto"/>
      </w:divBdr>
    </w:div>
    <w:div w:id="675889078">
      <w:marLeft w:val="0"/>
      <w:marRight w:val="0"/>
      <w:marTop w:val="0"/>
      <w:marBottom w:val="0"/>
      <w:divBdr>
        <w:top w:val="none" w:sz="0" w:space="0" w:color="auto"/>
        <w:left w:val="none" w:sz="0" w:space="0" w:color="auto"/>
        <w:bottom w:val="none" w:sz="0" w:space="0" w:color="auto"/>
        <w:right w:val="none" w:sz="0" w:space="0" w:color="auto"/>
      </w:divBdr>
    </w:div>
    <w:div w:id="675889080">
      <w:marLeft w:val="0"/>
      <w:marRight w:val="0"/>
      <w:marTop w:val="0"/>
      <w:marBottom w:val="0"/>
      <w:divBdr>
        <w:top w:val="none" w:sz="0" w:space="0" w:color="auto"/>
        <w:left w:val="none" w:sz="0" w:space="0" w:color="auto"/>
        <w:bottom w:val="none" w:sz="0" w:space="0" w:color="auto"/>
        <w:right w:val="none" w:sz="0" w:space="0" w:color="auto"/>
      </w:divBdr>
    </w:div>
    <w:div w:id="675889081">
      <w:marLeft w:val="0"/>
      <w:marRight w:val="0"/>
      <w:marTop w:val="0"/>
      <w:marBottom w:val="0"/>
      <w:divBdr>
        <w:top w:val="none" w:sz="0" w:space="0" w:color="auto"/>
        <w:left w:val="none" w:sz="0" w:space="0" w:color="auto"/>
        <w:bottom w:val="none" w:sz="0" w:space="0" w:color="auto"/>
        <w:right w:val="none" w:sz="0" w:space="0" w:color="auto"/>
      </w:divBdr>
    </w:div>
    <w:div w:id="675889082">
      <w:marLeft w:val="0"/>
      <w:marRight w:val="0"/>
      <w:marTop w:val="0"/>
      <w:marBottom w:val="0"/>
      <w:divBdr>
        <w:top w:val="none" w:sz="0" w:space="0" w:color="auto"/>
        <w:left w:val="none" w:sz="0" w:space="0" w:color="auto"/>
        <w:bottom w:val="none" w:sz="0" w:space="0" w:color="auto"/>
        <w:right w:val="none" w:sz="0" w:space="0" w:color="auto"/>
      </w:divBdr>
    </w:div>
    <w:div w:id="675889083">
      <w:marLeft w:val="0"/>
      <w:marRight w:val="0"/>
      <w:marTop w:val="0"/>
      <w:marBottom w:val="0"/>
      <w:divBdr>
        <w:top w:val="none" w:sz="0" w:space="0" w:color="auto"/>
        <w:left w:val="none" w:sz="0" w:space="0" w:color="auto"/>
        <w:bottom w:val="none" w:sz="0" w:space="0" w:color="auto"/>
        <w:right w:val="none" w:sz="0" w:space="0" w:color="auto"/>
      </w:divBdr>
    </w:div>
    <w:div w:id="675889084">
      <w:marLeft w:val="0"/>
      <w:marRight w:val="0"/>
      <w:marTop w:val="0"/>
      <w:marBottom w:val="0"/>
      <w:divBdr>
        <w:top w:val="none" w:sz="0" w:space="0" w:color="auto"/>
        <w:left w:val="none" w:sz="0" w:space="0" w:color="auto"/>
        <w:bottom w:val="none" w:sz="0" w:space="0" w:color="auto"/>
        <w:right w:val="none" w:sz="0" w:space="0" w:color="auto"/>
      </w:divBdr>
    </w:div>
    <w:div w:id="675889085">
      <w:marLeft w:val="0"/>
      <w:marRight w:val="0"/>
      <w:marTop w:val="0"/>
      <w:marBottom w:val="0"/>
      <w:divBdr>
        <w:top w:val="none" w:sz="0" w:space="0" w:color="auto"/>
        <w:left w:val="none" w:sz="0" w:space="0" w:color="auto"/>
        <w:bottom w:val="none" w:sz="0" w:space="0" w:color="auto"/>
        <w:right w:val="none" w:sz="0" w:space="0" w:color="auto"/>
      </w:divBdr>
    </w:div>
    <w:div w:id="675889087">
      <w:marLeft w:val="0"/>
      <w:marRight w:val="0"/>
      <w:marTop w:val="0"/>
      <w:marBottom w:val="0"/>
      <w:divBdr>
        <w:top w:val="none" w:sz="0" w:space="0" w:color="auto"/>
        <w:left w:val="none" w:sz="0" w:space="0" w:color="auto"/>
        <w:bottom w:val="none" w:sz="0" w:space="0" w:color="auto"/>
        <w:right w:val="none" w:sz="0" w:space="0" w:color="auto"/>
      </w:divBdr>
    </w:div>
    <w:div w:id="675889088">
      <w:marLeft w:val="0"/>
      <w:marRight w:val="0"/>
      <w:marTop w:val="0"/>
      <w:marBottom w:val="0"/>
      <w:divBdr>
        <w:top w:val="none" w:sz="0" w:space="0" w:color="auto"/>
        <w:left w:val="none" w:sz="0" w:space="0" w:color="auto"/>
        <w:bottom w:val="none" w:sz="0" w:space="0" w:color="auto"/>
        <w:right w:val="none" w:sz="0" w:space="0" w:color="auto"/>
      </w:divBdr>
    </w:div>
    <w:div w:id="675889089">
      <w:marLeft w:val="0"/>
      <w:marRight w:val="0"/>
      <w:marTop w:val="0"/>
      <w:marBottom w:val="0"/>
      <w:divBdr>
        <w:top w:val="none" w:sz="0" w:space="0" w:color="auto"/>
        <w:left w:val="none" w:sz="0" w:space="0" w:color="auto"/>
        <w:bottom w:val="none" w:sz="0" w:space="0" w:color="auto"/>
        <w:right w:val="none" w:sz="0" w:space="0" w:color="auto"/>
      </w:divBdr>
    </w:div>
    <w:div w:id="675889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E292-9C70-4158-9EFB-5B19D676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ФСБ</cp:lastModifiedBy>
  <cp:revision>46</cp:revision>
  <cp:lastPrinted>2023-02-28T15:20:00Z</cp:lastPrinted>
  <dcterms:created xsi:type="dcterms:W3CDTF">2019-01-22T07:39:00Z</dcterms:created>
  <dcterms:modified xsi:type="dcterms:W3CDTF">2023-03-27T08:08:00Z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