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DE" w:rsidRDefault="00202BDE"/>
    <w:p w:rsidR="001D7739" w:rsidRDefault="006A1E4B" w:rsidP="00C21930">
      <w:pPr>
        <w:widowControl w:val="0"/>
        <w:jc w:val="center"/>
        <w:rPr>
          <w:b/>
          <w:caps/>
        </w:rPr>
      </w:pPr>
      <w:r>
        <w:rPr>
          <w:b/>
          <w:caps/>
        </w:rPr>
        <w:t>Техническое задание</w:t>
      </w:r>
    </w:p>
    <w:p w:rsidR="00072B69" w:rsidRPr="001D2797" w:rsidRDefault="00072B69" w:rsidP="001D7739">
      <w:pPr>
        <w:widowControl w:val="0"/>
        <w:jc w:val="center"/>
        <w:rPr>
          <w:b/>
          <w:caps/>
        </w:rPr>
      </w:pPr>
    </w:p>
    <w:tbl>
      <w:tblPr>
        <w:tblW w:w="546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1D7739" w:rsidRPr="00F86B49" w:rsidTr="000243F1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1D7739" w:rsidRPr="007E0E97" w:rsidRDefault="001D7739" w:rsidP="008C7FF0">
            <w:pPr>
              <w:widowControl w:val="0"/>
              <w:tabs>
                <w:tab w:val="left" w:pos="360"/>
              </w:tabs>
              <w:suppressAutoHyphens/>
              <w:jc w:val="both"/>
              <w:rPr>
                <w:sz w:val="22"/>
                <w:szCs w:val="22"/>
              </w:rPr>
            </w:pPr>
            <w:r w:rsidRPr="007E0E97">
              <w:rPr>
                <w:rFonts w:eastAsia="Calibri"/>
                <w:color w:val="000000"/>
                <w:sz w:val="22"/>
                <w:szCs w:val="22"/>
                <w:lang w:eastAsia="ar-SA"/>
              </w:rPr>
              <w:t>Общие 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1D7739" w:rsidRPr="00F86B49" w:rsidTr="000243F1">
        <w:tc>
          <w:tcPr>
            <w:tcW w:w="5000" w:type="pct"/>
            <w:tcBorders>
              <w:bottom w:val="nil"/>
            </w:tcBorders>
            <w:shd w:val="clear" w:color="auto" w:fill="auto"/>
          </w:tcPr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Специальные средства при нарушениях функций выделе</w:t>
            </w:r>
            <w:r w:rsidR="00CE20B7" w:rsidRPr="007E0E97">
              <w:rPr>
                <w:sz w:val="22"/>
                <w:szCs w:val="22"/>
              </w:rPr>
              <w:t>ния</w:t>
            </w:r>
            <w:r w:rsidRPr="007E0E97">
              <w:rPr>
                <w:sz w:val="22"/>
                <w:szCs w:val="22"/>
              </w:rPr>
              <w:t xml:space="preserve"> - это устройства, носимые на себе, предназначенные для сбора кишечного содержимого и устранения его агрессивного воздействия на кожу. Все специальные средства при нарушениях функций выделен</w:t>
            </w:r>
            <w:r w:rsidR="00CE20B7" w:rsidRPr="007E0E97">
              <w:rPr>
                <w:sz w:val="22"/>
                <w:szCs w:val="22"/>
              </w:rPr>
              <w:t>ия</w:t>
            </w:r>
            <w:r w:rsidRPr="007E0E97">
              <w:rPr>
                <w:sz w:val="22"/>
                <w:szCs w:val="22"/>
              </w:rPr>
              <w:t xml:space="preserve"> должны быть новыми. Конструкция специальных сре</w:t>
            </w:r>
            <w:proofErr w:type="gramStart"/>
            <w:r w:rsidRPr="007E0E97">
              <w:rPr>
                <w:sz w:val="22"/>
                <w:szCs w:val="22"/>
              </w:rPr>
              <w:t>дств п</w:t>
            </w:r>
            <w:r w:rsidR="00CE20B7" w:rsidRPr="007E0E97">
              <w:rPr>
                <w:sz w:val="22"/>
                <w:szCs w:val="22"/>
              </w:rPr>
              <w:t>р</w:t>
            </w:r>
            <w:proofErr w:type="gramEnd"/>
            <w:r w:rsidR="00CE20B7" w:rsidRPr="007E0E97">
              <w:rPr>
                <w:sz w:val="22"/>
                <w:szCs w:val="22"/>
              </w:rPr>
              <w:t>и нарушениях функций выделения</w:t>
            </w:r>
            <w:r w:rsidRPr="007E0E97">
              <w:rPr>
                <w:sz w:val="22"/>
                <w:szCs w:val="22"/>
              </w:rPr>
              <w:t xml:space="preserve"> должна обеспечивать  пользователю удобство и простоту обращения с ними. В специальных средствах при нарушениях функций выделения</w:t>
            </w:r>
            <w:r w:rsidR="00CE20B7" w:rsidRPr="007E0E97">
              <w:rPr>
                <w:sz w:val="22"/>
                <w:szCs w:val="22"/>
              </w:rPr>
              <w:t xml:space="preserve"> </w:t>
            </w:r>
            <w:r w:rsidRPr="007E0E97">
              <w:rPr>
                <w:sz w:val="22"/>
                <w:szCs w:val="22"/>
              </w:rPr>
              <w:t xml:space="preserve"> должны отсутствовать  механические повреждения (разрыв края, разрезы и т.п.), видимые невооруженным глазом; 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- сырье и материалы для изготовления специальных средств пр</w:t>
            </w:r>
            <w:r w:rsidR="00CE20B7" w:rsidRPr="007E0E97">
              <w:rPr>
                <w:sz w:val="22"/>
                <w:szCs w:val="22"/>
              </w:rPr>
              <w:t xml:space="preserve">и нарушениях функций выделения </w:t>
            </w:r>
            <w:r w:rsidRPr="007E0E97">
              <w:rPr>
                <w:sz w:val="22"/>
                <w:szCs w:val="22"/>
              </w:rPr>
              <w:t xml:space="preserve">должны быть разрешены к применению Федеральной службой по надзору в сфере защиты прав потребителей и благополучия человека; 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 xml:space="preserve">- маркировка и упаковка должна осуществляться в соответствии с ГОСТ Р 50460-92; 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 xml:space="preserve">- транспортирование должно осуществляться любым видом крытого транспорта в соответствии с правилами перевозки грузов, действующими на данном виде транспорта; 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- специальные средства при нарушениях функций выделения</w:t>
            </w:r>
            <w:r w:rsidR="00CE20B7" w:rsidRPr="007E0E97">
              <w:rPr>
                <w:sz w:val="22"/>
                <w:szCs w:val="22"/>
              </w:rPr>
              <w:t xml:space="preserve"> </w:t>
            </w:r>
            <w:r w:rsidRPr="007E0E97">
              <w:rPr>
                <w:sz w:val="22"/>
                <w:szCs w:val="22"/>
              </w:rPr>
              <w:t>должны соответствовать требованиям: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-</w:t>
            </w:r>
            <w:r w:rsidRPr="007E0E97">
              <w:rPr>
                <w:sz w:val="22"/>
                <w:szCs w:val="22"/>
              </w:rPr>
              <w:tab/>
              <w:t>ГОСТ ISO 10993-1-2021  «Изделия медицинские. Оценка биологического действия медицинских изделий. Часть 1. Оценка и исследования в процессе менеджмента риска»;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 xml:space="preserve">- </w:t>
            </w:r>
            <w:r w:rsidRPr="007E0E97">
              <w:rPr>
                <w:sz w:val="22"/>
                <w:szCs w:val="22"/>
              </w:rPr>
              <w:tab/>
              <w:t xml:space="preserve">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7E0E97">
              <w:rPr>
                <w:sz w:val="22"/>
                <w:szCs w:val="22"/>
              </w:rPr>
              <w:t>цитотоксичность</w:t>
            </w:r>
            <w:proofErr w:type="spellEnd"/>
            <w:r w:rsidRPr="007E0E97">
              <w:rPr>
                <w:sz w:val="22"/>
                <w:szCs w:val="22"/>
              </w:rPr>
              <w:t xml:space="preserve">: методы </w:t>
            </w:r>
            <w:proofErr w:type="spellStart"/>
            <w:r w:rsidRPr="007E0E97">
              <w:rPr>
                <w:sz w:val="22"/>
                <w:szCs w:val="22"/>
              </w:rPr>
              <w:t>invitro</w:t>
            </w:r>
            <w:proofErr w:type="spellEnd"/>
            <w:r w:rsidRPr="007E0E97">
              <w:rPr>
                <w:sz w:val="22"/>
                <w:szCs w:val="22"/>
              </w:rPr>
              <w:t>»;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-</w:t>
            </w:r>
            <w:r w:rsidRPr="007E0E97">
              <w:rPr>
                <w:sz w:val="22"/>
                <w:szCs w:val="22"/>
              </w:rPr>
              <w:tab/>
      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-</w:t>
            </w:r>
            <w:r w:rsidRPr="007E0E97">
              <w:rPr>
                <w:sz w:val="22"/>
                <w:szCs w:val="22"/>
              </w:rPr>
              <w:tab/>
              <w:t>ГОСТ Р 51632-2021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 xml:space="preserve">Требования ГОСТа Р 58235-2018 «Специальные средства при нарушении функции выделения. Термины и определения. Классификация», ГОСТа Р 58237-2018 «Средства для ухода за кишечными </w:t>
            </w:r>
            <w:proofErr w:type="spellStart"/>
            <w:r w:rsidRPr="007E0E97">
              <w:rPr>
                <w:sz w:val="22"/>
                <w:szCs w:val="22"/>
              </w:rPr>
              <w:t>стомами</w:t>
            </w:r>
            <w:proofErr w:type="spellEnd"/>
            <w:r w:rsidRPr="007E0E97">
              <w:rPr>
                <w:sz w:val="22"/>
                <w:szCs w:val="22"/>
              </w:rPr>
              <w:t xml:space="preserve">: калоприемниками, вспомогательные средства и средства для ухода за кожей вокруг </w:t>
            </w:r>
            <w:proofErr w:type="spellStart"/>
            <w:r w:rsidRPr="007E0E97">
              <w:rPr>
                <w:sz w:val="22"/>
                <w:szCs w:val="22"/>
              </w:rPr>
              <w:t>стомы</w:t>
            </w:r>
            <w:proofErr w:type="spellEnd"/>
            <w:r w:rsidRPr="007E0E97">
              <w:rPr>
                <w:sz w:val="22"/>
                <w:szCs w:val="22"/>
              </w:rPr>
              <w:t>. Характеристики и основные требования. Методы испытаний» не применяются в связи тем, что на территории РФ не существует аккредитованной лаборатории, которая проводит испытания на соотв</w:t>
            </w:r>
            <w:r w:rsidR="00FE20CC" w:rsidRPr="007E0E97">
              <w:rPr>
                <w:sz w:val="22"/>
                <w:szCs w:val="22"/>
              </w:rPr>
              <w:t xml:space="preserve">етствие поставляемой продукции </w:t>
            </w:r>
            <w:r w:rsidRPr="007E0E97">
              <w:rPr>
                <w:sz w:val="22"/>
                <w:szCs w:val="22"/>
              </w:rPr>
              <w:t>(основание ответ производителя специальных средств при нарушениях</w:t>
            </w:r>
            <w:r w:rsidR="00CE20B7" w:rsidRPr="007E0E97">
              <w:rPr>
                <w:sz w:val="22"/>
                <w:szCs w:val="22"/>
              </w:rPr>
              <w:t xml:space="preserve"> функций выделения</w:t>
            </w:r>
            <w:r w:rsidRPr="007E0E97">
              <w:rPr>
                <w:sz w:val="22"/>
                <w:szCs w:val="22"/>
              </w:rPr>
              <w:t>) № 90-02 от 25.02.2022).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Качество товара подтверждается предоставлением  регистрационного удостоверения ФС по надзору в сфере здравоохранения и (или) сертификата соответствия системы Госстандарт РФ или декларации о соответствии.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Срок годности на момент поставки не менее 2 лет от даты производства (указанной на упаковке). Объем предоставления гарантии качества товара распространяется на весь объем поставляемого товара.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 xml:space="preserve">Поставщик обязан предоставить Получателям право выбора одного из способов получения Товара: 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-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Порядок поставки: Поставка Товара Получателям осуществляется Поставщиком после получения от Заказчика реестра получателей Товара.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  <w:p w:rsidR="00FE20CC" w:rsidRPr="007E0E97" w:rsidRDefault="00072B69" w:rsidP="00613757">
            <w:pPr>
              <w:widowControl w:val="0"/>
              <w:tabs>
                <w:tab w:val="left" w:pos="360"/>
              </w:tabs>
              <w:suppressAutoHyphens/>
              <w:ind w:firstLine="744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 xml:space="preserve">Срок поставки Товара: </w:t>
            </w:r>
            <w:proofErr w:type="gramStart"/>
            <w:r w:rsidRPr="007E0E97">
              <w:rPr>
                <w:sz w:val="22"/>
                <w:szCs w:val="22"/>
              </w:rPr>
              <w:t>с даты получения</w:t>
            </w:r>
            <w:proofErr w:type="gramEnd"/>
            <w:r w:rsidRPr="007E0E97">
              <w:rPr>
                <w:sz w:val="22"/>
                <w:szCs w:val="22"/>
              </w:rPr>
              <w:t xml:space="preserve"> от Заказчика реестра получателей Товара до «</w:t>
            </w:r>
            <w:r w:rsidR="00EB3AB1">
              <w:rPr>
                <w:sz w:val="22"/>
                <w:szCs w:val="22"/>
              </w:rPr>
              <w:t>3</w:t>
            </w:r>
            <w:r w:rsidR="00613757">
              <w:rPr>
                <w:sz w:val="22"/>
                <w:szCs w:val="22"/>
              </w:rPr>
              <w:t>1</w:t>
            </w:r>
            <w:r w:rsidRPr="007E0E97">
              <w:rPr>
                <w:sz w:val="22"/>
                <w:szCs w:val="22"/>
              </w:rPr>
              <w:t xml:space="preserve">» </w:t>
            </w:r>
            <w:r w:rsidR="00613757">
              <w:rPr>
                <w:sz w:val="22"/>
                <w:szCs w:val="22"/>
              </w:rPr>
              <w:t>марта</w:t>
            </w:r>
            <w:r w:rsidRPr="007E0E97">
              <w:rPr>
                <w:sz w:val="22"/>
                <w:szCs w:val="22"/>
              </w:rPr>
              <w:t xml:space="preserve"> 202</w:t>
            </w:r>
            <w:r w:rsidR="00613757">
              <w:rPr>
                <w:sz w:val="22"/>
                <w:szCs w:val="22"/>
              </w:rPr>
              <w:t>3</w:t>
            </w:r>
            <w:r w:rsidRPr="007E0E97">
              <w:rPr>
                <w:sz w:val="22"/>
                <w:szCs w:val="22"/>
              </w:rPr>
              <w:t xml:space="preserve"> года.</w:t>
            </w:r>
          </w:p>
        </w:tc>
      </w:tr>
    </w:tbl>
    <w:p w:rsidR="001D7739" w:rsidRPr="00F86B49" w:rsidRDefault="001D7739" w:rsidP="001D7739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276"/>
        <w:gridCol w:w="1134"/>
        <w:gridCol w:w="1843"/>
        <w:gridCol w:w="3722"/>
        <w:gridCol w:w="2268"/>
      </w:tblGrid>
      <w:tr w:rsidR="00850BAF" w:rsidRPr="00F86B49" w:rsidTr="00850BAF">
        <w:trPr>
          <w:trHeight w:val="887"/>
        </w:trPr>
        <w:tc>
          <w:tcPr>
            <w:tcW w:w="531" w:type="dxa"/>
          </w:tcPr>
          <w:p w:rsidR="00850BAF" w:rsidRPr="00FE20CC" w:rsidRDefault="00850BAF" w:rsidP="00004323">
            <w:pPr>
              <w:jc w:val="center"/>
              <w:rPr>
                <w:sz w:val="20"/>
                <w:szCs w:val="20"/>
              </w:rPr>
            </w:pPr>
            <w:r w:rsidRPr="00FE20CC">
              <w:rPr>
                <w:sz w:val="20"/>
                <w:szCs w:val="20"/>
              </w:rPr>
              <w:t>№</w:t>
            </w:r>
          </w:p>
          <w:p w:rsidR="00850BAF" w:rsidRPr="00FE20CC" w:rsidRDefault="00850BAF" w:rsidP="00004323">
            <w:pPr>
              <w:jc w:val="center"/>
              <w:rPr>
                <w:sz w:val="20"/>
                <w:szCs w:val="20"/>
              </w:rPr>
            </w:pPr>
            <w:r w:rsidRPr="00FE20CC">
              <w:rPr>
                <w:sz w:val="20"/>
                <w:szCs w:val="20"/>
              </w:rPr>
              <w:t>п/п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50BAF" w:rsidRPr="00FE20CC" w:rsidRDefault="00850BAF" w:rsidP="0000432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FE20CC">
              <w:rPr>
                <w:sz w:val="20"/>
                <w:szCs w:val="20"/>
              </w:rPr>
              <w:t xml:space="preserve">Номер вида и наименование технического средства реабилитации (изделий)1 в соответствии с Классификацией ТСР </w:t>
            </w:r>
            <w:r w:rsidRPr="00FE20CC">
              <w:rPr>
                <w:sz w:val="20"/>
                <w:szCs w:val="20"/>
              </w:rPr>
              <w:lastRenderedPageBreak/>
              <w:t>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13.02. 2018 г. №86н</w:t>
            </w:r>
          </w:p>
        </w:tc>
        <w:tc>
          <w:tcPr>
            <w:tcW w:w="5565" w:type="dxa"/>
            <w:gridSpan w:val="2"/>
            <w:shd w:val="clear" w:color="auto" w:fill="auto"/>
            <w:vAlign w:val="center"/>
          </w:tcPr>
          <w:p w:rsidR="00850BAF" w:rsidRPr="00FE20CC" w:rsidRDefault="00850BAF" w:rsidP="00004323">
            <w:pPr>
              <w:jc w:val="center"/>
              <w:rPr>
                <w:sz w:val="20"/>
                <w:szCs w:val="20"/>
              </w:rPr>
            </w:pPr>
            <w:r w:rsidRPr="00FE20CC">
              <w:rPr>
                <w:sz w:val="20"/>
                <w:szCs w:val="20"/>
              </w:rPr>
              <w:lastRenderedPageBreak/>
              <w:t>Технические и функциональные характеристики Товара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0BAF" w:rsidRPr="00FE20CC" w:rsidRDefault="00850BAF" w:rsidP="00004323">
            <w:pPr>
              <w:jc w:val="center"/>
              <w:rPr>
                <w:sz w:val="20"/>
                <w:szCs w:val="20"/>
              </w:rPr>
            </w:pPr>
            <w:r w:rsidRPr="00FE20CC">
              <w:rPr>
                <w:sz w:val="20"/>
                <w:szCs w:val="20"/>
              </w:rPr>
              <w:t>Кол-во, шт.</w:t>
            </w:r>
          </w:p>
        </w:tc>
      </w:tr>
      <w:tr w:rsidR="00850BAF" w:rsidRPr="00F86B49" w:rsidTr="00850BAF">
        <w:trPr>
          <w:trHeight w:val="972"/>
        </w:trPr>
        <w:tc>
          <w:tcPr>
            <w:tcW w:w="531" w:type="dxa"/>
          </w:tcPr>
          <w:p w:rsidR="00850BAF" w:rsidRPr="00B737C5" w:rsidRDefault="00850BAF" w:rsidP="0000432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lastRenderedPageBreak/>
              <w:t>1.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50BAF" w:rsidRPr="000034D6" w:rsidRDefault="00850BAF" w:rsidP="000034D6">
            <w:pPr>
              <w:widowControl w:val="0"/>
              <w:tabs>
                <w:tab w:val="left" w:pos="360"/>
              </w:tabs>
              <w:suppressAutoHyphens/>
              <w:jc w:val="both"/>
              <w:rPr>
                <w:bCs/>
                <w:sz w:val="18"/>
                <w:szCs w:val="18"/>
                <w:lang w:eastAsia="ar-SA"/>
              </w:rPr>
            </w:pPr>
            <w:r w:rsidRPr="000034D6">
              <w:rPr>
                <w:bCs/>
                <w:sz w:val="18"/>
                <w:szCs w:val="18"/>
                <w:lang w:eastAsia="ar-SA"/>
              </w:rPr>
              <w:t xml:space="preserve">21-01-20. Катетер для </w:t>
            </w:r>
            <w:proofErr w:type="spellStart"/>
            <w:r w:rsidRPr="000034D6">
              <w:rPr>
                <w:bCs/>
                <w:sz w:val="18"/>
                <w:szCs w:val="18"/>
                <w:lang w:eastAsia="ar-SA"/>
              </w:rPr>
              <w:t>самокатетеризации</w:t>
            </w:r>
            <w:proofErr w:type="spellEnd"/>
          </w:p>
          <w:p w:rsidR="00850BAF" w:rsidRPr="00B737C5" w:rsidRDefault="00850BAF" w:rsidP="000034D6">
            <w:pPr>
              <w:widowControl w:val="0"/>
              <w:tabs>
                <w:tab w:val="left" w:pos="360"/>
              </w:tabs>
              <w:suppressAutoHyphens/>
              <w:jc w:val="both"/>
              <w:rPr>
                <w:sz w:val="18"/>
                <w:szCs w:val="18"/>
                <w:lang w:eastAsia="ar-SA"/>
              </w:rPr>
            </w:pPr>
            <w:proofErr w:type="spellStart"/>
            <w:r w:rsidRPr="000034D6">
              <w:rPr>
                <w:bCs/>
                <w:sz w:val="18"/>
                <w:szCs w:val="18"/>
                <w:lang w:eastAsia="ar-SA"/>
              </w:rPr>
              <w:t>лубрицированный</w:t>
            </w:r>
            <w:proofErr w:type="spellEnd"/>
          </w:p>
        </w:tc>
        <w:tc>
          <w:tcPr>
            <w:tcW w:w="5565" w:type="dxa"/>
            <w:gridSpan w:val="2"/>
            <w:shd w:val="clear" w:color="auto" w:fill="auto"/>
          </w:tcPr>
          <w:p w:rsidR="00850BAF" w:rsidRPr="000034D6" w:rsidRDefault="00850BAF" w:rsidP="000034D6">
            <w:pPr>
              <w:widowControl w:val="0"/>
              <w:tabs>
                <w:tab w:val="left" w:pos="360"/>
              </w:tabs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0034D6">
              <w:rPr>
                <w:sz w:val="18"/>
                <w:szCs w:val="18"/>
                <w:lang w:eastAsia="ar-SA"/>
              </w:rPr>
              <w:t xml:space="preserve">Катетер </w:t>
            </w:r>
            <w:proofErr w:type="spellStart"/>
            <w:r w:rsidRPr="000034D6">
              <w:rPr>
                <w:sz w:val="18"/>
                <w:szCs w:val="18"/>
                <w:lang w:eastAsia="ar-SA"/>
              </w:rPr>
              <w:t>лубрицированный</w:t>
            </w:r>
            <w:proofErr w:type="spellEnd"/>
            <w:r w:rsidRPr="000034D6">
              <w:rPr>
                <w:sz w:val="18"/>
                <w:szCs w:val="18"/>
                <w:lang w:eastAsia="ar-SA"/>
              </w:rPr>
              <w:t xml:space="preserve"> для </w:t>
            </w:r>
            <w:proofErr w:type="spellStart"/>
            <w:r w:rsidRPr="000034D6">
              <w:rPr>
                <w:sz w:val="18"/>
                <w:szCs w:val="18"/>
                <w:lang w:eastAsia="ar-SA"/>
              </w:rPr>
              <w:t>самокатетеризации</w:t>
            </w:r>
            <w:proofErr w:type="spellEnd"/>
            <w:r w:rsidRPr="000034D6">
              <w:rPr>
                <w:sz w:val="18"/>
                <w:szCs w:val="18"/>
                <w:lang w:eastAsia="ar-SA"/>
              </w:rPr>
              <w:t xml:space="preserve"> 1 типа должны быть изготовлены из поливинилхлорида (ПВХ), покрытого снаружи гидрофильным </w:t>
            </w:r>
            <w:proofErr w:type="spellStart"/>
            <w:r w:rsidRPr="000034D6">
              <w:rPr>
                <w:sz w:val="18"/>
                <w:szCs w:val="18"/>
                <w:lang w:eastAsia="ar-SA"/>
              </w:rPr>
              <w:t>лубрикантом</w:t>
            </w:r>
            <w:proofErr w:type="spellEnd"/>
            <w:r w:rsidRPr="000034D6">
              <w:rPr>
                <w:sz w:val="18"/>
                <w:szCs w:val="18"/>
                <w:lang w:eastAsia="ar-SA"/>
              </w:rPr>
              <w:t xml:space="preserve"> – </w:t>
            </w:r>
            <w:proofErr w:type="spellStart"/>
            <w:r w:rsidRPr="000034D6">
              <w:rPr>
                <w:sz w:val="18"/>
                <w:szCs w:val="18"/>
                <w:lang w:eastAsia="ar-SA"/>
              </w:rPr>
              <w:t>поливинилпирролидоном</w:t>
            </w:r>
            <w:proofErr w:type="spellEnd"/>
            <w:r w:rsidRPr="000034D6">
              <w:rPr>
                <w:sz w:val="18"/>
                <w:szCs w:val="18"/>
                <w:lang w:eastAsia="ar-SA"/>
              </w:rPr>
              <w:t xml:space="preserve"> (ПВП). </w:t>
            </w:r>
          </w:p>
          <w:p w:rsidR="00850BAF" w:rsidRPr="000034D6" w:rsidRDefault="00850BAF" w:rsidP="000034D6">
            <w:pPr>
              <w:widowControl w:val="0"/>
              <w:tabs>
                <w:tab w:val="left" w:pos="360"/>
              </w:tabs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0034D6">
              <w:rPr>
                <w:sz w:val="18"/>
                <w:szCs w:val="18"/>
                <w:lang w:eastAsia="ar-SA"/>
              </w:rPr>
              <w:t xml:space="preserve">Катетеры должны иметь различную длину: </w:t>
            </w:r>
          </w:p>
          <w:p w:rsidR="00850BAF" w:rsidRPr="000034D6" w:rsidRDefault="00850BAF" w:rsidP="000034D6">
            <w:pPr>
              <w:widowControl w:val="0"/>
              <w:tabs>
                <w:tab w:val="left" w:pos="360"/>
              </w:tabs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0034D6">
              <w:rPr>
                <w:sz w:val="18"/>
                <w:szCs w:val="18"/>
                <w:lang w:eastAsia="ar-SA"/>
              </w:rPr>
              <w:t>мужской – не менее 380 мм, но не более 420 мм;</w:t>
            </w:r>
          </w:p>
          <w:p w:rsidR="00850BAF" w:rsidRPr="000034D6" w:rsidRDefault="00850BAF" w:rsidP="000034D6">
            <w:pPr>
              <w:widowControl w:val="0"/>
              <w:tabs>
                <w:tab w:val="left" w:pos="360"/>
              </w:tabs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0034D6">
              <w:rPr>
                <w:sz w:val="18"/>
                <w:szCs w:val="18"/>
                <w:lang w:eastAsia="ar-SA"/>
              </w:rPr>
              <w:t>женский и детский – не менее 160 мм, но не более 200 мм;</w:t>
            </w:r>
          </w:p>
          <w:p w:rsidR="00850BAF" w:rsidRPr="000034D6" w:rsidRDefault="00850BAF" w:rsidP="000034D6">
            <w:pPr>
              <w:widowControl w:val="0"/>
              <w:tabs>
                <w:tab w:val="left" w:pos="360"/>
              </w:tabs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0034D6">
              <w:rPr>
                <w:sz w:val="18"/>
                <w:szCs w:val="18"/>
                <w:lang w:eastAsia="ar-SA"/>
              </w:rPr>
              <w:t xml:space="preserve">и различные размеры по </w:t>
            </w:r>
            <w:proofErr w:type="spellStart"/>
            <w:r w:rsidRPr="000034D6">
              <w:rPr>
                <w:sz w:val="18"/>
                <w:szCs w:val="18"/>
                <w:lang w:eastAsia="ar-SA"/>
              </w:rPr>
              <w:t>Шарьеру</w:t>
            </w:r>
            <w:proofErr w:type="spellEnd"/>
            <w:r w:rsidRPr="000034D6">
              <w:rPr>
                <w:sz w:val="18"/>
                <w:szCs w:val="18"/>
                <w:lang w:eastAsia="ar-SA"/>
              </w:rPr>
              <w:t xml:space="preserve">: </w:t>
            </w:r>
          </w:p>
          <w:p w:rsidR="00850BAF" w:rsidRPr="000034D6" w:rsidRDefault="00850BAF" w:rsidP="000034D6">
            <w:pPr>
              <w:widowControl w:val="0"/>
              <w:tabs>
                <w:tab w:val="left" w:pos="360"/>
              </w:tabs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0034D6">
              <w:rPr>
                <w:sz w:val="18"/>
                <w:szCs w:val="18"/>
                <w:lang w:eastAsia="ar-SA"/>
              </w:rPr>
              <w:t xml:space="preserve">мужской </w:t>
            </w:r>
            <w:proofErr w:type="spellStart"/>
            <w:r w:rsidRPr="000034D6">
              <w:rPr>
                <w:sz w:val="18"/>
                <w:szCs w:val="18"/>
                <w:lang w:eastAsia="ar-SA"/>
              </w:rPr>
              <w:t>Ch</w:t>
            </w:r>
            <w:proofErr w:type="spellEnd"/>
            <w:r w:rsidRPr="000034D6">
              <w:rPr>
                <w:sz w:val="18"/>
                <w:szCs w:val="18"/>
                <w:lang w:eastAsia="ar-SA"/>
              </w:rPr>
              <w:t xml:space="preserve"> 8 – 20*, </w:t>
            </w:r>
          </w:p>
          <w:p w:rsidR="00850BAF" w:rsidRPr="000034D6" w:rsidRDefault="00850BAF" w:rsidP="000034D6">
            <w:pPr>
              <w:widowControl w:val="0"/>
              <w:tabs>
                <w:tab w:val="left" w:pos="360"/>
              </w:tabs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0034D6">
              <w:rPr>
                <w:sz w:val="18"/>
                <w:szCs w:val="18"/>
                <w:lang w:eastAsia="ar-SA"/>
              </w:rPr>
              <w:t xml:space="preserve">женский </w:t>
            </w:r>
            <w:proofErr w:type="spellStart"/>
            <w:r w:rsidRPr="000034D6">
              <w:rPr>
                <w:sz w:val="18"/>
                <w:szCs w:val="18"/>
                <w:lang w:eastAsia="ar-SA"/>
              </w:rPr>
              <w:t>Ch</w:t>
            </w:r>
            <w:proofErr w:type="spellEnd"/>
            <w:r w:rsidRPr="000034D6">
              <w:rPr>
                <w:sz w:val="18"/>
                <w:szCs w:val="18"/>
                <w:lang w:eastAsia="ar-SA"/>
              </w:rPr>
              <w:t xml:space="preserve"> 8 – 16*, </w:t>
            </w:r>
          </w:p>
          <w:p w:rsidR="00850BAF" w:rsidRPr="000034D6" w:rsidRDefault="00850BAF" w:rsidP="000034D6">
            <w:pPr>
              <w:widowControl w:val="0"/>
              <w:tabs>
                <w:tab w:val="left" w:pos="360"/>
              </w:tabs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0034D6">
              <w:rPr>
                <w:sz w:val="18"/>
                <w:szCs w:val="18"/>
                <w:lang w:eastAsia="ar-SA"/>
              </w:rPr>
              <w:t xml:space="preserve">детский  </w:t>
            </w:r>
            <w:proofErr w:type="spellStart"/>
            <w:r w:rsidRPr="000034D6">
              <w:rPr>
                <w:sz w:val="18"/>
                <w:szCs w:val="18"/>
                <w:lang w:eastAsia="ar-SA"/>
              </w:rPr>
              <w:t>Ch</w:t>
            </w:r>
            <w:proofErr w:type="spellEnd"/>
            <w:r w:rsidRPr="000034D6">
              <w:rPr>
                <w:sz w:val="18"/>
                <w:szCs w:val="18"/>
                <w:lang w:eastAsia="ar-SA"/>
              </w:rPr>
              <w:t xml:space="preserve"> 8 - 10*.</w:t>
            </w:r>
          </w:p>
          <w:p w:rsidR="00850BAF" w:rsidRPr="000034D6" w:rsidRDefault="00850BAF" w:rsidP="000034D6">
            <w:pPr>
              <w:widowControl w:val="0"/>
              <w:tabs>
                <w:tab w:val="left" w:pos="360"/>
              </w:tabs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0034D6">
              <w:rPr>
                <w:sz w:val="18"/>
                <w:szCs w:val="18"/>
                <w:lang w:eastAsia="ar-SA"/>
              </w:rPr>
              <w:t xml:space="preserve">Наконечник катетера должен быть прямой цилиндрический (тип </w:t>
            </w:r>
            <w:proofErr w:type="spellStart"/>
            <w:r w:rsidRPr="000034D6">
              <w:rPr>
                <w:sz w:val="18"/>
                <w:szCs w:val="18"/>
                <w:lang w:eastAsia="ar-SA"/>
              </w:rPr>
              <w:t>Нелатон</w:t>
            </w:r>
            <w:proofErr w:type="spellEnd"/>
            <w:r w:rsidRPr="000034D6">
              <w:rPr>
                <w:sz w:val="18"/>
                <w:szCs w:val="18"/>
                <w:lang w:eastAsia="ar-SA"/>
              </w:rPr>
              <w:t xml:space="preserve">) или изогнутый, тип </w:t>
            </w:r>
            <w:proofErr w:type="spellStart"/>
            <w:r w:rsidRPr="000034D6">
              <w:rPr>
                <w:sz w:val="18"/>
                <w:szCs w:val="18"/>
                <w:lang w:eastAsia="ar-SA"/>
              </w:rPr>
              <w:t>Тиманн</w:t>
            </w:r>
            <w:proofErr w:type="spellEnd"/>
            <w:r w:rsidRPr="000034D6">
              <w:rPr>
                <w:sz w:val="18"/>
                <w:szCs w:val="18"/>
                <w:lang w:eastAsia="ar-SA"/>
              </w:rPr>
              <w:t xml:space="preserve">; с двумя боковыми отверстиями, с отполированными и покрытыми </w:t>
            </w:r>
            <w:proofErr w:type="spellStart"/>
            <w:r w:rsidRPr="000034D6">
              <w:rPr>
                <w:sz w:val="18"/>
                <w:szCs w:val="18"/>
                <w:lang w:eastAsia="ar-SA"/>
              </w:rPr>
              <w:t>поливинилпирролидоном</w:t>
            </w:r>
            <w:proofErr w:type="spellEnd"/>
            <w:r w:rsidRPr="000034D6">
              <w:rPr>
                <w:sz w:val="18"/>
                <w:szCs w:val="18"/>
                <w:lang w:eastAsia="ar-SA"/>
              </w:rPr>
              <w:t xml:space="preserve"> краями. </w:t>
            </w:r>
          </w:p>
          <w:p w:rsidR="00850BAF" w:rsidRPr="000034D6" w:rsidRDefault="00850BAF" w:rsidP="000034D6">
            <w:pPr>
              <w:widowControl w:val="0"/>
              <w:tabs>
                <w:tab w:val="left" w:pos="360"/>
              </w:tabs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0034D6">
              <w:rPr>
                <w:sz w:val="18"/>
                <w:szCs w:val="18"/>
                <w:lang w:eastAsia="ar-SA"/>
              </w:rPr>
              <w:t>Катетер должен иметь воронкообразный коннектор для соединения со стандартным мешком-мочеприемником.</w:t>
            </w:r>
          </w:p>
          <w:p w:rsidR="00850BAF" w:rsidRPr="000034D6" w:rsidRDefault="00850BAF" w:rsidP="000034D6">
            <w:pPr>
              <w:widowControl w:val="0"/>
              <w:tabs>
                <w:tab w:val="left" w:pos="360"/>
              </w:tabs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0034D6">
              <w:rPr>
                <w:sz w:val="18"/>
                <w:szCs w:val="18"/>
                <w:lang w:eastAsia="ar-SA"/>
              </w:rPr>
              <w:t>Катетер должен быть стерилен, находится в индивидуальной упаковке, имеющей фиксирующий диск и инструкцию по подготовке изделия к использованию.</w:t>
            </w:r>
          </w:p>
          <w:p w:rsidR="00850BAF" w:rsidRPr="000034D6" w:rsidRDefault="00850BAF" w:rsidP="000034D6">
            <w:pPr>
              <w:widowControl w:val="0"/>
              <w:tabs>
                <w:tab w:val="left" w:pos="360"/>
              </w:tabs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0034D6">
              <w:rPr>
                <w:sz w:val="18"/>
                <w:szCs w:val="18"/>
                <w:lang w:eastAsia="ar-SA"/>
              </w:rPr>
              <w:t xml:space="preserve">Катетер </w:t>
            </w:r>
            <w:proofErr w:type="spellStart"/>
            <w:r w:rsidRPr="000034D6">
              <w:rPr>
                <w:sz w:val="18"/>
                <w:szCs w:val="18"/>
                <w:lang w:eastAsia="ar-SA"/>
              </w:rPr>
              <w:t>лубрицированный</w:t>
            </w:r>
            <w:proofErr w:type="spellEnd"/>
            <w:r w:rsidRPr="000034D6">
              <w:rPr>
                <w:sz w:val="18"/>
                <w:szCs w:val="18"/>
                <w:lang w:eastAsia="ar-SA"/>
              </w:rPr>
              <w:t xml:space="preserve"> для </w:t>
            </w:r>
            <w:proofErr w:type="spellStart"/>
            <w:r w:rsidRPr="000034D6">
              <w:rPr>
                <w:sz w:val="18"/>
                <w:szCs w:val="18"/>
                <w:lang w:eastAsia="ar-SA"/>
              </w:rPr>
              <w:t>самокатетеризации</w:t>
            </w:r>
            <w:proofErr w:type="spellEnd"/>
            <w:r w:rsidRPr="000034D6">
              <w:rPr>
                <w:sz w:val="18"/>
                <w:szCs w:val="18"/>
                <w:lang w:eastAsia="ar-SA"/>
              </w:rPr>
              <w:t xml:space="preserve"> 2 типа должен быть стерильный, из термостабильного полиуретана (ПУ), с более чем однослойным покрытием из  </w:t>
            </w:r>
            <w:proofErr w:type="spellStart"/>
            <w:r w:rsidRPr="000034D6">
              <w:rPr>
                <w:sz w:val="18"/>
                <w:szCs w:val="18"/>
                <w:lang w:eastAsia="ar-SA"/>
              </w:rPr>
              <w:t>поливинилпирролидона</w:t>
            </w:r>
            <w:proofErr w:type="spellEnd"/>
            <w:r w:rsidRPr="000034D6">
              <w:rPr>
                <w:sz w:val="18"/>
                <w:szCs w:val="18"/>
                <w:lang w:eastAsia="ar-SA"/>
              </w:rPr>
              <w:t xml:space="preserve"> (ПВП),  готовый к применению и не требующий дополнительной активации водой. Катетер должен находиться в индивидуальной герметичной упаковке, содержащей 0,9% стерильный  водный раствор хлорида натрия (</w:t>
            </w:r>
            <w:proofErr w:type="spellStart"/>
            <w:r w:rsidRPr="000034D6">
              <w:rPr>
                <w:sz w:val="18"/>
                <w:szCs w:val="18"/>
                <w:lang w:eastAsia="ar-SA"/>
              </w:rPr>
              <w:t>NaCl</w:t>
            </w:r>
            <w:proofErr w:type="spellEnd"/>
            <w:r w:rsidRPr="000034D6">
              <w:rPr>
                <w:sz w:val="18"/>
                <w:szCs w:val="18"/>
                <w:lang w:eastAsia="ar-SA"/>
              </w:rPr>
              <w:t xml:space="preserve">). Наконечник катетера должен быть прямой цилиндрический, тип </w:t>
            </w:r>
            <w:proofErr w:type="spellStart"/>
            <w:r w:rsidRPr="000034D6">
              <w:rPr>
                <w:sz w:val="18"/>
                <w:szCs w:val="18"/>
                <w:lang w:eastAsia="ar-SA"/>
              </w:rPr>
              <w:t>Нелатон</w:t>
            </w:r>
            <w:proofErr w:type="spellEnd"/>
            <w:r w:rsidRPr="000034D6">
              <w:rPr>
                <w:sz w:val="18"/>
                <w:szCs w:val="18"/>
                <w:lang w:eastAsia="ar-SA"/>
              </w:rPr>
              <w:t xml:space="preserve"> или изогнутый, тип </w:t>
            </w:r>
            <w:proofErr w:type="spellStart"/>
            <w:r w:rsidRPr="000034D6">
              <w:rPr>
                <w:sz w:val="18"/>
                <w:szCs w:val="18"/>
                <w:lang w:eastAsia="ar-SA"/>
              </w:rPr>
              <w:t>Тиманн</w:t>
            </w:r>
            <w:proofErr w:type="spellEnd"/>
            <w:r w:rsidRPr="000034D6">
              <w:rPr>
                <w:sz w:val="18"/>
                <w:szCs w:val="18"/>
                <w:lang w:eastAsia="ar-SA"/>
              </w:rPr>
              <w:t xml:space="preserve">. Катетер должен иметь воронкообразный коннектор для соединения с мешком-мочеприемником, цвет коннектора должен соответствовать размеру катетера по </w:t>
            </w:r>
            <w:proofErr w:type="spellStart"/>
            <w:r w:rsidRPr="000034D6">
              <w:rPr>
                <w:sz w:val="18"/>
                <w:szCs w:val="18"/>
                <w:lang w:eastAsia="ar-SA"/>
              </w:rPr>
              <w:t>Шарьеру</w:t>
            </w:r>
            <w:proofErr w:type="spellEnd"/>
            <w:r w:rsidRPr="000034D6">
              <w:rPr>
                <w:sz w:val="18"/>
                <w:szCs w:val="18"/>
                <w:lang w:eastAsia="ar-SA"/>
              </w:rPr>
              <w:t xml:space="preserve">: </w:t>
            </w:r>
          </w:p>
          <w:p w:rsidR="00850BAF" w:rsidRPr="000034D6" w:rsidRDefault="00850BAF" w:rsidP="000034D6">
            <w:pPr>
              <w:widowControl w:val="0"/>
              <w:tabs>
                <w:tab w:val="left" w:pos="360"/>
              </w:tabs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0034D6">
              <w:rPr>
                <w:sz w:val="18"/>
                <w:szCs w:val="18"/>
                <w:lang w:eastAsia="ar-SA"/>
              </w:rPr>
              <w:t xml:space="preserve">мужской </w:t>
            </w:r>
            <w:proofErr w:type="spellStart"/>
            <w:r w:rsidRPr="000034D6">
              <w:rPr>
                <w:sz w:val="18"/>
                <w:szCs w:val="18"/>
                <w:lang w:eastAsia="ar-SA"/>
              </w:rPr>
              <w:t>Ch</w:t>
            </w:r>
            <w:proofErr w:type="spellEnd"/>
            <w:r w:rsidRPr="000034D6">
              <w:rPr>
                <w:sz w:val="18"/>
                <w:szCs w:val="18"/>
                <w:lang w:eastAsia="ar-SA"/>
              </w:rPr>
              <w:t xml:space="preserve">  8 - 14*, </w:t>
            </w:r>
          </w:p>
          <w:p w:rsidR="00850BAF" w:rsidRPr="000034D6" w:rsidRDefault="00850BAF" w:rsidP="000034D6">
            <w:pPr>
              <w:widowControl w:val="0"/>
              <w:tabs>
                <w:tab w:val="left" w:pos="360"/>
              </w:tabs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0034D6">
              <w:rPr>
                <w:sz w:val="18"/>
                <w:szCs w:val="18"/>
                <w:lang w:eastAsia="ar-SA"/>
              </w:rPr>
              <w:t xml:space="preserve">женский </w:t>
            </w:r>
            <w:proofErr w:type="spellStart"/>
            <w:r w:rsidRPr="000034D6">
              <w:rPr>
                <w:sz w:val="18"/>
                <w:szCs w:val="18"/>
                <w:lang w:eastAsia="ar-SA"/>
              </w:rPr>
              <w:t>Ch</w:t>
            </w:r>
            <w:proofErr w:type="spellEnd"/>
            <w:r w:rsidRPr="000034D6">
              <w:rPr>
                <w:sz w:val="18"/>
                <w:szCs w:val="18"/>
                <w:lang w:eastAsia="ar-SA"/>
              </w:rPr>
              <w:t xml:space="preserve">  8 - 14*, </w:t>
            </w:r>
          </w:p>
          <w:p w:rsidR="00850BAF" w:rsidRPr="000034D6" w:rsidRDefault="00850BAF" w:rsidP="000034D6">
            <w:pPr>
              <w:widowControl w:val="0"/>
              <w:tabs>
                <w:tab w:val="left" w:pos="360"/>
              </w:tabs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0034D6">
              <w:rPr>
                <w:sz w:val="18"/>
                <w:szCs w:val="18"/>
                <w:lang w:eastAsia="ar-SA"/>
              </w:rPr>
              <w:t xml:space="preserve">детский  </w:t>
            </w:r>
            <w:proofErr w:type="spellStart"/>
            <w:r w:rsidRPr="000034D6">
              <w:rPr>
                <w:sz w:val="18"/>
                <w:szCs w:val="18"/>
                <w:lang w:eastAsia="ar-SA"/>
              </w:rPr>
              <w:t>Ch</w:t>
            </w:r>
            <w:proofErr w:type="spellEnd"/>
            <w:r w:rsidRPr="000034D6">
              <w:rPr>
                <w:sz w:val="18"/>
                <w:szCs w:val="18"/>
                <w:lang w:eastAsia="ar-SA"/>
              </w:rPr>
              <w:t xml:space="preserve">  6 - 10*. </w:t>
            </w:r>
          </w:p>
          <w:p w:rsidR="00850BAF" w:rsidRPr="00B737C5" w:rsidRDefault="00850BAF" w:rsidP="000034D6">
            <w:pPr>
              <w:widowControl w:val="0"/>
              <w:tabs>
                <w:tab w:val="left" w:pos="360"/>
              </w:tabs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0034D6">
              <w:rPr>
                <w:sz w:val="18"/>
                <w:szCs w:val="18"/>
                <w:lang w:eastAsia="ar-SA"/>
              </w:rPr>
              <w:t>Упаковка катетера должна иметь фиксирующий диск для крепления к поверхности и кольцо для более легкого вскрытия упаковки людьми с ограниченной подвижностью рук.</w:t>
            </w:r>
          </w:p>
        </w:tc>
        <w:tc>
          <w:tcPr>
            <w:tcW w:w="2268" w:type="dxa"/>
            <w:shd w:val="clear" w:color="auto" w:fill="auto"/>
          </w:tcPr>
          <w:p w:rsidR="00850BAF" w:rsidRPr="00B737C5" w:rsidRDefault="00850BAF" w:rsidP="0000432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49 680</w:t>
            </w:r>
          </w:p>
        </w:tc>
      </w:tr>
      <w:tr w:rsidR="00850BAF" w:rsidRPr="00F86B49" w:rsidTr="00850BAF">
        <w:tc>
          <w:tcPr>
            <w:tcW w:w="531" w:type="dxa"/>
          </w:tcPr>
          <w:p w:rsidR="00850BAF" w:rsidRPr="00B737C5" w:rsidRDefault="00850BAF" w:rsidP="00004323">
            <w:pPr>
              <w:widowControl w:val="0"/>
              <w:tabs>
                <w:tab w:val="left" w:pos="360"/>
              </w:tabs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850BAF" w:rsidRPr="00B737C5" w:rsidRDefault="00850BAF" w:rsidP="00004323">
            <w:pPr>
              <w:widowControl w:val="0"/>
              <w:tabs>
                <w:tab w:val="left" w:pos="360"/>
              </w:tabs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850BAF" w:rsidRPr="00B737C5" w:rsidRDefault="00850BAF" w:rsidP="00004323">
            <w:pPr>
              <w:widowControl w:val="0"/>
              <w:tabs>
                <w:tab w:val="left" w:pos="360"/>
              </w:tabs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850BAF" w:rsidRPr="00B737C5" w:rsidRDefault="00850BAF" w:rsidP="00004323">
            <w:pPr>
              <w:widowControl w:val="0"/>
              <w:tabs>
                <w:tab w:val="left" w:pos="360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FE20CC">
              <w:rPr>
                <w:b/>
                <w:sz w:val="18"/>
                <w:szCs w:val="18"/>
                <w:lang w:eastAsia="ar-SA"/>
              </w:rPr>
              <w:t>Итого</w:t>
            </w:r>
            <w:r w:rsidRPr="00B737C5">
              <w:rPr>
                <w:sz w:val="18"/>
                <w:szCs w:val="18"/>
                <w:lang w:eastAsia="ar-SA"/>
              </w:rPr>
              <w:t>:</w:t>
            </w:r>
          </w:p>
        </w:tc>
        <w:tc>
          <w:tcPr>
            <w:tcW w:w="3722" w:type="dxa"/>
            <w:shd w:val="clear" w:color="auto" w:fill="auto"/>
          </w:tcPr>
          <w:p w:rsidR="00850BAF" w:rsidRPr="00B737C5" w:rsidRDefault="00850BAF" w:rsidP="00004323">
            <w:pPr>
              <w:widowControl w:val="0"/>
              <w:shd w:val="clear" w:color="auto" w:fill="FFFFFF"/>
              <w:tabs>
                <w:tab w:val="left" w:pos="360"/>
              </w:tabs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850BAF" w:rsidRPr="00E9459F" w:rsidRDefault="00850BAF" w:rsidP="0018305A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49 680</w:t>
            </w:r>
          </w:p>
        </w:tc>
      </w:tr>
    </w:tbl>
    <w:p w:rsidR="00384875" w:rsidRDefault="00384875" w:rsidP="006A1E4B">
      <w:pPr>
        <w:tabs>
          <w:tab w:val="left" w:pos="900"/>
        </w:tabs>
      </w:pPr>
    </w:p>
    <w:sectPr w:rsidR="00384875" w:rsidSect="001C0A33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DE"/>
    <w:rsid w:val="000034D6"/>
    <w:rsid w:val="00016134"/>
    <w:rsid w:val="000243F1"/>
    <w:rsid w:val="00061BE4"/>
    <w:rsid w:val="000652D8"/>
    <w:rsid w:val="00072B69"/>
    <w:rsid w:val="000A4947"/>
    <w:rsid w:val="000B6C55"/>
    <w:rsid w:val="000C2A5B"/>
    <w:rsid w:val="000D3D2F"/>
    <w:rsid w:val="001149DD"/>
    <w:rsid w:val="0012376E"/>
    <w:rsid w:val="00132712"/>
    <w:rsid w:val="00147EFA"/>
    <w:rsid w:val="00171926"/>
    <w:rsid w:val="00181E12"/>
    <w:rsid w:val="0018305A"/>
    <w:rsid w:val="001A2AF2"/>
    <w:rsid w:val="001B267A"/>
    <w:rsid w:val="001C0A33"/>
    <w:rsid w:val="001C2BC1"/>
    <w:rsid w:val="001D7739"/>
    <w:rsid w:val="001F43D8"/>
    <w:rsid w:val="00202BDE"/>
    <w:rsid w:val="00205660"/>
    <w:rsid w:val="00221C3C"/>
    <w:rsid w:val="00223906"/>
    <w:rsid w:val="00243336"/>
    <w:rsid w:val="0025058E"/>
    <w:rsid w:val="0026109F"/>
    <w:rsid w:val="002622DD"/>
    <w:rsid w:val="002627AE"/>
    <w:rsid w:val="00294863"/>
    <w:rsid w:val="002A3526"/>
    <w:rsid w:val="002A74A2"/>
    <w:rsid w:val="002C59E5"/>
    <w:rsid w:val="002D1B4D"/>
    <w:rsid w:val="002D5428"/>
    <w:rsid w:val="002E292C"/>
    <w:rsid w:val="002E61C7"/>
    <w:rsid w:val="00304253"/>
    <w:rsid w:val="00322671"/>
    <w:rsid w:val="00323E8F"/>
    <w:rsid w:val="00332761"/>
    <w:rsid w:val="00384875"/>
    <w:rsid w:val="003E02DA"/>
    <w:rsid w:val="00432C77"/>
    <w:rsid w:val="00445E60"/>
    <w:rsid w:val="0045750D"/>
    <w:rsid w:val="004626BD"/>
    <w:rsid w:val="00466683"/>
    <w:rsid w:val="00467C9E"/>
    <w:rsid w:val="004742A0"/>
    <w:rsid w:val="0048270B"/>
    <w:rsid w:val="004954C7"/>
    <w:rsid w:val="00496A35"/>
    <w:rsid w:val="004B43DF"/>
    <w:rsid w:val="004D3034"/>
    <w:rsid w:val="00545740"/>
    <w:rsid w:val="00561BD5"/>
    <w:rsid w:val="0057281A"/>
    <w:rsid w:val="005A092E"/>
    <w:rsid w:val="005B21C2"/>
    <w:rsid w:val="005F1E92"/>
    <w:rsid w:val="0060233E"/>
    <w:rsid w:val="00613757"/>
    <w:rsid w:val="00627DD9"/>
    <w:rsid w:val="0063588E"/>
    <w:rsid w:val="00635EF2"/>
    <w:rsid w:val="006366FE"/>
    <w:rsid w:val="006434C7"/>
    <w:rsid w:val="00643FD1"/>
    <w:rsid w:val="00645633"/>
    <w:rsid w:val="0066188B"/>
    <w:rsid w:val="00664506"/>
    <w:rsid w:val="006646DB"/>
    <w:rsid w:val="0066623B"/>
    <w:rsid w:val="006823D1"/>
    <w:rsid w:val="00687A8A"/>
    <w:rsid w:val="006A1458"/>
    <w:rsid w:val="006A1E4B"/>
    <w:rsid w:val="006B724B"/>
    <w:rsid w:val="006C4398"/>
    <w:rsid w:val="006F2BA3"/>
    <w:rsid w:val="00744284"/>
    <w:rsid w:val="00752719"/>
    <w:rsid w:val="00773122"/>
    <w:rsid w:val="00780856"/>
    <w:rsid w:val="00781AF1"/>
    <w:rsid w:val="0079189D"/>
    <w:rsid w:val="00794379"/>
    <w:rsid w:val="007A01E5"/>
    <w:rsid w:val="007A74F9"/>
    <w:rsid w:val="007E0E97"/>
    <w:rsid w:val="007F3884"/>
    <w:rsid w:val="007F66E2"/>
    <w:rsid w:val="00800954"/>
    <w:rsid w:val="00804C53"/>
    <w:rsid w:val="00814CE5"/>
    <w:rsid w:val="00833085"/>
    <w:rsid w:val="00835790"/>
    <w:rsid w:val="00837A9C"/>
    <w:rsid w:val="00850BAF"/>
    <w:rsid w:val="00861D0F"/>
    <w:rsid w:val="008A1E70"/>
    <w:rsid w:val="00925AF4"/>
    <w:rsid w:val="009557FF"/>
    <w:rsid w:val="009756FB"/>
    <w:rsid w:val="009770CC"/>
    <w:rsid w:val="00977CFA"/>
    <w:rsid w:val="0098715C"/>
    <w:rsid w:val="00992013"/>
    <w:rsid w:val="009A0F3B"/>
    <w:rsid w:val="009A1AB7"/>
    <w:rsid w:val="009A39B2"/>
    <w:rsid w:val="009C749A"/>
    <w:rsid w:val="009E09D3"/>
    <w:rsid w:val="009F7AF6"/>
    <w:rsid w:val="00A33923"/>
    <w:rsid w:val="00A413C1"/>
    <w:rsid w:val="00A5679F"/>
    <w:rsid w:val="00A70157"/>
    <w:rsid w:val="00A821BB"/>
    <w:rsid w:val="00A901AE"/>
    <w:rsid w:val="00AB163B"/>
    <w:rsid w:val="00AB3584"/>
    <w:rsid w:val="00AC5CDB"/>
    <w:rsid w:val="00AE4FC9"/>
    <w:rsid w:val="00AF62B7"/>
    <w:rsid w:val="00AF668B"/>
    <w:rsid w:val="00B138EC"/>
    <w:rsid w:val="00B2625D"/>
    <w:rsid w:val="00B737C5"/>
    <w:rsid w:val="00B82C61"/>
    <w:rsid w:val="00BA49A5"/>
    <w:rsid w:val="00C063AD"/>
    <w:rsid w:val="00C21930"/>
    <w:rsid w:val="00C25E23"/>
    <w:rsid w:val="00C30EBC"/>
    <w:rsid w:val="00C35D44"/>
    <w:rsid w:val="00C47F18"/>
    <w:rsid w:val="00C85A84"/>
    <w:rsid w:val="00C90DB2"/>
    <w:rsid w:val="00C96287"/>
    <w:rsid w:val="00CB0EFA"/>
    <w:rsid w:val="00CD088F"/>
    <w:rsid w:val="00CD4574"/>
    <w:rsid w:val="00CE11B6"/>
    <w:rsid w:val="00CE1D2A"/>
    <w:rsid w:val="00CE20B7"/>
    <w:rsid w:val="00CE2337"/>
    <w:rsid w:val="00D020CB"/>
    <w:rsid w:val="00D04AE1"/>
    <w:rsid w:val="00D34547"/>
    <w:rsid w:val="00D40186"/>
    <w:rsid w:val="00D43CDC"/>
    <w:rsid w:val="00D508F1"/>
    <w:rsid w:val="00D510AC"/>
    <w:rsid w:val="00D75EBD"/>
    <w:rsid w:val="00D978FC"/>
    <w:rsid w:val="00DA5286"/>
    <w:rsid w:val="00DA5E62"/>
    <w:rsid w:val="00DB539D"/>
    <w:rsid w:val="00DC6445"/>
    <w:rsid w:val="00DD2366"/>
    <w:rsid w:val="00E02511"/>
    <w:rsid w:val="00E55C64"/>
    <w:rsid w:val="00E90EC4"/>
    <w:rsid w:val="00E9459F"/>
    <w:rsid w:val="00E96B02"/>
    <w:rsid w:val="00EB3AB1"/>
    <w:rsid w:val="00EB4B98"/>
    <w:rsid w:val="00EC75FF"/>
    <w:rsid w:val="00ED6E8F"/>
    <w:rsid w:val="00F1107D"/>
    <w:rsid w:val="00F43D61"/>
    <w:rsid w:val="00F44863"/>
    <w:rsid w:val="00F451FC"/>
    <w:rsid w:val="00F503C3"/>
    <w:rsid w:val="00F63A51"/>
    <w:rsid w:val="00F76C43"/>
    <w:rsid w:val="00F96482"/>
    <w:rsid w:val="00FE0830"/>
    <w:rsid w:val="00FE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E"/>
    <w:rPr>
      <w:sz w:val="24"/>
      <w:szCs w:val="24"/>
    </w:rPr>
  </w:style>
  <w:style w:type="paragraph" w:styleId="2">
    <w:name w:val="heading 2"/>
    <w:basedOn w:val="a"/>
    <w:next w:val="a"/>
    <w:qFormat/>
    <w:rsid w:val="00202BDE"/>
    <w:pPr>
      <w:keepNext/>
      <w:spacing w:after="3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2BDE"/>
    <w:pPr>
      <w:spacing w:after="120"/>
      <w:ind w:firstLine="567"/>
      <w:jc w:val="both"/>
    </w:pPr>
    <w:rPr>
      <w:rFonts w:ascii="Arial" w:hAnsi="Arial"/>
      <w:sz w:val="22"/>
      <w:szCs w:val="20"/>
    </w:rPr>
  </w:style>
  <w:style w:type="paragraph" w:styleId="a4">
    <w:name w:val="Balloon Text"/>
    <w:basedOn w:val="a"/>
    <w:semiHidden/>
    <w:rsid w:val="00E90EC4"/>
    <w:rPr>
      <w:rFonts w:ascii="Tahoma" w:hAnsi="Tahoma" w:cs="Tahoma"/>
      <w:sz w:val="16"/>
      <w:szCs w:val="16"/>
    </w:rPr>
  </w:style>
  <w:style w:type="character" w:styleId="a5">
    <w:name w:val="Hyperlink"/>
    <w:rsid w:val="00635EF2"/>
    <w:rPr>
      <w:color w:val="0000FF"/>
      <w:u w:val="single"/>
    </w:rPr>
  </w:style>
  <w:style w:type="table" w:styleId="a6">
    <w:name w:val="Table Grid"/>
    <w:basedOn w:val="a1"/>
    <w:rsid w:val="003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9871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E"/>
    <w:rPr>
      <w:sz w:val="24"/>
      <w:szCs w:val="24"/>
    </w:rPr>
  </w:style>
  <w:style w:type="paragraph" w:styleId="2">
    <w:name w:val="heading 2"/>
    <w:basedOn w:val="a"/>
    <w:next w:val="a"/>
    <w:qFormat/>
    <w:rsid w:val="00202BDE"/>
    <w:pPr>
      <w:keepNext/>
      <w:spacing w:after="3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2BDE"/>
    <w:pPr>
      <w:spacing w:after="120"/>
      <w:ind w:firstLine="567"/>
      <w:jc w:val="both"/>
    </w:pPr>
    <w:rPr>
      <w:rFonts w:ascii="Arial" w:hAnsi="Arial"/>
      <w:sz w:val="22"/>
      <w:szCs w:val="20"/>
    </w:rPr>
  </w:style>
  <w:style w:type="paragraph" w:styleId="a4">
    <w:name w:val="Balloon Text"/>
    <w:basedOn w:val="a"/>
    <w:semiHidden/>
    <w:rsid w:val="00E90EC4"/>
    <w:rPr>
      <w:rFonts w:ascii="Tahoma" w:hAnsi="Tahoma" w:cs="Tahoma"/>
      <w:sz w:val="16"/>
      <w:szCs w:val="16"/>
    </w:rPr>
  </w:style>
  <w:style w:type="character" w:styleId="a5">
    <w:name w:val="Hyperlink"/>
    <w:rsid w:val="00635EF2"/>
    <w:rPr>
      <w:color w:val="0000FF"/>
      <w:u w:val="single"/>
    </w:rPr>
  </w:style>
  <w:style w:type="table" w:styleId="a6">
    <w:name w:val="Table Grid"/>
    <w:basedOn w:val="a1"/>
    <w:rsid w:val="003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9871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B2866-086B-4ED6-A2F1-69EA577F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787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Княгиничев</cp:lastModifiedBy>
  <cp:revision>4</cp:revision>
  <cp:lastPrinted>2022-09-07T05:46:00Z</cp:lastPrinted>
  <dcterms:created xsi:type="dcterms:W3CDTF">2022-12-08T08:51:00Z</dcterms:created>
  <dcterms:modified xsi:type="dcterms:W3CDTF">2022-12-08T08:52:00Z</dcterms:modified>
</cp:coreProperties>
</file>