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FA7" w:rsidRPr="00475FA7" w:rsidRDefault="00475FA7" w:rsidP="00475FA7">
      <w:pPr>
        <w:jc w:val="right"/>
        <w:rPr>
          <w:rFonts w:ascii="Times New Roman" w:hAnsi="Times New Roman"/>
          <w:sz w:val="24"/>
          <w:szCs w:val="24"/>
        </w:rPr>
      </w:pPr>
      <w:r w:rsidRPr="00475FA7">
        <w:rPr>
          <w:rFonts w:ascii="Times New Roman" w:hAnsi="Times New Roman"/>
          <w:sz w:val="24"/>
          <w:szCs w:val="24"/>
        </w:rPr>
        <w:t>Приложение № 3 к Извещению</w:t>
      </w:r>
    </w:p>
    <w:p w:rsidR="00475FA7" w:rsidRDefault="00475FA7" w:rsidP="00475FA7">
      <w:pPr>
        <w:jc w:val="center"/>
        <w:rPr>
          <w:rFonts w:ascii="Times New Roman" w:hAnsi="Times New Roman"/>
          <w:color w:val="000000" w:themeColor="text1"/>
          <w:sz w:val="24"/>
          <w:szCs w:val="24"/>
        </w:rPr>
      </w:pPr>
    </w:p>
    <w:p w:rsidR="00475FA7" w:rsidRPr="00FE35A2" w:rsidRDefault="00475FA7" w:rsidP="00EA15CF">
      <w:pPr>
        <w:spacing w:after="0" w:line="240" w:lineRule="auto"/>
        <w:jc w:val="center"/>
        <w:rPr>
          <w:rFonts w:ascii="Times New Roman" w:hAnsi="Times New Roman"/>
          <w:color w:val="000000" w:themeColor="text1"/>
          <w:sz w:val="20"/>
          <w:szCs w:val="20"/>
        </w:rPr>
      </w:pPr>
      <w:r w:rsidRPr="00FE35A2">
        <w:rPr>
          <w:rFonts w:ascii="Times New Roman" w:hAnsi="Times New Roman"/>
          <w:color w:val="000000" w:themeColor="text1"/>
          <w:sz w:val="20"/>
          <w:szCs w:val="20"/>
        </w:rPr>
        <w:t>Описание объекта закупки</w:t>
      </w:r>
    </w:p>
    <w:p w:rsidR="00147355" w:rsidRPr="00BC4697" w:rsidRDefault="00BC4697" w:rsidP="00C35065">
      <w:pPr>
        <w:adjustRightInd w:val="0"/>
        <w:spacing w:after="0" w:line="240" w:lineRule="auto"/>
        <w:ind w:left="-106"/>
        <w:jc w:val="center"/>
        <w:rPr>
          <w:rFonts w:ascii="Times New Roman" w:eastAsia="BatangChe" w:hAnsi="Times New Roman"/>
          <w:color w:val="000000"/>
          <w:sz w:val="20"/>
          <w:szCs w:val="20"/>
        </w:rPr>
      </w:pPr>
      <w:r w:rsidRPr="00BC4697">
        <w:rPr>
          <w:rFonts w:ascii="Times New Roman" w:eastAsia="BatangChe" w:hAnsi="Times New Roman"/>
          <w:sz w:val="20"/>
          <w:szCs w:val="20"/>
        </w:rPr>
        <w:t xml:space="preserve">Выполнение работ по изготовлению для инвалидов </w:t>
      </w:r>
      <w:proofErr w:type="spellStart"/>
      <w:r w:rsidR="00397340">
        <w:rPr>
          <w:rFonts w:ascii="Times New Roman" w:eastAsia="BatangChe" w:hAnsi="Times New Roman"/>
          <w:sz w:val="20"/>
          <w:szCs w:val="20"/>
        </w:rPr>
        <w:t>ортезов</w:t>
      </w:r>
      <w:proofErr w:type="spellEnd"/>
    </w:p>
    <w:p w:rsidR="00BC4697" w:rsidRPr="00BC4697" w:rsidRDefault="00147355" w:rsidP="00D71311">
      <w:pPr>
        <w:tabs>
          <w:tab w:val="left" w:pos="8160"/>
        </w:tabs>
        <w:spacing w:after="0" w:line="240" w:lineRule="auto"/>
        <w:jc w:val="both"/>
        <w:rPr>
          <w:rFonts w:ascii="Times New Roman" w:eastAsia="BatangChe" w:hAnsi="Times New Roman"/>
          <w:sz w:val="20"/>
          <w:szCs w:val="20"/>
        </w:rPr>
      </w:pPr>
      <w:r w:rsidRPr="00BC4697">
        <w:rPr>
          <w:rFonts w:ascii="Times New Roman" w:eastAsia="BatangChe" w:hAnsi="Times New Roman"/>
          <w:sz w:val="20"/>
          <w:szCs w:val="20"/>
        </w:rPr>
        <w:t xml:space="preserve">        </w:t>
      </w:r>
    </w:p>
    <w:p w:rsidR="007456F2" w:rsidRDefault="007456F2" w:rsidP="00BC4697">
      <w:pPr>
        <w:tabs>
          <w:tab w:val="left" w:pos="8160"/>
        </w:tabs>
        <w:spacing w:after="0" w:line="240" w:lineRule="auto"/>
        <w:jc w:val="both"/>
        <w:rPr>
          <w:rFonts w:ascii="Times New Roman" w:hAnsi="Times New Roman"/>
          <w:color w:val="000000" w:themeColor="text1"/>
          <w:sz w:val="20"/>
          <w:szCs w:val="20"/>
        </w:rPr>
      </w:pPr>
    </w:p>
    <w:p w:rsidR="007456F2" w:rsidRDefault="007456F2" w:rsidP="007456F2">
      <w:pPr>
        <w:tabs>
          <w:tab w:val="left" w:pos="8160"/>
        </w:tabs>
        <w:spacing w:after="0" w:line="240" w:lineRule="auto"/>
        <w:jc w:val="both"/>
        <w:rPr>
          <w:rFonts w:ascii="Times New Roman" w:eastAsia="Times New Roman" w:hAnsi="Times New Roman"/>
          <w:color w:val="0000FF"/>
        </w:rPr>
      </w:pPr>
      <w:r w:rsidRPr="00316B20">
        <w:rPr>
          <w:rFonts w:ascii="Times New Roman" w:hAnsi="Times New Roman"/>
          <w:lang w:eastAsia="ru-RU"/>
        </w:rPr>
        <w:t xml:space="preserve">ОКПД2: </w:t>
      </w:r>
      <w:r>
        <w:rPr>
          <w:rFonts w:ascii="Times New Roman" w:hAnsi="Times New Roman"/>
          <w:color w:val="0000FF"/>
        </w:rPr>
        <w:t>32.50.22.12</w:t>
      </w:r>
      <w:r w:rsidR="00306E7C">
        <w:rPr>
          <w:rFonts w:ascii="Times New Roman" w:hAnsi="Times New Roman"/>
          <w:color w:val="0000FF"/>
        </w:rPr>
        <w:t>9</w:t>
      </w:r>
      <w:bookmarkStart w:id="0" w:name="_GoBack"/>
      <w:bookmarkEnd w:id="0"/>
    </w:p>
    <w:p w:rsidR="007456F2" w:rsidRDefault="007456F2" w:rsidP="00BC4697">
      <w:pPr>
        <w:tabs>
          <w:tab w:val="left" w:pos="8160"/>
        </w:tabs>
        <w:spacing w:after="0" w:line="240" w:lineRule="auto"/>
        <w:jc w:val="both"/>
        <w:rPr>
          <w:rFonts w:ascii="Times New Roman" w:hAnsi="Times New Roman"/>
          <w:color w:val="000000" w:themeColor="text1"/>
          <w:sz w:val="20"/>
          <w:szCs w:val="20"/>
        </w:rPr>
      </w:pPr>
    </w:p>
    <w:p w:rsidR="00F179DA" w:rsidRPr="00A401FA" w:rsidRDefault="00F179DA" w:rsidP="00F179DA">
      <w:pPr>
        <w:spacing w:after="0" w:line="240" w:lineRule="auto"/>
        <w:ind w:firstLine="567"/>
        <w:jc w:val="both"/>
        <w:rPr>
          <w:rFonts w:ascii="Times New Roman" w:hAnsi="Times New Roman"/>
        </w:rPr>
      </w:pPr>
      <w:r w:rsidRPr="00A401FA">
        <w:rPr>
          <w:rFonts w:ascii="Times New Roman" w:hAnsi="Times New Roman"/>
        </w:rPr>
        <w:t>При использовании Изделия по назначению не должно быть угрозы для жизни и здоровья потребителя, окружающей среды, использование Изделия по назначению не должно причинять вред имуществу потребителя при его эксплуатации. Материалы, применяемые для изготовления Изделия,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ГОСТ Р 52770-2016.</w:t>
      </w:r>
    </w:p>
    <w:p w:rsidR="00F179DA" w:rsidRPr="00A401FA" w:rsidRDefault="00F179DA" w:rsidP="00F179DA">
      <w:pPr>
        <w:spacing w:after="0" w:line="240" w:lineRule="auto"/>
        <w:ind w:firstLine="567"/>
        <w:jc w:val="both"/>
        <w:rPr>
          <w:rFonts w:ascii="Times New Roman" w:hAnsi="Times New Roman"/>
        </w:rPr>
      </w:pPr>
      <w:r w:rsidRPr="00A401FA">
        <w:rPr>
          <w:rFonts w:ascii="Times New Roman" w:hAnsi="Times New Roman"/>
        </w:rPr>
        <w:t>Изделия должны соответствовать требованиям станд</w:t>
      </w:r>
      <w:r>
        <w:rPr>
          <w:rFonts w:ascii="Times New Roman" w:hAnsi="Times New Roman"/>
        </w:rPr>
        <w:t>артов серии ГОСТ ISO 10993-1-202</w:t>
      </w:r>
      <w:r w:rsidRPr="00A401FA">
        <w:rPr>
          <w:rFonts w:ascii="Times New Roman" w:hAnsi="Times New Roman"/>
        </w:rPr>
        <w:t>1 «</w:t>
      </w:r>
      <w:r>
        <w:rPr>
          <w:rFonts w:ascii="Times New Roman" w:hAnsi="Times New Roman"/>
        </w:rPr>
        <w:t>Изделия медицинские. Оценка биологического действия медицинских изделий. Часть 1. Оценка и исследования в процессе менеджмента риска».</w:t>
      </w:r>
    </w:p>
    <w:p w:rsidR="00F179DA" w:rsidRPr="00A401FA" w:rsidRDefault="00F179DA" w:rsidP="00F179DA">
      <w:pPr>
        <w:spacing w:after="0" w:line="240" w:lineRule="auto"/>
        <w:ind w:firstLine="567"/>
        <w:jc w:val="both"/>
        <w:rPr>
          <w:rFonts w:ascii="Times New Roman" w:hAnsi="Times New Roman"/>
        </w:rPr>
      </w:pPr>
      <w:r w:rsidRPr="00A401FA">
        <w:rPr>
          <w:rFonts w:ascii="Times New Roman" w:hAnsi="Times New Roman"/>
        </w:rPr>
        <w:t>Изделия должны соответствовать требованиям стандартов серии ГОСТ ISO 10993-5-2011 «Оценка биологического действия медицинских изделий».</w:t>
      </w:r>
    </w:p>
    <w:p w:rsidR="00F179DA" w:rsidRPr="00A401FA" w:rsidRDefault="00F179DA" w:rsidP="00F179DA">
      <w:pPr>
        <w:spacing w:after="0" w:line="240" w:lineRule="auto"/>
        <w:ind w:firstLine="567"/>
        <w:jc w:val="both"/>
        <w:rPr>
          <w:rFonts w:ascii="Times New Roman" w:hAnsi="Times New Roman"/>
        </w:rPr>
      </w:pPr>
      <w:r w:rsidRPr="00A401FA">
        <w:rPr>
          <w:rFonts w:ascii="Times New Roman" w:hAnsi="Times New Roman"/>
        </w:rPr>
        <w:t xml:space="preserve">Изделия должны </w:t>
      </w:r>
      <w:proofErr w:type="gramStart"/>
      <w:r w:rsidRPr="00A401FA">
        <w:rPr>
          <w:rFonts w:ascii="Times New Roman" w:hAnsi="Times New Roman"/>
        </w:rPr>
        <w:t>соответствовать  требованиям</w:t>
      </w:r>
      <w:proofErr w:type="gramEnd"/>
      <w:r w:rsidRPr="00A401FA">
        <w:rPr>
          <w:rFonts w:ascii="Times New Roman" w:hAnsi="Times New Roman"/>
        </w:rPr>
        <w:t xml:space="preserve"> стандартов серии ГОСТ ISO 10993-10-2011 «Оценка биологического действия медицинских изделий».</w:t>
      </w:r>
    </w:p>
    <w:p w:rsidR="00F179DA" w:rsidRPr="00A401FA" w:rsidRDefault="00F179DA" w:rsidP="00F179DA">
      <w:pPr>
        <w:spacing w:after="0" w:line="240" w:lineRule="auto"/>
        <w:ind w:firstLine="567"/>
        <w:jc w:val="both"/>
        <w:rPr>
          <w:rFonts w:ascii="Times New Roman" w:hAnsi="Times New Roman"/>
        </w:rPr>
      </w:pPr>
      <w:r w:rsidRPr="00A401FA">
        <w:rPr>
          <w:rFonts w:ascii="Times New Roman" w:hAnsi="Times New Roman"/>
        </w:rPr>
        <w:t xml:space="preserve">Изделия должны соответствовать требованиям стандартов серии ГОСТ Р ИСО 22523-2007 «Протезы конечностей и </w:t>
      </w:r>
      <w:proofErr w:type="spellStart"/>
      <w:r w:rsidRPr="00A401FA">
        <w:rPr>
          <w:rFonts w:ascii="Times New Roman" w:hAnsi="Times New Roman"/>
        </w:rPr>
        <w:t>ортезы</w:t>
      </w:r>
      <w:proofErr w:type="spellEnd"/>
      <w:r w:rsidRPr="00A401FA">
        <w:rPr>
          <w:rFonts w:ascii="Times New Roman" w:hAnsi="Times New Roman"/>
        </w:rPr>
        <w:t xml:space="preserve"> наружные. Требования и методы испытаний».</w:t>
      </w:r>
    </w:p>
    <w:p w:rsidR="00F179DA" w:rsidRPr="004130D7" w:rsidRDefault="00F179DA" w:rsidP="00F179DA">
      <w:pPr>
        <w:spacing w:after="0" w:line="240" w:lineRule="auto"/>
        <w:ind w:firstLine="567"/>
        <w:jc w:val="both"/>
        <w:rPr>
          <w:rFonts w:ascii="Times New Roman" w:hAnsi="Times New Roman"/>
        </w:rPr>
      </w:pPr>
    </w:p>
    <w:p w:rsidR="00F179DA" w:rsidRPr="00316B20" w:rsidRDefault="00F179DA" w:rsidP="00F179DA">
      <w:pPr>
        <w:tabs>
          <w:tab w:val="left" w:pos="8160"/>
        </w:tabs>
        <w:spacing w:after="0" w:line="240" w:lineRule="auto"/>
        <w:jc w:val="both"/>
        <w:rPr>
          <w:rFonts w:ascii="Times New Roman" w:eastAsia="Times New Roman" w:hAnsi="Times New Roman"/>
          <w:color w:val="0000FF"/>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6832"/>
        <w:gridCol w:w="993"/>
      </w:tblGrid>
      <w:tr w:rsidR="00F179DA" w:rsidRPr="00316B20" w:rsidTr="00F179DA">
        <w:trPr>
          <w:trHeight w:val="771"/>
        </w:trPr>
        <w:tc>
          <w:tcPr>
            <w:tcW w:w="1702" w:type="dxa"/>
            <w:tcBorders>
              <w:top w:val="single" w:sz="4" w:space="0" w:color="auto"/>
              <w:left w:val="single" w:sz="4" w:space="0" w:color="auto"/>
              <w:bottom w:val="single" w:sz="4" w:space="0" w:color="auto"/>
              <w:right w:val="single" w:sz="4" w:space="0" w:color="auto"/>
            </w:tcBorders>
            <w:vAlign w:val="center"/>
            <w:hideMark/>
          </w:tcPr>
          <w:p w:rsidR="00F179DA" w:rsidRPr="00F179DA" w:rsidRDefault="00F179DA" w:rsidP="00F179DA">
            <w:pPr>
              <w:spacing w:after="0" w:line="240" w:lineRule="auto"/>
              <w:jc w:val="both"/>
              <w:outlineLvl w:val="1"/>
              <w:rPr>
                <w:rStyle w:val="a4"/>
                <w:rFonts w:ascii="Times New Roman" w:hAnsi="Times New Roman"/>
                <w:i w:val="0"/>
                <w:sz w:val="20"/>
                <w:szCs w:val="20"/>
              </w:rPr>
            </w:pPr>
            <w:r w:rsidRPr="00F179DA">
              <w:rPr>
                <w:rStyle w:val="a4"/>
                <w:rFonts w:ascii="Times New Roman" w:hAnsi="Times New Roman"/>
                <w:i w:val="0"/>
                <w:sz w:val="20"/>
                <w:szCs w:val="20"/>
              </w:rPr>
              <w:t>Наименование Товара</w:t>
            </w:r>
            <w:r w:rsidRPr="00F179DA">
              <w:rPr>
                <w:rStyle w:val="a4"/>
                <w:rFonts w:ascii="Times New Roman" w:hAnsi="Times New Roman"/>
                <w:i w:val="0"/>
                <w:sz w:val="20"/>
                <w:szCs w:val="20"/>
                <w:vertAlign w:val="superscript"/>
              </w:rPr>
              <w:t>1</w:t>
            </w:r>
          </w:p>
        </w:tc>
        <w:tc>
          <w:tcPr>
            <w:tcW w:w="6832" w:type="dxa"/>
            <w:tcBorders>
              <w:top w:val="single" w:sz="4" w:space="0" w:color="auto"/>
              <w:left w:val="single" w:sz="4" w:space="0" w:color="auto"/>
              <w:bottom w:val="single" w:sz="4" w:space="0" w:color="auto"/>
              <w:right w:val="single" w:sz="4" w:space="0" w:color="auto"/>
            </w:tcBorders>
            <w:vAlign w:val="center"/>
            <w:hideMark/>
          </w:tcPr>
          <w:p w:rsidR="00F179DA" w:rsidRPr="00F179DA" w:rsidRDefault="00F179DA" w:rsidP="00F179DA">
            <w:pPr>
              <w:spacing w:after="0" w:line="240" w:lineRule="auto"/>
              <w:jc w:val="both"/>
              <w:rPr>
                <w:rStyle w:val="a4"/>
                <w:rFonts w:ascii="Times New Roman" w:hAnsi="Times New Roman"/>
                <w:i w:val="0"/>
                <w:sz w:val="20"/>
                <w:szCs w:val="20"/>
              </w:rPr>
            </w:pPr>
            <w:r w:rsidRPr="00F179DA">
              <w:rPr>
                <w:rStyle w:val="a4"/>
                <w:rFonts w:ascii="Times New Roman" w:hAnsi="Times New Roman"/>
                <w:i w:val="0"/>
                <w:sz w:val="20"/>
                <w:szCs w:val="20"/>
              </w:rPr>
              <w:t>Наименование товара, описание функциональных и технических характеристик</w:t>
            </w:r>
          </w:p>
        </w:tc>
        <w:tc>
          <w:tcPr>
            <w:tcW w:w="993" w:type="dxa"/>
            <w:tcBorders>
              <w:top w:val="single" w:sz="4" w:space="0" w:color="auto"/>
              <w:left w:val="single" w:sz="4" w:space="0" w:color="auto"/>
              <w:bottom w:val="single" w:sz="4" w:space="0" w:color="auto"/>
              <w:right w:val="single" w:sz="4" w:space="0" w:color="auto"/>
            </w:tcBorders>
            <w:vAlign w:val="center"/>
            <w:hideMark/>
          </w:tcPr>
          <w:p w:rsidR="00F179DA" w:rsidRPr="00F179DA" w:rsidRDefault="00F179DA" w:rsidP="00F179DA">
            <w:pPr>
              <w:tabs>
                <w:tab w:val="num" w:pos="0"/>
              </w:tabs>
              <w:spacing w:after="0" w:line="240" w:lineRule="auto"/>
              <w:ind w:firstLine="72"/>
              <w:jc w:val="both"/>
              <w:rPr>
                <w:rStyle w:val="a4"/>
                <w:rFonts w:ascii="Times New Roman" w:hAnsi="Times New Roman"/>
                <w:i w:val="0"/>
                <w:sz w:val="20"/>
                <w:szCs w:val="20"/>
              </w:rPr>
            </w:pPr>
            <w:r w:rsidRPr="00F179DA">
              <w:rPr>
                <w:rStyle w:val="a4"/>
                <w:rFonts w:ascii="Times New Roman" w:hAnsi="Times New Roman"/>
                <w:i w:val="0"/>
                <w:sz w:val="20"/>
                <w:szCs w:val="20"/>
              </w:rPr>
              <w:t>Кол-во, штук</w:t>
            </w:r>
          </w:p>
        </w:tc>
      </w:tr>
      <w:tr w:rsidR="00F179DA" w:rsidRPr="00316B20" w:rsidTr="00F179DA">
        <w:trPr>
          <w:trHeight w:val="274"/>
        </w:trPr>
        <w:tc>
          <w:tcPr>
            <w:tcW w:w="1702" w:type="dxa"/>
            <w:tcBorders>
              <w:top w:val="single" w:sz="4" w:space="0" w:color="auto"/>
              <w:left w:val="single" w:sz="4" w:space="0" w:color="auto"/>
              <w:bottom w:val="single" w:sz="4" w:space="0" w:color="auto"/>
              <w:right w:val="single" w:sz="4" w:space="0" w:color="auto"/>
            </w:tcBorders>
          </w:tcPr>
          <w:p w:rsidR="00F179DA" w:rsidRPr="00F179DA" w:rsidRDefault="00F179DA" w:rsidP="00F179DA">
            <w:pPr>
              <w:jc w:val="both"/>
              <w:rPr>
                <w:rFonts w:ascii="Times New Roman" w:hAnsi="Times New Roman"/>
                <w:sz w:val="20"/>
                <w:szCs w:val="20"/>
                <w:lang w:eastAsia="ru-RU"/>
              </w:rPr>
            </w:pPr>
            <w:r w:rsidRPr="00F179DA">
              <w:rPr>
                <w:rFonts w:ascii="Times New Roman" w:hAnsi="Times New Roman"/>
                <w:sz w:val="20"/>
                <w:szCs w:val="20"/>
                <w:lang w:eastAsia="ru-RU"/>
              </w:rPr>
              <w:t>Аппарат на нижние конечности и туловище (</w:t>
            </w:r>
            <w:proofErr w:type="spellStart"/>
            <w:r w:rsidRPr="00F179DA">
              <w:rPr>
                <w:rFonts w:ascii="Times New Roman" w:hAnsi="Times New Roman"/>
                <w:sz w:val="20"/>
                <w:szCs w:val="20"/>
                <w:lang w:eastAsia="ru-RU"/>
              </w:rPr>
              <w:t>ортез</w:t>
            </w:r>
            <w:proofErr w:type="spellEnd"/>
            <w:r w:rsidRPr="00F179DA">
              <w:rPr>
                <w:rFonts w:ascii="Times New Roman" w:hAnsi="Times New Roman"/>
                <w:sz w:val="20"/>
                <w:szCs w:val="20"/>
                <w:lang w:eastAsia="ru-RU"/>
              </w:rPr>
              <w:t>)</w:t>
            </w:r>
          </w:p>
          <w:p w:rsidR="00F179DA" w:rsidRPr="00F179DA" w:rsidRDefault="00F179DA" w:rsidP="00F179DA">
            <w:pPr>
              <w:pStyle w:val="2"/>
              <w:jc w:val="both"/>
              <w:rPr>
                <w:rStyle w:val="a4"/>
                <w:rFonts w:ascii="Times New Roman" w:hAnsi="Times New Roman"/>
                <w:iCs/>
                <w:color w:val="auto"/>
                <w:sz w:val="20"/>
                <w:szCs w:val="20"/>
              </w:rPr>
            </w:pPr>
            <w:r w:rsidRPr="00F179DA">
              <w:rPr>
                <w:rFonts w:ascii="Times New Roman" w:hAnsi="Times New Roman"/>
                <w:i w:val="0"/>
                <w:sz w:val="20"/>
                <w:szCs w:val="20"/>
                <w:lang w:eastAsia="ru-RU"/>
              </w:rPr>
              <w:t>8-09-43</w:t>
            </w:r>
          </w:p>
          <w:p w:rsidR="00F179DA" w:rsidRPr="00F179DA" w:rsidRDefault="00F179DA" w:rsidP="00F179DA">
            <w:pPr>
              <w:pStyle w:val="2"/>
              <w:jc w:val="both"/>
              <w:rPr>
                <w:rStyle w:val="a4"/>
                <w:rFonts w:ascii="Times New Roman" w:hAnsi="Times New Roman"/>
                <w:iCs/>
                <w:color w:val="auto"/>
                <w:sz w:val="20"/>
                <w:szCs w:val="20"/>
              </w:rPr>
            </w:pPr>
          </w:p>
          <w:p w:rsidR="00F179DA" w:rsidRPr="00F179DA" w:rsidRDefault="00F179DA" w:rsidP="00F179DA">
            <w:pPr>
              <w:pStyle w:val="2"/>
              <w:jc w:val="both"/>
              <w:rPr>
                <w:rStyle w:val="a4"/>
                <w:rFonts w:ascii="Times New Roman" w:hAnsi="Times New Roman"/>
                <w:iCs/>
                <w:color w:val="auto"/>
                <w:sz w:val="20"/>
                <w:szCs w:val="20"/>
              </w:rPr>
            </w:pPr>
          </w:p>
        </w:tc>
        <w:tc>
          <w:tcPr>
            <w:tcW w:w="6832" w:type="dxa"/>
            <w:tcBorders>
              <w:top w:val="single" w:sz="4" w:space="0" w:color="auto"/>
              <w:left w:val="single" w:sz="4" w:space="0" w:color="auto"/>
              <w:bottom w:val="single" w:sz="4" w:space="0" w:color="auto"/>
              <w:right w:val="single" w:sz="4" w:space="0" w:color="auto"/>
            </w:tcBorders>
            <w:vAlign w:val="center"/>
          </w:tcPr>
          <w:p w:rsidR="00F179DA" w:rsidRDefault="00F179DA" w:rsidP="00F179DA">
            <w:pPr>
              <w:suppressAutoHyphens/>
              <w:autoSpaceDE w:val="0"/>
              <w:autoSpaceDN w:val="0"/>
              <w:adjustRightInd w:val="0"/>
              <w:spacing w:after="0" w:line="240" w:lineRule="auto"/>
              <w:ind w:firstLine="540"/>
              <w:jc w:val="both"/>
              <w:rPr>
                <w:rStyle w:val="layout"/>
                <w:rFonts w:ascii="Times New Roman" w:eastAsiaTheme="majorEastAsia" w:hAnsi="Times New Roman"/>
                <w:color w:val="000000"/>
                <w:sz w:val="20"/>
                <w:szCs w:val="20"/>
              </w:rPr>
            </w:pPr>
            <w:r w:rsidRPr="00F179DA">
              <w:rPr>
                <w:rStyle w:val="layout"/>
                <w:rFonts w:ascii="Times New Roman" w:eastAsiaTheme="majorEastAsia" w:hAnsi="Times New Roman"/>
                <w:color w:val="000000"/>
                <w:sz w:val="20"/>
                <w:szCs w:val="20"/>
              </w:rPr>
              <w:t xml:space="preserve">Аппарат на нижние конечности и туловище, фиксирующий, корригирующий. Аппарат должен состоять из аппаратов </w:t>
            </w:r>
            <w:proofErr w:type="gramStart"/>
            <w:r w:rsidRPr="00F179DA">
              <w:rPr>
                <w:rStyle w:val="layout"/>
                <w:rFonts w:ascii="Times New Roman" w:eastAsiaTheme="majorEastAsia" w:hAnsi="Times New Roman"/>
                <w:color w:val="000000"/>
                <w:sz w:val="20"/>
                <w:szCs w:val="20"/>
              </w:rPr>
              <w:t>нижних конечностей</w:t>
            </w:r>
            <w:proofErr w:type="gramEnd"/>
            <w:r w:rsidRPr="00F179DA">
              <w:rPr>
                <w:rStyle w:val="layout"/>
                <w:rFonts w:ascii="Times New Roman" w:eastAsiaTheme="majorEastAsia" w:hAnsi="Times New Roman"/>
                <w:color w:val="000000"/>
                <w:sz w:val="20"/>
                <w:szCs w:val="20"/>
              </w:rPr>
              <w:t xml:space="preserve"> жестко соединенных с корсетом. Гильзы корсета, бедра, голени, </w:t>
            </w:r>
            <w:proofErr w:type="gramStart"/>
            <w:r w:rsidRPr="00F179DA">
              <w:rPr>
                <w:rStyle w:val="layout"/>
                <w:rFonts w:ascii="Times New Roman" w:eastAsiaTheme="majorEastAsia" w:hAnsi="Times New Roman"/>
                <w:color w:val="000000"/>
                <w:sz w:val="20"/>
                <w:szCs w:val="20"/>
              </w:rPr>
              <w:t>стопы  из</w:t>
            </w:r>
            <w:proofErr w:type="gramEnd"/>
            <w:r w:rsidRPr="00F179DA">
              <w:rPr>
                <w:rStyle w:val="layout"/>
                <w:rFonts w:ascii="Times New Roman" w:eastAsiaTheme="majorEastAsia" w:hAnsi="Times New Roman"/>
                <w:color w:val="000000"/>
                <w:sz w:val="20"/>
                <w:szCs w:val="20"/>
              </w:rPr>
              <w:t xml:space="preserve"> низкотемпературного термопласта высокой плотности со вспененным смягчающим материалом, юфти шорно-седельной, изготовленных по индивидуальных гипсовым слепкам. Форма гильзы должна определяться в соответствии с вариантом деформации, особенностями туловища пациента в местах давления и полостей разгрузки. Шины с коленными и голеностопными шарнирами, замковыми и </w:t>
            </w:r>
            <w:proofErr w:type="spellStart"/>
            <w:r w:rsidRPr="00F179DA">
              <w:rPr>
                <w:rStyle w:val="layout"/>
                <w:rFonts w:ascii="Times New Roman" w:eastAsiaTheme="majorEastAsia" w:hAnsi="Times New Roman"/>
                <w:color w:val="000000"/>
                <w:sz w:val="20"/>
                <w:szCs w:val="20"/>
              </w:rPr>
              <w:t>беззамковыми</w:t>
            </w:r>
            <w:proofErr w:type="spellEnd"/>
            <w:r w:rsidRPr="00F179DA">
              <w:rPr>
                <w:rStyle w:val="layout"/>
                <w:rFonts w:ascii="Times New Roman" w:eastAsiaTheme="majorEastAsia" w:hAnsi="Times New Roman"/>
                <w:color w:val="000000"/>
                <w:sz w:val="20"/>
                <w:szCs w:val="20"/>
              </w:rPr>
              <w:t xml:space="preserve">. Фиксация тазового пояса должна обеспечиваться гильзой корсета, соединенной металлическим </w:t>
            </w:r>
            <w:proofErr w:type="spellStart"/>
            <w:r w:rsidRPr="00F179DA">
              <w:rPr>
                <w:rStyle w:val="layout"/>
                <w:rFonts w:ascii="Times New Roman" w:eastAsiaTheme="majorEastAsia" w:hAnsi="Times New Roman"/>
                <w:color w:val="000000"/>
                <w:sz w:val="20"/>
                <w:szCs w:val="20"/>
              </w:rPr>
              <w:t>вертлугом</w:t>
            </w:r>
            <w:proofErr w:type="spellEnd"/>
            <w:r w:rsidRPr="00F179DA">
              <w:rPr>
                <w:rStyle w:val="layout"/>
                <w:rFonts w:ascii="Times New Roman" w:eastAsiaTheme="majorEastAsia" w:hAnsi="Times New Roman"/>
                <w:color w:val="000000"/>
                <w:sz w:val="20"/>
                <w:szCs w:val="20"/>
              </w:rPr>
              <w:t xml:space="preserve"> с гильзой бедра, что должно обеспечивать надежную фиксацию в вертикальном положении. Тип изделия по назначению - постоянное.</w:t>
            </w:r>
          </w:p>
          <w:p w:rsidR="00306E7C" w:rsidRDefault="00306E7C" w:rsidP="00F179DA">
            <w:pPr>
              <w:suppressAutoHyphens/>
              <w:autoSpaceDE w:val="0"/>
              <w:autoSpaceDN w:val="0"/>
              <w:adjustRightInd w:val="0"/>
              <w:spacing w:after="0" w:line="240" w:lineRule="auto"/>
              <w:ind w:firstLine="540"/>
              <w:jc w:val="both"/>
              <w:rPr>
                <w:rStyle w:val="layout"/>
                <w:rFonts w:ascii="Times New Roman" w:eastAsiaTheme="majorEastAsia" w:hAnsi="Times New Roman"/>
                <w:color w:val="000000"/>
                <w:sz w:val="20"/>
                <w:szCs w:val="20"/>
              </w:rPr>
            </w:pPr>
          </w:p>
          <w:p w:rsidR="00F179DA" w:rsidRPr="00F179DA" w:rsidRDefault="00306E7C" w:rsidP="00306E7C">
            <w:pPr>
              <w:jc w:val="both"/>
              <w:rPr>
                <w:rStyle w:val="a4"/>
                <w:rFonts w:ascii="Times New Roman" w:hAnsi="Times New Roman"/>
                <w:i w:val="0"/>
                <w:sz w:val="20"/>
                <w:szCs w:val="20"/>
              </w:rPr>
            </w:pPr>
            <w:r w:rsidRPr="00F179DA">
              <w:rPr>
                <w:rStyle w:val="layout"/>
                <w:rFonts w:ascii="Times New Roman" w:eastAsiaTheme="majorEastAsia" w:hAnsi="Times New Roman"/>
                <w:color w:val="000000"/>
                <w:sz w:val="20"/>
                <w:szCs w:val="20"/>
              </w:rPr>
              <w:t>Гарантийный срок</w:t>
            </w:r>
            <w:r w:rsidRPr="00306E7C">
              <w:rPr>
                <w:rFonts w:ascii="Times New Roman" w:eastAsia="Times New Roman" w:hAnsi="Times New Roman"/>
                <w:sz w:val="20"/>
                <w:szCs w:val="20"/>
              </w:rPr>
              <w:t xml:space="preserve">: на взрослые Изделия - </w:t>
            </w:r>
            <w:r w:rsidRPr="00306E7C">
              <w:rPr>
                <w:rFonts w:ascii="Times New Roman" w:eastAsia="Times New Roman" w:hAnsi="Times New Roman"/>
                <w:sz w:val="20"/>
                <w:szCs w:val="20"/>
                <w:lang w:eastAsia="ar-SA"/>
              </w:rPr>
              <w:t xml:space="preserve">в течение  7 месяцев со дня </w:t>
            </w:r>
            <w:r w:rsidRPr="00306E7C">
              <w:rPr>
                <w:rFonts w:ascii="Times New Roman" w:eastAsia="Times New Roman" w:hAnsi="Times New Roman"/>
                <w:sz w:val="20"/>
                <w:szCs w:val="20"/>
              </w:rPr>
              <w:t xml:space="preserve">подписания Акта сдачи-приемки Изделия Получателем; на детские Изделия - </w:t>
            </w:r>
            <w:r w:rsidRPr="00306E7C">
              <w:rPr>
                <w:rFonts w:ascii="Times New Roman" w:eastAsia="Times New Roman" w:hAnsi="Times New Roman"/>
                <w:sz w:val="20"/>
                <w:szCs w:val="20"/>
                <w:lang w:eastAsia="ar-SA"/>
              </w:rPr>
              <w:t xml:space="preserve">в течение 4-х месяцев со дня </w:t>
            </w:r>
            <w:r w:rsidRPr="00306E7C">
              <w:rPr>
                <w:rFonts w:ascii="Times New Roman" w:eastAsia="Times New Roman" w:hAnsi="Times New Roman"/>
                <w:sz w:val="20"/>
                <w:szCs w:val="20"/>
              </w:rPr>
              <w:t>подписания Акта сдачи-приемки Изделия Получателем</w:t>
            </w:r>
            <w:r>
              <w:rPr>
                <w:rFonts w:ascii="Times New Roman" w:eastAsia="Times New Roman" w:hAnsi="Times New Roman"/>
                <w:sz w:val="20"/>
                <w:szCs w:val="20"/>
              </w:rPr>
              <w:t>.</w:t>
            </w:r>
          </w:p>
        </w:tc>
        <w:tc>
          <w:tcPr>
            <w:tcW w:w="993" w:type="dxa"/>
          </w:tcPr>
          <w:p w:rsidR="00F179DA" w:rsidRPr="00F179DA" w:rsidRDefault="00F179DA" w:rsidP="00F179DA">
            <w:pPr>
              <w:jc w:val="both"/>
              <w:rPr>
                <w:rStyle w:val="a4"/>
                <w:rFonts w:ascii="Times New Roman" w:hAnsi="Times New Roman"/>
                <w:i w:val="0"/>
                <w:sz w:val="20"/>
                <w:szCs w:val="20"/>
              </w:rPr>
            </w:pPr>
            <w:r w:rsidRPr="00F179DA">
              <w:rPr>
                <w:rStyle w:val="a4"/>
                <w:rFonts w:ascii="Times New Roman" w:hAnsi="Times New Roman"/>
                <w:i w:val="0"/>
                <w:sz w:val="20"/>
                <w:szCs w:val="20"/>
              </w:rPr>
              <w:t>22</w:t>
            </w:r>
          </w:p>
        </w:tc>
      </w:tr>
      <w:tr w:rsidR="00F179DA" w:rsidRPr="00316B20" w:rsidTr="00F179DA">
        <w:trPr>
          <w:trHeight w:val="274"/>
        </w:trPr>
        <w:tc>
          <w:tcPr>
            <w:tcW w:w="1702" w:type="dxa"/>
            <w:tcBorders>
              <w:top w:val="single" w:sz="4" w:space="0" w:color="auto"/>
              <w:left w:val="single" w:sz="4" w:space="0" w:color="auto"/>
              <w:bottom w:val="single" w:sz="4" w:space="0" w:color="auto"/>
              <w:right w:val="single" w:sz="4" w:space="0" w:color="auto"/>
            </w:tcBorders>
          </w:tcPr>
          <w:p w:rsidR="00F179DA" w:rsidRPr="0042545C" w:rsidRDefault="00F179DA" w:rsidP="00E00CAE">
            <w:pPr>
              <w:spacing w:after="0" w:line="240" w:lineRule="auto"/>
              <w:jc w:val="center"/>
              <w:rPr>
                <w:rFonts w:ascii="Times New Roman" w:hAnsi="Times New Roman"/>
                <w:lang w:eastAsia="ru-RU"/>
              </w:rPr>
            </w:pPr>
          </w:p>
        </w:tc>
        <w:tc>
          <w:tcPr>
            <w:tcW w:w="6832" w:type="dxa"/>
            <w:tcBorders>
              <w:top w:val="single" w:sz="4" w:space="0" w:color="auto"/>
              <w:left w:val="single" w:sz="4" w:space="0" w:color="auto"/>
              <w:bottom w:val="single" w:sz="4" w:space="0" w:color="auto"/>
              <w:right w:val="single" w:sz="4" w:space="0" w:color="auto"/>
            </w:tcBorders>
          </w:tcPr>
          <w:p w:rsidR="00F179DA" w:rsidRPr="0042545C" w:rsidRDefault="00F179DA" w:rsidP="00E00CAE">
            <w:pPr>
              <w:spacing w:after="0" w:line="240" w:lineRule="auto"/>
              <w:jc w:val="both"/>
              <w:rPr>
                <w:rFonts w:ascii="Times New Roman" w:hAnsi="Times New Roman"/>
                <w:color w:val="000000"/>
                <w:lang w:eastAsia="ru-RU"/>
              </w:rPr>
            </w:pPr>
            <w:r w:rsidRPr="0042545C">
              <w:rPr>
                <w:rFonts w:ascii="Times New Roman" w:hAnsi="Times New Roman"/>
                <w:color w:val="000000"/>
                <w:lang w:eastAsia="ru-RU"/>
              </w:rPr>
              <w:t>Итого</w:t>
            </w:r>
          </w:p>
        </w:tc>
        <w:tc>
          <w:tcPr>
            <w:tcW w:w="993" w:type="dxa"/>
          </w:tcPr>
          <w:p w:rsidR="00F179DA" w:rsidRPr="0042545C" w:rsidRDefault="00F179DA" w:rsidP="00E00CAE">
            <w:pPr>
              <w:jc w:val="center"/>
              <w:rPr>
                <w:rStyle w:val="a4"/>
                <w:rFonts w:ascii="Times New Roman" w:hAnsi="Times New Roman"/>
                <w:i w:val="0"/>
              </w:rPr>
            </w:pPr>
            <w:r>
              <w:rPr>
                <w:rStyle w:val="a4"/>
                <w:rFonts w:ascii="Times New Roman" w:hAnsi="Times New Roman"/>
              </w:rPr>
              <w:t>22</w:t>
            </w:r>
          </w:p>
        </w:tc>
      </w:tr>
    </w:tbl>
    <w:p w:rsidR="00F179DA" w:rsidRDefault="00F179DA" w:rsidP="00F179DA">
      <w:pPr>
        <w:widowControl w:val="0"/>
        <w:autoSpaceDE w:val="0"/>
        <w:spacing w:after="0" w:line="240" w:lineRule="auto"/>
        <w:ind w:firstLine="426"/>
        <w:jc w:val="both"/>
        <w:rPr>
          <w:rFonts w:ascii="Times New Roman" w:hAnsi="Times New Roman"/>
          <w:kern w:val="2"/>
          <w:lang w:eastAsia="ru-RU"/>
        </w:rPr>
      </w:pPr>
    </w:p>
    <w:p w:rsidR="00F179DA" w:rsidRPr="00CB7E6B" w:rsidRDefault="00F179DA" w:rsidP="00F179DA">
      <w:pPr>
        <w:spacing w:after="0" w:line="240" w:lineRule="auto"/>
        <w:jc w:val="right"/>
        <w:rPr>
          <w:rFonts w:ascii="Times New Roman" w:hAnsi="Times New Roman"/>
          <w:sz w:val="24"/>
          <w:szCs w:val="24"/>
        </w:rPr>
      </w:pPr>
    </w:p>
    <w:p w:rsidR="00F179DA" w:rsidRPr="00AF1F34" w:rsidRDefault="00F179DA" w:rsidP="00F179DA">
      <w:pPr>
        <w:spacing w:after="0" w:line="240" w:lineRule="auto"/>
        <w:jc w:val="both"/>
        <w:rPr>
          <w:rFonts w:ascii="Times New Roman" w:hAnsi="Times New Roman"/>
          <w:sz w:val="20"/>
          <w:szCs w:val="20"/>
        </w:rPr>
      </w:pPr>
      <w:r w:rsidRPr="00AF1F34">
        <w:rPr>
          <w:rFonts w:ascii="Times New Roman" w:hAnsi="Times New Roman"/>
          <w:sz w:val="20"/>
          <w:szCs w:val="20"/>
        </w:rPr>
        <w:t xml:space="preserve">¹В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F1F34">
        <w:rPr>
          <w:rFonts w:ascii="Times New Roman" w:hAnsi="Times New Roman"/>
          <w:sz w:val="20"/>
          <w:szCs w:val="20"/>
        </w:rPr>
        <w:t>абилитации</w:t>
      </w:r>
      <w:proofErr w:type="spellEnd"/>
      <w:r w:rsidRPr="00AF1F34">
        <w:rPr>
          <w:rFonts w:ascii="Times New Roman" w:hAnsi="Times New Roman"/>
          <w:sz w:val="20"/>
          <w:szCs w:val="20"/>
        </w:rPr>
        <w:t xml:space="preserve">  инвалидов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изделия определено на основании Приказа Министерства </w:t>
      </w:r>
      <w:r w:rsidRPr="00AF1F34">
        <w:rPr>
          <w:rFonts w:ascii="Times New Roman" w:hAnsi="Times New Roman"/>
          <w:sz w:val="20"/>
          <w:szCs w:val="20"/>
        </w:rPr>
        <w:lastRenderedPageBreak/>
        <w:t>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F179DA" w:rsidRDefault="00F179DA" w:rsidP="00F179DA">
      <w:pPr>
        <w:spacing w:after="0" w:line="240" w:lineRule="auto"/>
        <w:jc w:val="right"/>
        <w:rPr>
          <w:rFonts w:ascii="Times New Roman" w:hAnsi="Times New Roman"/>
          <w:sz w:val="24"/>
          <w:szCs w:val="24"/>
        </w:rPr>
      </w:pPr>
    </w:p>
    <w:p w:rsidR="00F179DA" w:rsidRDefault="00F179DA" w:rsidP="00F179DA">
      <w:pPr>
        <w:spacing w:after="0" w:line="240" w:lineRule="auto"/>
        <w:jc w:val="right"/>
        <w:rPr>
          <w:rFonts w:ascii="Times New Roman" w:hAnsi="Times New Roman"/>
          <w:sz w:val="24"/>
          <w:szCs w:val="24"/>
        </w:rPr>
      </w:pPr>
    </w:p>
    <w:p w:rsidR="00F179DA" w:rsidRDefault="00F179DA" w:rsidP="00F179DA">
      <w:pPr>
        <w:spacing w:after="0" w:line="240" w:lineRule="auto"/>
        <w:jc w:val="right"/>
        <w:rPr>
          <w:rFonts w:ascii="Times New Roman" w:hAnsi="Times New Roman"/>
          <w:sz w:val="24"/>
          <w:szCs w:val="24"/>
        </w:rPr>
      </w:pPr>
    </w:p>
    <w:p w:rsidR="00F179DA" w:rsidRDefault="00F179DA" w:rsidP="007456F2">
      <w:pPr>
        <w:spacing w:after="0"/>
        <w:ind w:firstLine="567"/>
        <w:jc w:val="both"/>
        <w:rPr>
          <w:rFonts w:ascii="Times New Roman" w:hAnsi="Times New Roman"/>
        </w:rPr>
      </w:pPr>
    </w:p>
    <w:p w:rsidR="00F179DA" w:rsidRDefault="00F179DA" w:rsidP="007456F2">
      <w:pPr>
        <w:spacing w:after="0"/>
        <w:ind w:firstLine="567"/>
        <w:jc w:val="both"/>
        <w:rPr>
          <w:rFonts w:ascii="Times New Roman" w:hAnsi="Times New Roman"/>
        </w:rPr>
      </w:pPr>
    </w:p>
    <w:p w:rsidR="00F179DA" w:rsidRDefault="00F179DA" w:rsidP="007456F2">
      <w:pPr>
        <w:spacing w:after="0"/>
        <w:ind w:firstLine="567"/>
        <w:jc w:val="both"/>
        <w:rPr>
          <w:rFonts w:ascii="Times New Roman" w:hAnsi="Times New Roman"/>
        </w:rPr>
      </w:pPr>
    </w:p>
    <w:p w:rsidR="00F179DA" w:rsidRDefault="00F179DA" w:rsidP="007456F2">
      <w:pPr>
        <w:spacing w:after="0"/>
        <w:ind w:firstLine="567"/>
        <w:jc w:val="both"/>
        <w:rPr>
          <w:rFonts w:ascii="Times New Roman" w:hAnsi="Times New Roman"/>
        </w:rPr>
      </w:pPr>
    </w:p>
    <w:p w:rsidR="00397340" w:rsidRPr="004D7472" w:rsidRDefault="00397340" w:rsidP="00BC4697">
      <w:pPr>
        <w:tabs>
          <w:tab w:val="left" w:pos="8160"/>
        </w:tabs>
        <w:spacing w:after="0" w:line="240" w:lineRule="auto"/>
        <w:jc w:val="both"/>
        <w:rPr>
          <w:rFonts w:ascii="Times New Roman" w:hAnsi="Times New Roman"/>
          <w:color w:val="000000"/>
          <w:sz w:val="20"/>
          <w:szCs w:val="20"/>
          <w:lang w:eastAsia="ru-RU"/>
        </w:rPr>
      </w:pPr>
    </w:p>
    <w:sectPr w:rsidR="00397340" w:rsidRPr="004D74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B08F0"/>
    <w:multiLevelType w:val="hybridMultilevel"/>
    <w:tmpl w:val="C1403EB4"/>
    <w:lvl w:ilvl="0" w:tplc="D11A7D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76"/>
    <w:rsid w:val="000055EB"/>
    <w:rsid w:val="0000663D"/>
    <w:rsid w:val="00016357"/>
    <w:rsid w:val="00017714"/>
    <w:rsid w:val="0002754F"/>
    <w:rsid w:val="0003148C"/>
    <w:rsid w:val="000324E8"/>
    <w:rsid w:val="00047E76"/>
    <w:rsid w:val="000B19E1"/>
    <w:rsid w:val="000B33AC"/>
    <w:rsid w:val="000B72F0"/>
    <w:rsid w:val="000C4666"/>
    <w:rsid w:val="000D48E5"/>
    <w:rsid w:val="000D5138"/>
    <w:rsid w:val="000E0738"/>
    <w:rsid w:val="00102DEB"/>
    <w:rsid w:val="00105C9C"/>
    <w:rsid w:val="00117270"/>
    <w:rsid w:val="0013472A"/>
    <w:rsid w:val="00143BC8"/>
    <w:rsid w:val="00147355"/>
    <w:rsid w:val="00156666"/>
    <w:rsid w:val="00175578"/>
    <w:rsid w:val="00191233"/>
    <w:rsid w:val="00195E79"/>
    <w:rsid w:val="001A59AD"/>
    <w:rsid w:val="001B2080"/>
    <w:rsid w:val="001E3EA8"/>
    <w:rsid w:val="001F1E8B"/>
    <w:rsid w:val="0020185C"/>
    <w:rsid w:val="00216FB4"/>
    <w:rsid w:val="0023220D"/>
    <w:rsid w:val="002811FF"/>
    <w:rsid w:val="002D0DC7"/>
    <w:rsid w:val="002E33E5"/>
    <w:rsid w:val="002E5AB5"/>
    <w:rsid w:val="002F129C"/>
    <w:rsid w:val="00306E7C"/>
    <w:rsid w:val="0031241B"/>
    <w:rsid w:val="003146B6"/>
    <w:rsid w:val="00321C79"/>
    <w:rsid w:val="00321DC5"/>
    <w:rsid w:val="00372EFC"/>
    <w:rsid w:val="00387184"/>
    <w:rsid w:val="00397340"/>
    <w:rsid w:val="00397954"/>
    <w:rsid w:val="003A6865"/>
    <w:rsid w:val="003C04F7"/>
    <w:rsid w:val="003D03B1"/>
    <w:rsid w:val="003D5336"/>
    <w:rsid w:val="00416369"/>
    <w:rsid w:val="00421C27"/>
    <w:rsid w:val="00426602"/>
    <w:rsid w:val="0044792D"/>
    <w:rsid w:val="00465BF7"/>
    <w:rsid w:val="00465DAB"/>
    <w:rsid w:val="0046722A"/>
    <w:rsid w:val="00474DD4"/>
    <w:rsid w:val="00475FA7"/>
    <w:rsid w:val="00477174"/>
    <w:rsid w:val="00485FB2"/>
    <w:rsid w:val="0048739F"/>
    <w:rsid w:val="004923FB"/>
    <w:rsid w:val="00492B18"/>
    <w:rsid w:val="004A12F3"/>
    <w:rsid w:val="004D52D2"/>
    <w:rsid w:val="004E1532"/>
    <w:rsid w:val="004F3759"/>
    <w:rsid w:val="00507364"/>
    <w:rsid w:val="00564C9D"/>
    <w:rsid w:val="00591FF1"/>
    <w:rsid w:val="00592F52"/>
    <w:rsid w:val="005E62BF"/>
    <w:rsid w:val="005E7539"/>
    <w:rsid w:val="005F1ED3"/>
    <w:rsid w:val="005F433A"/>
    <w:rsid w:val="00643070"/>
    <w:rsid w:val="0065525F"/>
    <w:rsid w:val="00666881"/>
    <w:rsid w:val="00692AED"/>
    <w:rsid w:val="006E0D99"/>
    <w:rsid w:val="007076E5"/>
    <w:rsid w:val="00722876"/>
    <w:rsid w:val="00724035"/>
    <w:rsid w:val="007456F2"/>
    <w:rsid w:val="00756E02"/>
    <w:rsid w:val="007876E7"/>
    <w:rsid w:val="007A4641"/>
    <w:rsid w:val="007B0F3F"/>
    <w:rsid w:val="007B5727"/>
    <w:rsid w:val="007C52A3"/>
    <w:rsid w:val="007D4A90"/>
    <w:rsid w:val="007D5A33"/>
    <w:rsid w:val="007E5DFE"/>
    <w:rsid w:val="008431AF"/>
    <w:rsid w:val="00854BEF"/>
    <w:rsid w:val="00874659"/>
    <w:rsid w:val="008808F4"/>
    <w:rsid w:val="00891DF7"/>
    <w:rsid w:val="00896845"/>
    <w:rsid w:val="008968D7"/>
    <w:rsid w:val="009048B6"/>
    <w:rsid w:val="00915031"/>
    <w:rsid w:val="00950D0B"/>
    <w:rsid w:val="00980DC8"/>
    <w:rsid w:val="009917C5"/>
    <w:rsid w:val="009936C7"/>
    <w:rsid w:val="009A55E8"/>
    <w:rsid w:val="009B0E22"/>
    <w:rsid w:val="009B2342"/>
    <w:rsid w:val="009C1A60"/>
    <w:rsid w:val="009C5F78"/>
    <w:rsid w:val="009F29E5"/>
    <w:rsid w:val="009F6B1F"/>
    <w:rsid w:val="00A5061C"/>
    <w:rsid w:val="00A70298"/>
    <w:rsid w:val="00A90C8A"/>
    <w:rsid w:val="00AB66BC"/>
    <w:rsid w:val="00AC495E"/>
    <w:rsid w:val="00AF2983"/>
    <w:rsid w:val="00AF72FA"/>
    <w:rsid w:val="00B06E23"/>
    <w:rsid w:val="00B13F38"/>
    <w:rsid w:val="00B32FF0"/>
    <w:rsid w:val="00B36844"/>
    <w:rsid w:val="00B42E71"/>
    <w:rsid w:val="00B656DD"/>
    <w:rsid w:val="00B825E7"/>
    <w:rsid w:val="00BC3849"/>
    <w:rsid w:val="00BC4697"/>
    <w:rsid w:val="00BD5726"/>
    <w:rsid w:val="00BF07D0"/>
    <w:rsid w:val="00BF545F"/>
    <w:rsid w:val="00C0185B"/>
    <w:rsid w:val="00C10FC5"/>
    <w:rsid w:val="00C35065"/>
    <w:rsid w:val="00C64B05"/>
    <w:rsid w:val="00C7296D"/>
    <w:rsid w:val="00C73788"/>
    <w:rsid w:val="00C8358F"/>
    <w:rsid w:val="00C84E3F"/>
    <w:rsid w:val="00CA7B82"/>
    <w:rsid w:val="00CC6014"/>
    <w:rsid w:val="00CF0F5F"/>
    <w:rsid w:val="00D10926"/>
    <w:rsid w:val="00D44268"/>
    <w:rsid w:val="00D560C0"/>
    <w:rsid w:val="00D71311"/>
    <w:rsid w:val="00D87B68"/>
    <w:rsid w:val="00DA16B1"/>
    <w:rsid w:val="00DA4CB3"/>
    <w:rsid w:val="00DB13DB"/>
    <w:rsid w:val="00DD5148"/>
    <w:rsid w:val="00E048C4"/>
    <w:rsid w:val="00E06067"/>
    <w:rsid w:val="00E15CAC"/>
    <w:rsid w:val="00E1631A"/>
    <w:rsid w:val="00E50C94"/>
    <w:rsid w:val="00E53599"/>
    <w:rsid w:val="00E64913"/>
    <w:rsid w:val="00E7734E"/>
    <w:rsid w:val="00E85781"/>
    <w:rsid w:val="00E90F65"/>
    <w:rsid w:val="00EA15CF"/>
    <w:rsid w:val="00EC48E4"/>
    <w:rsid w:val="00F027E6"/>
    <w:rsid w:val="00F15BD0"/>
    <w:rsid w:val="00F179DA"/>
    <w:rsid w:val="00F34FDC"/>
    <w:rsid w:val="00F351C0"/>
    <w:rsid w:val="00F423BE"/>
    <w:rsid w:val="00FA000E"/>
    <w:rsid w:val="00FA4979"/>
    <w:rsid w:val="00FB5AAB"/>
    <w:rsid w:val="00FB75B5"/>
    <w:rsid w:val="00FC4248"/>
    <w:rsid w:val="00FD7321"/>
    <w:rsid w:val="00FE35A2"/>
    <w:rsid w:val="00FE6801"/>
    <w:rsid w:val="00FE7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F48C"/>
  <w15:chartTrackingRefBased/>
  <w15:docId w15:val="{A602CFEF-44E5-484C-BCB6-F90CB416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F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92">
    <w:name w:val="Font Style92"/>
    <w:uiPriority w:val="99"/>
    <w:rsid w:val="00475FA7"/>
    <w:rPr>
      <w:rFonts w:ascii="Times New Roman" w:hAnsi="Times New Roman"/>
      <w:sz w:val="26"/>
    </w:rPr>
  </w:style>
  <w:style w:type="paragraph" w:styleId="a3">
    <w:name w:val="No Spacing"/>
    <w:uiPriority w:val="1"/>
    <w:qFormat/>
    <w:rsid w:val="00475FA7"/>
    <w:pPr>
      <w:spacing w:after="0" w:line="240" w:lineRule="auto"/>
    </w:pPr>
    <w:rPr>
      <w:rFonts w:ascii="Times New Roman" w:eastAsia="Times New Roman" w:hAnsi="Times New Roman" w:cs="Times New Roman"/>
      <w:kern w:val="16"/>
      <w:sz w:val="28"/>
      <w:szCs w:val="24"/>
      <w:lang w:eastAsia="ru-RU"/>
    </w:rPr>
  </w:style>
  <w:style w:type="character" w:styleId="a4">
    <w:name w:val="Emphasis"/>
    <w:basedOn w:val="a0"/>
    <w:qFormat/>
    <w:rsid w:val="00C35065"/>
    <w:rPr>
      <w:i/>
      <w:iCs/>
    </w:rPr>
  </w:style>
  <w:style w:type="paragraph" w:styleId="a5">
    <w:name w:val="Body Text"/>
    <w:basedOn w:val="a"/>
    <w:link w:val="a6"/>
    <w:uiPriority w:val="99"/>
    <w:rsid w:val="00D87B68"/>
    <w:pPr>
      <w:keepNext/>
      <w:suppressAutoHyphens/>
      <w:overflowPunct w:val="0"/>
      <w:autoSpaceDE w:val="0"/>
      <w:spacing w:after="0" w:line="100" w:lineRule="atLeast"/>
      <w:textAlignment w:val="baseline"/>
    </w:pPr>
    <w:rPr>
      <w:rFonts w:ascii="Times New Roman" w:hAnsi="Times New Roman" w:cs="Tahoma"/>
      <w:color w:val="000000"/>
      <w:sz w:val="24"/>
      <w:szCs w:val="24"/>
    </w:rPr>
  </w:style>
  <w:style w:type="character" w:customStyle="1" w:styleId="a6">
    <w:name w:val="Основной текст Знак"/>
    <w:basedOn w:val="a0"/>
    <w:link w:val="a5"/>
    <w:uiPriority w:val="99"/>
    <w:rsid w:val="00D87B68"/>
    <w:rPr>
      <w:rFonts w:ascii="Times New Roman" w:eastAsia="Calibri" w:hAnsi="Times New Roman" w:cs="Tahoma"/>
      <w:color w:val="000000"/>
      <w:sz w:val="24"/>
      <w:szCs w:val="24"/>
    </w:rPr>
  </w:style>
  <w:style w:type="character" w:styleId="a7">
    <w:name w:val="Intense Emphasis"/>
    <w:basedOn w:val="a0"/>
    <w:uiPriority w:val="21"/>
    <w:qFormat/>
    <w:rsid w:val="00D87B68"/>
    <w:rPr>
      <w:b/>
      <w:bCs/>
      <w:i/>
      <w:iCs/>
      <w:color w:val="5B9BD5" w:themeColor="accent1"/>
    </w:rPr>
  </w:style>
  <w:style w:type="paragraph" w:styleId="2">
    <w:name w:val="Quote"/>
    <w:basedOn w:val="a"/>
    <w:next w:val="a"/>
    <w:link w:val="20"/>
    <w:uiPriority w:val="29"/>
    <w:qFormat/>
    <w:rsid w:val="00D87B68"/>
    <w:rPr>
      <w:i/>
      <w:iCs/>
      <w:color w:val="000000" w:themeColor="text1"/>
    </w:rPr>
  </w:style>
  <w:style w:type="character" w:customStyle="1" w:styleId="20">
    <w:name w:val="Цитата 2 Знак"/>
    <w:basedOn w:val="a0"/>
    <w:link w:val="2"/>
    <w:uiPriority w:val="29"/>
    <w:rsid w:val="00D87B68"/>
    <w:rPr>
      <w:rFonts w:ascii="Calibri" w:eastAsia="Calibri" w:hAnsi="Calibri" w:cs="Times New Roman"/>
      <w:i/>
      <w:iCs/>
      <w:color w:val="000000" w:themeColor="text1"/>
    </w:rPr>
  </w:style>
  <w:style w:type="paragraph" w:styleId="a8">
    <w:name w:val="Balloon Text"/>
    <w:basedOn w:val="a"/>
    <w:link w:val="a9"/>
    <w:uiPriority w:val="99"/>
    <w:semiHidden/>
    <w:unhideWhenUsed/>
    <w:rsid w:val="00047E7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47E76"/>
    <w:rPr>
      <w:rFonts w:ascii="Segoe UI" w:eastAsia="Calibri" w:hAnsi="Segoe UI" w:cs="Segoe UI"/>
      <w:sz w:val="18"/>
      <w:szCs w:val="18"/>
    </w:rPr>
  </w:style>
  <w:style w:type="character" w:customStyle="1" w:styleId="layout">
    <w:name w:val="layout"/>
    <w:basedOn w:val="a0"/>
    <w:rsid w:val="00F17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64137">
      <w:bodyDiv w:val="1"/>
      <w:marLeft w:val="0"/>
      <w:marRight w:val="0"/>
      <w:marTop w:val="0"/>
      <w:marBottom w:val="0"/>
      <w:divBdr>
        <w:top w:val="none" w:sz="0" w:space="0" w:color="auto"/>
        <w:left w:val="none" w:sz="0" w:space="0" w:color="auto"/>
        <w:bottom w:val="none" w:sz="0" w:space="0" w:color="auto"/>
        <w:right w:val="none" w:sz="0" w:space="0" w:color="auto"/>
      </w:divBdr>
    </w:div>
    <w:div w:id="1128283083">
      <w:bodyDiv w:val="1"/>
      <w:marLeft w:val="0"/>
      <w:marRight w:val="0"/>
      <w:marTop w:val="0"/>
      <w:marBottom w:val="0"/>
      <w:divBdr>
        <w:top w:val="none" w:sz="0" w:space="0" w:color="auto"/>
        <w:left w:val="none" w:sz="0" w:space="0" w:color="auto"/>
        <w:bottom w:val="none" w:sz="0" w:space="0" w:color="auto"/>
        <w:right w:val="none" w:sz="0" w:space="0" w:color="auto"/>
      </w:divBdr>
    </w:div>
    <w:div w:id="130181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535</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Salova</dc:creator>
  <cp:keywords/>
  <dc:description/>
  <cp:lastModifiedBy>Salova</cp:lastModifiedBy>
  <cp:revision>31</cp:revision>
  <cp:lastPrinted>2023-07-25T07:19:00Z</cp:lastPrinted>
  <dcterms:created xsi:type="dcterms:W3CDTF">2022-11-01T12:43:00Z</dcterms:created>
  <dcterms:modified xsi:type="dcterms:W3CDTF">2023-11-08T08:39:00Z</dcterms:modified>
</cp:coreProperties>
</file>