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24" w:rsidRPr="00BB3DB5" w:rsidRDefault="00FB0C39" w:rsidP="00FE1524">
      <w:pPr>
        <w:keepLines/>
        <w:widowControl w:val="0"/>
        <w:pBdr>
          <w:bottom w:val="single" w:sz="12" w:space="0" w:color="auto"/>
        </w:pBdr>
        <w:suppressAutoHyphens/>
        <w:jc w:val="center"/>
        <w:rPr>
          <w:b/>
        </w:rPr>
      </w:pPr>
      <w:r w:rsidRPr="00FB0C39">
        <w:rPr>
          <w:b/>
        </w:rPr>
        <w:t>Техническое задание (описание объекта закупки и условия исполнения государственного контракта)</w:t>
      </w:r>
    </w:p>
    <w:p w:rsidR="00FE1524" w:rsidRPr="00BB3DB5" w:rsidRDefault="00FE1524" w:rsidP="00FE1524">
      <w:pPr>
        <w:jc w:val="center"/>
      </w:pPr>
      <w:r w:rsidRPr="00BB3DB5">
        <w:rPr>
          <w:lang w:eastAsia="en-US"/>
        </w:rPr>
        <w:t>Выполнение работ по обеспечению инвалида протезом предплечья с микропроцессорным управлением в 2022 году</w:t>
      </w:r>
    </w:p>
    <w:p w:rsidR="00FE1524" w:rsidRPr="00BB3DB5" w:rsidRDefault="00FE1524" w:rsidP="00FE1524">
      <w:pPr>
        <w:keepLines/>
        <w:widowControl w:val="0"/>
        <w:autoSpaceDE w:val="0"/>
        <w:autoSpaceDN w:val="0"/>
        <w:adjustRightInd w:val="0"/>
        <w:jc w:val="both"/>
      </w:pPr>
    </w:p>
    <w:tbl>
      <w:tblPr>
        <w:tblStyle w:val="a3"/>
        <w:tblW w:w="5000" w:type="pct"/>
        <w:tblLayout w:type="fixed"/>
        <w:tblLook w:val="04A0" w:firstRow="1" w:lastRow="0" w:firstColumn="1" w:lastColumn="0" w:noHBand="0" w:noVBand="1"/>
      </w:tblPr>
      <w:tblGrid>
        <w:gridCol w:w="512"/>
        <w:gridCol w:w="2460"/>
        <w:gridCol w:w="6599"/>
        <w:gridCol w:w="894"/>
        <w:gridCol w:w="871"/>
        <w:gridCol w:w="1558"/>
        <w:gridCol w:w="1666"/>
      </w:tblGrid>
      <w:tr w:rsidR="00A0048A" w:rsidRPr="00BB3DB5" w:rsidTr="004E0B30">
        <w:tc>
          <w:tcPr>
            <w:tcW w:w="176" w:type="pct"/>
          </w:tcPr>
          <w:p w:rsidR="00A0048A" w:rsidRPr="00BB3DB5" w:rsidRDefault="00A0048A" w:rsidP="0091267F">
            <w:pPr>
              <w:keepLines/>
              <w:widowControl w:val="0"/>
              <w:jc w:val="both"/>
            </w:pPr>
            <w:r w:rsidRPr="00BB3DB5">
              <w:t>№ п/п</w:t>
            </w:r>
          </w:p>
        </w:tc>
        <w:tc>
          <w:tcPr>
            <w:tcW w:w="845" w:type="pct"/>
          </w:tcPr>
          <w:p w:rsidR="00A0048A" w:rsidRPr="00BB3DB5" w:rsidRDefault="00A0048A" w:rsidP="0091267F">
            <w:pPr>
              <w:keepLines/>
              <w:widowControl w:val="0"/>
              <w:jc w:val="both"/>
            </w:pPr>
            <w:r w:rsidRPr="00BB3DB5">
              <w:t>Наименование товара, работ, услуг</w:t>
            </w:r>
          </w:p>
        </w:tc>
        <w:tc>
          <w:tcPr>
            <w:tcW w:w="2266" w:type="pct"/>
          </w:tcPr>
          <w:p w:rsidR="00A0048A" w:rsidRPr="00BB3DB5" w:rsidRDefault="00A0048A" w:rsidP="0091267F">
            <w:pPr>
              <w:keepLines/>
              <w:widowControl w:val="0"/>
              <w:jc w:val="both"/>
            </w:pPr>
            <w:r w:rsidRPr="00BB3DB5">
              <w:t>Описание объекта закупки</w:t>
            </w:r>
          </w:p>
        </w:tc>
        <w:tc>
          <w:tcPr>
            <w:tcW w:w="307" w:type="pct"/>
          </w:tcPr>
          <w:p w:rsidR="00A0048A" w:rsidRPr="00BB3DB5" w:rsidRDefault="00F44ED0" w:rsidP="0091267F">
            <w:pPr>
              <w:keepLines/>
              <w:widowControl w:val="0"/>
              <w:jc w:val="both"/>
            </w:pPr>
            <w:r w:rsidRPr="00BB3DB5">
              <w:t>Ед. изм.</w:t>
            </w:r>
          </w:p>
        </w:tc>
        <w:tc>
          <w:tcPr>
            <w:tcW w:w="299" w:type="pct"/>
          </w:tcPr>
          <w:p w:rsidR="00A0048A" w:rsidRPr="00BB3DB5" w:rsidRDefault="00F44ED0" w:rsidP="00F44ED0">
            <w:pPr>
              <w:keepLines/>
              <w:widowControl w:val="0"/>
              <w:jc w:val="both"/>
            </w:pPr>
            <w:r w:rsidRPr="00BB3DB5">
              <w:t>Объем</w:t>
            </w:r>
            <w:r w:rsidRPr="00BB3DB5">
              <w:t xml:space="preserve"> </w:t>
            </w:r>
          </w:p>
        </w:tc>
        <w:tc>
          <w:tcPr>
            <w:tcW w:w="535" w:type="pct"/>
          </w:tcPr>
          <w:p w:rsidR="00A0048A" w:rsidRPr="00BB3DB5" w:rsidRDefault="00A0048A" w:rsidP="0091267F">
            <w:pPr>
              <w:keepLines/>
              <w:widowControl w:val="0"/>
              <w:jc w:val="both"/>
            </w:pPr>
            <w:r w:rsidRPr="00BB3DB5">
              <w:t>Цена за ед. изм.</w:t>
            </w:r>
            <w:r w:rsidRPr="00BB3DB5">
              <w:rPr>
                <w:rStyle w:val="a6"/>
              </w:rPr>
              <w:footnoteReference w:id="1"/>
            </w:r>
            <w:r w:rsidRPr="00BB3DB5">
              <w:t>, руб.</w:t>
            </w:r>
          </w:p>
        </w:tc>
        <w:tc>
          <w:tcPr>
            <w:tcW w:w="572" w:type="pct"/>
          </w:tcPr>
          <w:p w:rsidR="00A0048A" w:rsidRPr="00BB3DB5" w:rsidRDefault="00A0048A" w:rsidP="0091267F">
            <w:pPr>
              <w:keepLines/>
              <w:widowControl w:val="0"/>
              <w:jc w:val="both"/>
            </w:pPr>
            <w:r w:rsidRPr="00BB3DB5">
              <w:t>Цена по позиции</w:t>
            </w:r>
            <w:r w:rsidRPr="00BB3DB5">
              <w:rPr>
                <w:rStyle w:val="a6"/>
              </w:rPr>
              <w:footnoteReference w:id="2"/>
            </w:r>
            <w:r w:rsidRPr="00BB3DB5">
              <w:t>, руб.</w:t>
            </w:r>
          </w:p>
        </w:tc>
      </w:tr>
      <w:tr w:rsidR="00A0048A" w:rsidRPr="00BB3DB5" w:rsidTr="004E0B30">
        <w:tc>
          <w:tcPr>
            <w:tcW w:w="176" w:type="pct"/>
          </w:tcPr>
          <w:p w:rsidR="00A0048A" w:rsidRPr="00BB3DB5" w:rsidRDefault="00A0048A" w:rsidP="0091267F">
            <w:pPr>
              <w:keepLines/>
              <w:widowControl w:val="0"/>
            </w:pPr>
            <w:bookmarkStart w:id="0" w:name="_GoBack" w:colFirst="3" w:colLast="4"/>
            <w:r w:rsidRPr="00BB3DB5">
              <w:t>1.</w:t>
            </w:r>
          </w:p>
        </w:tc>
        <w:tc>
          <w:tcPr>
            <w:tcW w:w="845" w:type="pct"/>
          </w:tcPr>
          <w:p w:rsidR="00A0048A" w:rsidRPr="00BB3DB5" w:rsidRDefault="00A0048A" w:rsidP="0091267F">
            <w:pPr>
              <w:keepLines/>
              <w:widowControl w:val="0"/>
              <w:jc w:val="both"/>
            </w:pPr>
            <w:r w:rsidRPr="00BB3DB5">
              <w:t>Протез предплечья с микропроцессорным управлением</w:t>
            </w:r>
          </w:p>
        </w:tc>
        <w:tc>
          <w:tcPr>
            <w:tcW w:w="2266" w:type="pct"/>
          </w:tcPr>
          <w:p w:rsidR="00A0048A" w:rsidRPr="00BB3DB5" w:rsidRDefault="00A0048A" w:rsidP="007D016A">
            <w:pPr>
              <w:ind w:firstLine="176"/>
              <w:jc w:val="both"/>
            </w:pPr>
            <w:r w:rsidRPr="00BB3DB5">
              <w:t xml:space="preserve">Приемная гильза должна быть индивидуального изготовления по слепку с культи пациента, из </w:t>
            </w:r>
            <w:r w:rsidRPr="00BB3DB5">
              <w:rPr>
                <w:lang w:val="en-US"/>
              </w:rPr>
              <w:t>HTV</w:t>
            </w:r>
            <w:r w:rsidRPr="00BB3DB5">
              <w:t xml:space="preserve"> силикона. Материал приемной гильзы должен быть-литьевой слоистый пластик на основе акриловых смол. Изготовление пробных гильз должно быть из термопласта. Крепление на пациенте должно быть за счет манжеты на плечо. Электронная кисть должна быть с регулируемой силой и скоростью </w:t>
            </w:r>
            <w:proofErr w:type="spellStart"/>
            <w:r w:rsidRPr="00BB3DB5">
              <w:t>схвата</w:t>
            </w:r>
            <w:proofErr w:type="spellEnd"/>
            <w:r w:rsidRPr="00BB3DB5">
              <w:t>. Управление кистью должно быть за счет электродов, установленных в приемную гильзу протеза. Сменная косметическая оболочка кисти должна быть из ПВХ, с возможностью удаления загрязнений, максимально приближенная к естественному виду здоровой кисти. Индивидуально подбираемый под пациента цвет кожных покровов.</w:t>
            </w:r>
          </w:p>
        </w:tc>
        <w:tc>
          <w:tcPr>
            <w:tcW w:w="307" w:type="pct"/>
          </w:tcPr>
          <w:p w:rsidR="00A0048A" w:rsidRPr="00BB3DB5" w:rsidRDefault="00F44ED0" w:rsidP="0091267F">
            <w:pPr>
              <w:keepLines/>
              <w:widowControl w:val="0"/>
              <w:jc w:val="both"/>
            </w:pPr>
            <w:r w:rsidRPr="00BB3DB5">
              <w:t>Шт.</w:t>
            </w:r>
          </w:p>
        </w:tc>
        <w:tc>
          <w:tcPr>
            <w:tcW w:w="299" w:type="pct"/>
          </w:tcPr>
          <w:p w:rsidR="00A0048A" w:rsidRPr="00BB3DB5" w:rsidRDefault="00F44ED0" w:rsidP="008D1B21">
            <w:pPr>
              <w:tabs>
                <w:tab w:val="left" w:pos="3828"/>
                <w:tab w:val="center" w:pos="5244"/>
              </w:tabs>
              <w:jc w:val="center"/>
            </w:pPr>
            <w:r w:rsidRPr="00BB3DB5">
              <w:t>1</w:t>
            </w:r>
          </w:p>
        </w:tc>
        <w:tc>
          <w:tcPr>
            <w:tcW w:w="535" w:type="pct"/>
          </w:tcPr>
          <w:p w:rsidR="00A0048A" w:rsidRPr="00BB3DB5" w:rsidRDefault="00A0048A" w:rsidP="008D1B21">
            <w:pPr>
              <w:keepLines/>
              <w:widowControl w:val="0"/>
              <w:jc w:val="center"/>
            </w:pPr>
            <w:r w:rsidRPr="00BB3DB5">
              <w:t>2 081 833,33</w:t>
            </w:r>
          </w:p>
        </w:tc>
        <w:tc>
          <w:tcPr>
            <w:tcW w:w="572" w:type="pct"/>
          </w:tcPr>
          <w:p w:rsidR="00A0048A" w:rsidRPr="00BB3DB5" w:rsidRDefault="00A0048A" w:rsidP="008D1B21">
            <w:pPr>
              <w:keepLines/>
              <w:widowControl w:val="0"/>
              <w:jc w:val="center"/>
            </w:pPr>
            <w:r w:rsidRPr="00BB3DB5">
              <w:t>2 081 833,33</w:t>
            </w:r>
          </w:p>
        </w:tc>
      </w:tr>
      <w:tr w:rsidR="00FE1524" w:rsidRPr="00BB3DB5" w:rsidTr="001A7F21">
        <w:tc>
          <w:tcPr>
            <w:tcW w:w="3594" w:type="pct"/>
            <w:gridSpan w:val="4"/>
          </w:tcPr>
          <w:p w:rsidR="00FE1524" w:rsidRPr="00BB3DB5" w:rsidRDefault="00FE1524" w:rsidP="0091267F">
            <w:pPr>
              <w:keepLines/>
              <w:widowControl w:val="0"/>
              <w:jc w:val="both"/>
              <w:rPr>
                <w:b/>
              </w:rPr>
            </w:pPr>
            <w:r w:rsidRPr="00BB3DB5">
              <w:rPr>
                <w:b/>
              </w:rPr>
              <w:t>ИТОГО:</w:t>
            </w:r>
          </w:p>
        </w:tc>
        <w:tc>
          <w:tcPr>
            <w:tcW w:w="299" w:type="pct"/>
          </w:tcPr>
          <w:p w:rsidR="00FE1524" w:rsidRPr="00BB3DB5" w:rsidRDefault="00FE1524" w:rsidP="008D1B21">
            <w:pPr>
              <w:keepLines/>
              <w:widowControl w:val="0"/>
              <w:jc w:val="center"/>
              <w:rPr>
                <w:b/>
              </w:rPr>
            </w:pPr>
            <w:r w:rsidRPr="00BB3DB5">
              <w:rPr>
                <w:b/>
              </w:rPr>
              <w:t>1</w:t>
            </w:r>
          </w:p>
        </w:tc>
        <w:tc>
          <w:tcPr>
            <w:tcW w:w="535" w:type="pct"/>
          </w:tcPr>
          <w:p w:rsidR="00FE1524" w:rsidRPr="00BB3DB5" w:rsidRDefault="00FE1524" w:rsidP="008D1B21">
            <w:pPr>
              <w:keepLines/>
              <w:widowControl w:val="0"/>
              <w:jc w:val="center"/>
              <w:rPr>
                <w:b/>
              </w:rPr>
            </w:pPr>
          </w:p>
        </w:tc>
        <w:tc>
          <w:tcPr>
            <w:tcW w:w="572" w:type="pct"/>
          </w:tcPr>
          <w:p w:rsidR="00FE1524" w:rsidRPr="00BB3DB5" w:rsidRDefault="00FE1524" w:rsidP="008D1B21">
            <w:pPr>
              <w:keepLines/>
              <w:widowControl w:val="0"/>
              <w:jc w:val="center"/>
              <w:rPr>
                <w:b/>
              </w:rPr>
            </w:pPr>
            <w:r w:rsidRPr="00BB3DB5">
              <w:rPr>
                <w:b/>
              </w:rPr>
              <w:t>2 081 833,33</w:t>
            </w:r>
          </w:p>
        </w:tc>
      </w:tr>
      <w:bookmarkEnd w:id="0"/>
    </w:tbl>
    <w:p w:rsidR="00FE1524" w:rsidRPr="00BB3DB5" w:rsidRDefault="00FE1524" w:rsidP="00FE1524">
      <w:pPr>
        <w:keepLines/>
        <w:widowControl w:val="0"/>
        <w:tabs>
          <w:tab w:val="left" w:pos="5865"/>
        </w:tabs>
        <w:jc w:val="center"/>
      </w:pPr>
    </w:p>
    <w:p w:rsidR="00FE1524" w:rsidRPr="00BB3DB5" w:rsidRDefault="00FE1524" w:rsidP="00FE1524">
      <w:pPr>
        <w:jc w:val="center"/>
        <w:rPr>
          <w:b/>
        </w:rPr>
      </w:pPr>
      <w:r w:rsidRPr="00BB3DB5">
        <w:rPr>
          <w:b/>
        </w:rPr>
        <w:t>Требования к качеству работ</w:t>
      </w:r>
    </w:p>
    <w:p w:rsidR="00FE1524" w:rsidRPr="00BB3DB5" w:rsidRDefault="00FE1524" w:rsidP="00FE1524">
      <w:pPr>
        <w:ind w:firstLine="567"/>
        <w:jc w:val="both"/>
      </w:pPr>
      <w:r w:rsidRPr="00BB3DB5">
        <w:rPr>
          <w:b/>
        </w:rPr>
        <w:t>Условия и сроки (периоды) выполнения работ</w:t>
      </w:r>
      <w:r w:rsidRPr="00BB3DB5">
        <w:t>: Срок изготовления протезно-ортопедического изделия не должен превышать 45 календарных дней со дня обращения инвалида с направлением Заказчика. Срок завершения работ должен быть не позднее 10.12.2022 года.</w:t>
      </w:r>
    </w:p>
    <w:p w:rsidR="00FE1524" w:rsidRPr="00BB3DB5" w:rsidRDefault="00FE1524" w:rsidP="00FE1524">
      <w:pPr>
        <w:ind w:firstLine="567"/>
        <w:jc w:val="both"/>
      </w:pPr>
      <w:r w:rsidRPr="00BB3DB5">
        <w:rPr>
          <w:b/>
        </w:rPr>
        <w:t>Место выполнения работ:</w:t>
      </w:r>
      <w:r w:rsidRPr="00BB3DB5">
        <w:t xml:space="preserve"> Российская Федерация, работы должны выполняться по месту протезирования, </w:t>
      </w:r>
      <w:proofErr w:type="spellStart"/>
      <w:r w:rsidRPr="00BB3DB5">
        <w:t>протезно</w:t>
      </w:r>
      <w:proofErr w:type="spellEnd"/>
      <w:r w:rsidRPr="00BB3DB5">
        <w:t xml:space="preserve"> – ортопедические изделия должны выдаться непосредственно Получателям. Инвалиды I-ой группы должны обслуживаться на дому.</w:t>
      </w:r>
    </w:p>
    <w:p w:rsidR="00FE1524" w:rsidRPr="00BB3DB5" w:rsidRDefault="00FE1524" w:rsidP="00FE1524">
      <w:pPr>
        <w:ind w:firstLine="567"/>
        <w:jc w:val="both"/>
      </w:pPr>
      <w:r w:rsidRPr="00BB3DB5">
        <w:rPr>
          <w:b/>
        </w:rPr>
        <w:t>Требования к качеству работ</w:t>
      </w:r>
      <w:r w:rsidRPr="00BB3DB5">
        <w:t xml:space="preserve">: протезы верхних конечностей должны соответствовать требованиям Национального стандарта Российской Федерации ГОСТ </w:t>
      </w:r>
      <w:r w:rsidRPr="00BB3DB5">
        <w:rPr>
          <w:lang w:val="en-US"/>
        </w:rPr>
        <w:t>ISO</w:t>
      </w:r>
      <w:r w:rsidRPr="00BB3DB5">
        <w:t xml:space="preserve"> 10993-1-2021 «Изделия медицинские. Оценка биологического действия медицинских изделий. Часть 1 Оценка и исследования», Межгосударственный стандарт ГОСТ ISO 10993-5-2011 «Изделия медицинские. Оценка биологического действия </w:t>
      </w:r>
      <w:r w:rsidRPr="00BB3DB5">
        <w:lastRenderedPageBreak/>
        <w:t xml:space="preserve">медицинских изделий. Часть 5. Исследования на </w:t>
      </w:r>
      <w:proofErr w:type="spellStart"/>
      <w:r w:rsidRPr="00BB3DB5">
        <w:t>цитотоксичность</w:t>
      </w:r>
      <w:proofErr w:type="spellEnd"/>
      <w:r w:rsidRPr="00BB3DB5">
        <w:t xml:space="preserve">: методы </w:t>
      </w:r>
      <w:proofErr w:type="spellStart"/>
      <w:r w:rsidRPr="00BB3DB5">
        <w:t>in</w:t>
      </w:r>
      <w:proofErr w:type="spellEnd"/>
      <w:r w:rsidRPr="00BB3DB5">
        <w:t xml:space="preserve"> </w:t>
      </w:r>
      <w:proofErr w:type="spellStart"/>
      <w:r w:rsidRPr="00BB3DB5">
        <w:t>vitro</w:t>
      </w:r>
      <w:proofErr w:type="spellEnd"/>
      <w:r w:rsidRPr="00BB3DB5">
        <w:t>», Межгосударственного стандарта 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 Национального стандарта Российской Федерации ГОСТ Р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w:t>
      </w:r>
      <w:r w:rsidRPr="00BB3DB5">
        <w:rPr>
          <w:vertAlign w:val="superscript"/>
        </w:rPr>
        <w:t xml:space="preserve"> </w:t>
      </w:r>
      <w:r w:rsidRPr="00BB3DB5">
        <w:t xml:space="preserve">Национального стандарта Российской Федерации ГОСТ ИСО Р 22523-2007 «Протезы конечностей и </w:t>
      </w:r>
      <w:proofErr w:type="spellStart"/>
      <w:r w:rsidRPr="00BB3DB5">
        <w:t>ортезы</w:t>
      </w:r>
      <w:proofErr w:type="spellEnd"/>
      <w:r w:rsidRPr="00BB3DB5">
        <w:t xml:space="preserve"> наружные. Требования и методы испытаний».</w:t>
      </w:r>
    </w:p>
    <w:p w:rsidR="00FE1524" w:rsidRPr="00BB3DB5" w:rsidRDefault="00FE1524" w:rsidP="00FE1524">
      <w:pPr>
        <w:ind w:firstLine="567"/>
        <w:jc w:val="both"/>
      </w:pPr>
      <w:r w:rsidRPr="00BB3DB5">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FE1524" w:rsidRPr="00BB3DB5" w:rsidRDefault="00FE1524" w:rsidP="00FE1524">
      <w:pPr>
        <w:ind w:firstLine="567"/>
        <w:jc w:val="both"/>
      </w:pPr>
      <w:r w:rsidRPr="00BB3DB5">
        <w:rPr>
          <w:b/>
        </w:rPr>
        <w:t>Требования к техническим и функциональным характеристикам работ</w:t>
      </w:r>
      <w:r w:rsidRPr="00BB3DB5">
        <w:t xml:space="preserve">: Выполняемые работы по обеспечению протезами верхних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w:t>
      </w:r>
    </w:p>
    <w:p w:rsidR="00FE1524" w:rsidRPr="00BB3DB5" w:rsidRDefault="00FE1524" w:rsidP="00FE1524">
      <w:pPr>
        <w:ind w:firstLine="567"/>
        <w:jc w:val="both"/>
      </w:pPr>
      <w:r w:rsidRPr="00BB3DB5">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пациента с помощью протеза нижней конечности.</w:t>
      </w:r>
    </w:p>
    <w:p w:rsidR="00FE1524" w:rsidRPr="00BB3DB5" w:rsidRDefault="00FE1524" w:rsidP="00FE1524">
      <w:pPr>
        <w:ind w:firstLine="567"/>
        <w:jc w:val="both"/>
      </w:pPr>
      <w:r w:rsidRPr="00BB3DB5">
        <w:rPr>
          <w:b/>
        </w:rPr>
        <w:t>Требования к результатам работ:</w:t>
      </w:r>
      <w:r w:rsidRPr="00BB3DB5">
        <w:t xml:space="preserve"> работы по обеспечению протезом должны быть эффективно исполненными, у инвалида должны быть: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протезом должны выполняться с надлежащим качеством и в установленные сроки.</w:t>
      </w:r>
    </w:p>
    <w:p w:rsidR="00FE1524" w:rsidRPr="00BB3DB5" w:rsidRDefault="00FE1524" w:rsidP="00FE1524">
      <w:pPr>
        <w:ind w:firstLine="567"/>
        <w:jc w:val="both"/>
      </w:pPr>
      <w:r w:rsidRPr="00BB3DB5">
        <w:rPr>
          <w:b/>
        </w:rPr>
        <w:t xml:space="preserve">Гарантийный срок на протезы </w:t>
      </w:r>
      <w:r w:rsidRPr="00BB3DB5">
        <w:t>Срок предоставления гарантии должен составлять не менее 9 месяцев с момента выдачи изделия получателю.</w:t>
      </w:r>
    </w:p>
    <w:p w:rsidR="00FE1524" w:rsidRPr="00BB3DB5" w:rsidRDefault="00FE1524" w:rsidP="00FE1524">
      <w:pPr>
        <w:ind w:firstLine="567"/>
        <w:jc w:val="both"/>
      </w:pPr>
      <w:r w:rsidRPr="00BB3DB5">
        <w:t>В течение гарантийного срока исполнитель должен производить замену, ремонт изделия бесплатно. Срок выполнения гарантийного ремонта со дня обращения Получателя должен быть не более 20 рабочих дней.</w:t>
      </w:r>
    </w:p>
    <w:p w:rsidR="00EF3272" w:rsidRPr="00BB3DB5" w:rsidRDefault="00EF3272"/>
    <w:sectPr w:rsidR="00EF3272" w:rsidRPr="00BB3DB5" w:rsidSect="00FE152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524" w:rsidRDefault="00FE1524" w:rsidP="00FE1524">
      <w:r>
        <w:separator/>
      </w:r>
    </w:p>
  </w:endnote>
  <w:endnote w:type="continuationSeparator" w:id="0">
    <w:p w:rsidR="00FE1524" w:rsidRDefault="00FE1524" w:rsidP="00FE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524" w:rsidRDefault="00FE1524" w:rsidP="00FE1524">
      <w:r>
        <w:separator/>
      </w:r>
    </w:p>
  </w:footnote>
  <w:footnote w:type="continuationSeparator" w:id="0">
    <w:p w:rsidR="00FE1524" w:rsidRDefault="00FE1524" w:rsidP="00FE1524">
      <w:r>
        <w:continuationSeparator/>
      </w:r>
    </w:p>
  </w:footnote>
  <w:footnote w:id="1">
    <w:p w:rsidR="00A0048A" w:rsidRDefault="00A0048A" w:rsidP="00FE1524">
      <w:pPr>
        <w:pStyle w:val="a4"/>
      </w:pPr>
      <w:r>
        <w:rPr>
          <w:rStyle w:val="a6"/>
        </w:rPr>
        <w:footnoteRef/>
      </w:r>
      <w:r>
        <w:t xml:space="preserve"> Не более</w:t>
      </w:r>
    </w:p>
  </w:footnote>
  <w:footnote w:id="2">
    <w:p w:rsidR="00A0048A" w:rsidRDefault="00A0048A" w:rsidP="00FE1524">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0A"/>
    <w:rsid w:val="001A7F21"/>
    <w:rsid w:val="00224572"/>
    <w:rsid w:val="00397F0A"/>
    <w:rsid w:val="004E0B30"/>
    <w:rsid w:val="007D016A"/>
    <w:rsid w:val="008D1B21"/>
    <w:rsid w:val="00A0048A"/>
    <w:rsid w:val="00BB3DB5"/>
    <w:rsid w:val="00EF3272"/>
    <w:rsid w:val="00F44ED0"/>
    <w:rsid w:val="00FB0C39"/>
    <w:rsid w:val="00FE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C415B-6536-48F7-9540-0E485B4B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524"/>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FE152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FE1524"/>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FE15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3632</Characters>
  <Application>Microsoft Office Word</Application>
  <DocSecurity>0</DocSecurity>
  <Lines>30</Lines>
  <Paragraphs>8</Paragraphs>
  <ScaleCrop>false</ScaleCrop>
  <Company>Krasnodar region office of FSI</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14</cp:revision>
  <dcterms:created xsi:type="dcterms:W3CDTF">2022-09-23T12:37:00Z</dcterms:created>
  <dcterms:modified xsi:type="dcterms:W3CDTF">2022-09-23T12:45:00Z</dcterms:modified>
</cp:coreProperties>
</file>