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F1" w:rsidRDefault="001E29F1" w:rsidP="001E29F1">
      <w:pPr>
        <w:widowControl w:val="0"/>
        <w:jc w:val="right"/>
        <w:rPr>
          <w:lang w:eastAsia="ru-RU"/>
        </w:rPr>
      </w:pPr>
      <w:r>
        <w:rPr>
          <w:lang w:eastAsia="ru-RU"/>
        </w:rPr>
        <w:t>Приложение к приказу</w:t>
      </w:r>
    </w:p>
    <w:p w:rsidR="001E29F1" w:rsidRDefault="001E29F1" w:rsidP="001E29F1">
      <w:pPr>
        <w:widowControl w:val="0"/>
        <w:jc w:val="right"/>
        <w:rPr>
          <w:rFonts w:eastAsia="Times New Roman CYR"/>
          <w:b/>
          <w:bCs/>
          <w:color w:val="000000"/>
        </w:rPr>
      </w:pPr>
      <w:r>
        <w:rPr>
          <w:lang w:eastAsia="ru-RU"/>
        </w:rPr>
        <w:t xml:space="preserve">№ ______от «____» __________ 20___ г.  </w:t>
      </w: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spacing w:after="0" w:line="240" w:lineRule="auto"/>
        <w:jc w:val="center"/>
        <w:rPr>
          <w:rFonts w:ascii="Times New Roman" w:eastAsia="Times New Roman" w:hAnsi="Times New Roman" w:cs="Times New Roman"/>
          <w:sz w:val="24"/>
          <w:szCs w:val="24"/>
          <w:lang w:eastAsia="ru-RU"/>
        </w:rPr>
      </w:pPr>
      <w:r w:rsidRPr="00785B1A">
        <w:rPr>
          <w:rFonts w:ascii="Times New Roman" w:eastAsia="Times New Roman" w:hAnsi="Times New Roman" w:cs="Times New Roman"/>
          <w:b/>
          <w:bCs/>
          <w:sz w:val="24"/>
          <w:szCs w:val="24"/>
          <w:lang w:eastAsia="ru-RU"/>
        </w:rPr>
        <w:t>Техническое задание</w:t>
      </w:r>
    </w:p>
    <w:p w:rsidR="00785B1A" w:rsidRPr="00785B1A" w:rsidRDefault="00785B1A" w:rsidP="00785B1A">
      <w:pPr>
        <w:spacing w:after="0" w:line="240" w:lineRule="auto"/>
        <w:jc w:val="center"/>
        <w:rPr>
          <w:rFonts w:ascii="Times New Roman" w:eastAsia="Times New Roman" w:hAnsi="Times New Roman" w:cs="Times New Roman"/>
          <w:b/>
          <w:bCs/>
          <w:sz w:val="24"/>
          <w:szCs w:val="24"/>
          <w:lang w:eastAsia="ru-RU"/>
        </w:rPr>
      </w:pPr>
      <w:r w:rsidRPr="00785B1A">
        <w:rPr>
          <w:rFonts w:ascii="Times New Roman" w:eastAsia="Times New Roman" w:hAnsi="Times New Roman" w:cs="Times New Roman"/>
          <w:b/>
          <w:bCs/>
          <w:sz w:val="24"/>
          <w:szCs w:val="24"/>
          <w:lang w:eastAsia="ru-RU"/>
        </w:rPr>
        <w:t>на выполнение работ по обеспечению застрахованных лиц, получивших повреждение здоровья вследствие несчастных случаев на производстве и профессиональных заболеваний,</w:t>
      </w:r>
    </w:p>
    <w:p w:rsidR="00785B1A" w:rsidRPr="00785B1A" w:rsidRDefault="00785B1A" w:rsidP="00785B1A">
      <w:pPr>
        <w:suppressAutoHyphens/>
        <w:autoSpaceDE w:val="0"/>
        <w:spacing w:after="0" w:line="240" w:lineRule="auto"/>
        <w:ind w:firstLine="540"/>
        <w:jc w:val="center"/>
        <w:rPr>
          <w:rFonts w:ascii="Times New Roman" w:eastAsia="Times New Roman CYR" w:hAnsi="Times New Roman" w:cs="Times New Roman"/>
          <w:b/>
          <w:bCs/>
          <w:lang w:eastAsia="ar-SA"/>
        </w:rPr>
      </w:pPr>
      <w:r w:rsidRPr="00785B1A">
        <w:rPr>
          <w:rFonts w:ascii="Times New Roman" w:eastAsia="Times New Roman" w:hAnsi="Times New Roman" w:cs="Times New Roman"/>
          <w:b/>
          <w:bCs/>
          <w:sz w:val="24"/>
          <w:szCs w:val="24"/>
          <w:lang w:eastAsia="ru-RU"/>
        </w:rPr>
        <w:t>протезами и протезно-ортопедическими изделиями</w:t>
      </w:r>
    </w:p>
    <w:p w:rsidR="00785B1A" w:rsidRPr="00785B1A" w:rsidRDefault="00785B1A" w:rsidP="00785B1A">
      <w:pPr>
        <w:suppressAutoHyphens/>
        <w:spacing w:after="0" w:line="240" w:lineRule="auto"/>
        <w:jc w:val="center"/>
        <w:rPr>
          <w:rFonts w:ascii="Times New Roman" w:eastAsia="Times New Roman" w:hAnsi="Times New Roman" w:cs="Times New Roman"/>
          <w:lang w:eastAsia="ru-RU"/>
        </w:rPr>
      </w:pPr>
    </w:p>
    <w:p w:rsidR="00785B1A" w:rsidRPr="00785B1A" w:rsidRDefault="00785B1A" w:rsidP="00785B1A">
      <w:pPr>
        <w:numPr>
          <w:ilvl w:val="0"/>
          <w:numId w:val="11"/>
        </w:numPr>
        <w:suppressAutoHyphens/>
        <w:autoSpaceDE w:val="0"/>
        <w:spacing w:after="0" w:line="240" w:lineRule="auto"/>
        <w:contextualSpacing/>
        <w:jc w:val="both"/>
        <w:rPr>
          <w:rFonts w:ascii="Times New Roman" w:eastAsia="Times New Roman CYR" w:hAnsi="Times New Roman" w:cs="Times New Roman"/>
          <w:lang w:eastAsia="ar-SA"/>
        </w:rPr>
      </w:pPr>
      <w:r w:rsidRPr="00785B1A">
        <w:rPr>
          <w:rFonts w:ascii="Times New Roman" w:eastAsia="Times New Roman CYR" w:hAnsi="Times New Roman" w:cs="Times New Roman"/>
          <w:b/>
          <w:bCs/>
          <w:color w:val="000000"/>
          <w:lang w:eastAsia="ar-SA"/>
        </w:rPr>
        <w:t xml:space="preserve">Способ определения поставщика: </w:t>
      </w:r>
      <w:r w:rsidR="00667807">
        <w:rPr>
          <w:rFonts w:ascii="Times New Roman" w:eastAsia="Times New Roman CYR" w:hAnsi="Times New Roman" w:cs="Times New Roman"/>
          <w:bCs/>
          <w:color w:val="000000"/>
          <w:lang w:eastAsia="ar-SA"/>
        </w:rPr>
        <w:t xml:space="preserve">открытый </w:t>
      </w:r>
      <w:r w:rsidR="002F536E">
        <w:rPr>
          <w:rFonts w:ascii="Times New Roman" w:eastAsia="Times New Roman CYR" w:hAnsi="Times New Roman" w:cs="Times New Roman"/>
          <w:lang w:eastAsia="ar-SA"/>
        </w:rPr>
        <w:t>конкурс</w:t>
      </w:r>
      <w:r w:rsidRPr="00785B1A">
        <w:rPr>
          <w:rFonts w:ascii="Times New Roman" w:eastAsia="Times New Roman CYR" w:hAnsi="Times New Roman" w:cs="Times New Roman"/>
          <w:lang w:eastAsia="ar-SA"/>
        </w:rPr>
        <w:t xml:space="preserve"> в электронной форме.</w:t>
      </w:r>
    </w:p>
    <w:p w:rsidR="00813B8D" w:rsidRPr="00684DDC" w:rsidRDefault="009D1D1A" w:rsidP="009D1D1A">
      <w:pPr>
        <w:pStyle w:val="a4"/>
        <w:numPr>
          <w:ilvl w:val="0"/>
          <w:numId w:val="11"/>
        </w:numPr>
        <w:rPr>
          <w:rFonts w:ascii="Times New Roman" w:eastAsia="Times New Roman" w:hAnsi="Times New Roman" w:cs="Times New Roman"/>
          <w:b/>
          <w:bCs/>
          <w:lang w:eastAsia="ru-RU"/>
        </w:rPr>
      </w:pPr>
      <w:r w:rsidRPr="009D1D1A">
        <w:rPr>
          <w:rFonts w:ascii="Times New Roman" w:eastAsia="Times New Roman" w:hAnsi="Times New Roman" w:cs="Times New Roman"/>
          <w:b/>
          <w:bCs/>
          <w:lang w:eastAsia="ru-RU"/>
        </w:rPr>
        <w:t xml:space="preserve">Предмет государственного контракта: </w:t>
      </w:r>
      <w:r w:rsidRPr="009D1D1A">
        <w:rPr>
          <w:rFonts w:ascii="Times New Roman" w:eastAsia="Times New Roman" w:hAnsi="Times New Roman" w:cs="Times New Roman"/>
          <w:bCs/>
          <w:lang w:eastAsia="ru-RU"/>
        </w:rPr>
        <w:t>выполнение раб</w:t>
      </w:r>
      <w:r w:rsidR="009D2A72">
        <w:rPr>
          <w:rFonts w:ascii="Times New Roman" w:eastAsia="Times New Roman" w:hAnsi="Times New Roman" w:cs="Times New Roman"/>
          <w:bCs/>
          <w:lang w:eastAsia="ru-RU"/>
        </w:rPr>
        <w:t>от по обеспечению застрахованного</w:t>
      </w:r>
      <w:r w:rsidRPr="009D1D1A">
        <w:rPr>
          <w:rFonts w:ascii="Times New Roman" w:eastAsia="Times New Roman" w:hAnsi="Times New Roman" w:cs="Times New Roman"/>
          <w:bCs/>
          <w:lang w:eastAsia="ru-RU"/>
        </w:rPr>
        <w:t xml:space="preserve"> лиц</w:t>
      </w:r>
      <w:r w:rsidR="009D2A72">
        <w:rPr>
          <w:rFonts w:ascii="Times New Roman" w:eastAsia="Times New Roman" w:hAnsi="Times New Roman" w:cs="Times New Roman"/>
          <w:bCs/>
          <w:lang w:eastAsia="ru-RU"/>
        </w:rPr>
        <w:t>а, получившего</w:t>
      </w:r>
      <w:r w:rsidRPr="009D1D1A">
        <w:rPr>
          <w:rFonts w:ascii="Times New Roman" w:eastAsia="Times New Roman" w:hAnsi="Times New Roman" w:cs="Times New Roman"/>
          <w:bCs/>
          <w:lang w:eastAsia="ru-RU"/>
        </w:rPr>
        <w:t xml:space="preserve"> повреждение здоровья вследствие </w:t>
      </w:r>
      <w:r w:rsidR="009D2A72">
        <w:rPr>
          <w:rFonts w:ascii="Times New Roman" w:eastAsia="Times New Roman" w:hAnsi="Times New Roman" w:cs="Times New Roman"/>
          <w:bCs/>
          <w:lang w:eastAsia="ru-RU"/>
        </w:rPr>
        <w:t>несчастного случая</w:t>
      </w:r>
      <w:r w:rsidRPr="009D1D1A">
        <w:rPr>
          <w:rFonts w:ascii="Times New Roman" w:eastAsia="Times New Roman" w:hAnsi="Times New Roman" w:cs="Times New Roman"/>
          <w:bCs/>
          <w:lang w:eastAsia="ru-RU"/>
        </w:rPr>
        <w:t xml:space="preserve"> на</w:t>
      </w:r>
      <w:r w:rsidR="009D2A72">
        <w:rPr>
          <w:rFonts w:ascii="Times New Roman" w:eastAsia="Times New Roman" w:hAnsi="Times New Roman" w:cs="Times New Roman"/>
          <w:bCs/>
          <w:lang w:eastAsia="ru-RU"/>
        </w:rPr>
        <w:t xml:space="preserve"> производстве и профессионального заболевания</w:t>
      </w:r>
      <w:r w:rsidR="00574FAA">
        <w:rPr>
          <w:rFonts w:ascii="Times New Roman" w:eastAsia="Times New Roman" w:hAnsi="Times New Roman" w:cs="Times New Roman"/>
          <w:bCs/>
          <w:lang w:eastAsia="ru-RU"/>
        </w:rPr>
        <w:t>, протеза</w:t>
      </w:r>
      <w:r w:rsidRPr="009D1D1A">
        <w:rPr>
          <w:rFonts w:ascii="Times New Roman" w:eastAsia="Times New Roman" w:hAnsi="Times New Roman" w:cs="Times New Roman"/>
          <w:bCs/>
          <w:lang w:eastAsia="ru-RU"/>
        </w:rPr>
        <w:t xml:space="preserve"> и протезно-</w:t>
      </w:r>
      <w:r w:rsidR="00574FAA">
        <w:rPr>
          <w:rFonts w:ascii="Times New Roman" w:eastAsia="Times New Roman" w:hAnsi="Times New Roman" w:cs="Times New Roman"/>
          <w:bCs/>
          <w:lang w:eastAsia="ru-RU"/>
        </w:rPr>
        <w:t>ортопедического изделия</w:t>
      </w:r>
      <w:r w:rsidR="002F536E">
        <w:rPr>
          <w:rFonts w:ascii="Times New Roman" w:eastAsia="Times New Roman" w:hAnsi="Times New Roman" w:cs="Times New Roman"/>
          <w:bCs/>
          <w:lang w:eastAsia="ru-RU"/>
        </w:rPr>
        <w:t xml:space="preserve"> в 2023</w:t>
      </w:r>
      <w:r w:rsidRPr="009D1D1A">
        <w:rPr>
          <w:rFonts w:ascii="Times New Roman" w:eastAsia="Times New Roman" w:hAnsi="Times New Roman" w:cs="Times New Roman"/>
          <w:bCs/>
          <w:lang w:eastAsia="ru-RU"/>
        </w:rPr>
        <w:t xml:space="preserve"> году: </w:t>
      </w:r>
      <w:r w:rsidRPr="00684DDC">
        <w:rPr>
          <w:rFonts w:ascii="Times New Roman" w:eastAsia="Times New Roman" w:hAnsi="Times New Roman" w:cs="Times New Roman"/>
          <w:b/>
          <w:bCs/>
          <w:lang w:eastAsia="ru-RU"/>
        </w:rPr>
        <w:t xml:space="preserve">протезами </w:t>
      </w:r>
      <w:r w:rsidR="00574FAA">
        <w:rPr>
          <w:rFonts w:ascii="Times New Roman" w:eastAsia="Times New Roman" w:hAnsi="Times New Roman" w:cs="Times New Roman"/>
          <w:b/>
          <w:bCs/>
          <w:lang w:eastAsia="ru-RU"/>
        </w:rPr>
        <w:t>предплечья с микропроцессорным управлением</w:t>
      </w:r>
      <w:r w:rsidRPr="00684DDC">
        <w:rPr>
          <w:rFonts w:ascii="Times New Roman" w:eastAsia="Times New Roman" w:hAnsi="Times New Roman" w:cs="Times New Roman"/>
          <w:b/>
          <w:bCs/>
          <w:lang w:eastAsia="ru-RU"/>
        </w:rPr>
        <w:t>.</w:t>
      </w:r>
    </w:p>
    <w:tbl>
      <w:tblPr>
        <w:tblpPr w:leftFromText="180" w:rightFromText="180" w:vertAnchor="text" w:horzAnchor="margin" w:tblpX="-31"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4961"/>
        <w:gridCol w:w="1134"/>
        <w:gridCol w:w="731"/>
        <w:gridCol w:w="1112"/>
      </w:tblGrid>
      <w:tr w:rsidR="00E05EA0" w:rsidRPr="009F1CFC" w:rsidTr="00F57F5F">
        <w:tc>
          <w:tcPr>
            <w:tcW w:w="1555" w:type="dxa"/>
          </w:tcPr>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Наименование</w:t>
            </w:r>
          </w:p>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Шифр</w:t>
            </w:r>
          </w:p>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1134"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Цена за ед. (руб.)</w:t>
            </w:r>
          </w:p>
        </w:tc>
        <w:tc>
          <w:tcPr>
            <w:tcW w:w="731"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Кол-во (шт.)</w:t>
            </w:r>
          </w:p>
        </w:tc>
        <w:tc>
          <w:tcPr>
            <w:tcW w:w="1112"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9F1CFC">
              <w:rPr>
                <w:rFonts w:ascii="Times New Roman" w:eastAsia="Times New Roman" w:hAnsi="Times New Roman" w:cs="Times New Roman"/>
                <w:b/>
                <w:sz w:val="20"/>
                <w:szCs w:val="20"/>
                <w:lang w:eastAsia="ar-SA"/>
              </w:rPr>
              <w:t>Сумма (руб.)</w:t>
            </w:r>
          </w:p>
        </w:tc>
      </w:tr>
      <w:tr w:rsidR="00E05EA0" w:rsidRPr="009F1CFC" w:rsidTr="00F57F5F">
        <w:trPr>
          <w:trHeight w:val="4635"/>
        </w:trPr>
        <w:tc>
          <w:tcPr>
            <w:tcW w:w="1555" w:type="dxa"/>
          </w:tcPr>
          <w:p w:rsidR="00E05EA0" w:rsidRPr="009F1CFC" w:rsidRDefault="00B458CF" w:rsidP="007B649A">
            <w:pPr>
              <w:pStyle w:val="a3"/>
              <w:keepNext/>
              <w:spacing w:before="0" w:beforeAutospacing="0" w:after="0"/>
              <w:rPr>
                <w:b/>
                <w:sz w:val="20"/>
                <w:szCs w:val="20"/>
                <w:lang w:eastAsia="ar-SA"/>
              </w:rPr>
            </w:pPr>
            <w:r w:rsidRPr="00B458CF">
              <w:rPr>
                <w:b/>
                <w:sz w:val="20"/>
                <w:szCs w:val="20"/>
              </w:rPr>
              <w:t xml:space="preserve">Протез </w:t>
            </w:r>
            <w:r w:rsidR="007B649A">
              <w:rPr>
                <w:b/>
                <w:sz w:val="20"/>
                <w:szCs w:val="20"/>
              </w:rPr>
              <w:t>предплечья с микропроцессорным управлением</w:t>
            </w:r>
          </w:p>
        </w:tc>
        <w:tc>
          <w:tcPr>
            <w:tcW w:w="4961" w:type="dxa"/>
            <w:shd w:val="clear" w:color="auto" w:fill="auto"/>
          </w:tcPr>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Протез предплечья с микропроцессорным управлением.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Протез предназначен для частичной компенсации врожденных и ампутационных дефектов предплечья при сохранении подвижного локтевого сустава, в том числе при длинной культе (вычленение в лучезапястном суставе или наличие рудимента кисти).</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Протез состоит из двух основных частей: гильзы и модуля </w:t>
            </w:r>
            <w:proofErr w:type="gramStart"/>
            <w:r w:rsidRPr="00BE58AF">
              <w:rPr>
                <w:rFonts w:ascii="Times New Roman" w:eastAsia="Times New Roman" w:hAnsi="Times New Roman" w:cs="Times New Roman"/>
                <w:sz w:val="20"/>
                <w:szCs w:val="20"/>
                <w:lang w:eastAsia="ru-RU"/>
              </w:rPr>
              <w:t>кисти ,</w:t>
            </w:r>
            <w:proofErr w:type="gramEnd"/>
            <w:r w:rsidRPr="00BE58AF">
              <w:rPr>
                <w:rFonts w:ascii="Times New Roman" w:eastAsia="Times New Roman" w:hAnsi="Times New Roman" w:cs="Times New Roman"/>
                <w:sz w:val="20"/>
                <w:szCs w:val="20"/>
                <w:lang w:eastAsia="ru-RU"/>
              </w:rPr>
              <w:t xml:space="preserve"> гильза состоит из </w:t>
            </w:r>
            <w:proofErr w:type="spellStart"/>
            <w:r w:rsidRPr="00BE58AF">
              <w:rPr>
                <w:rFonts w:ascii="Times New Roman" w:eastAsia="Times New Roman" w:hAnsi="Times New Roman" w:cs="Times New Roman"/>
                <w:sz w:val="20"/>
                <w:szCs w:val="20"/>
                <w:lang w:eastAsia="ru-RU"/>
              </w:rPr>
              <w:t>культеприемной</w:t>
            </w:r>
            <w:proofErr w:type="spellEnd"/>
            <w:r w:rsidRPr="00BE58AF">
              <w:rPr>
                <w:rFonts w:ascii="Times New Roman" w:eastAsia="Times New Roman" w:hAnsi="Times New Roman" w:cs="Times New Roman"/>
                <w:sz w:val="20"/>
                <w:szCs w:val="20"/>
                <w:lang w:eastAsia="ru-RU"/>
              </w:rPr>
              <w:t xml:space="preserve"> (внутренней) и внешней (несущей).</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Модуль кисти имеет 6 независимых степеней свободы - по одной на каждый палец и на активную ротацию большого пальца. Это дает возможность выполнять произвольно настраиваемые жесты и использовать схваты для различных предметов и действий с ними.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Протез может запомнить</w:t>
            </w:r>
            <w:r w:rsidR="00742E94">
              <w:rPr>
                <w:rFonts w:ascii="Times New Roman" w:eastAsia="Times New Roman" w:hAnsi="Times New Roman" w:cs="Times New Roman"/>
                <w:sz w:val="20"/>
                <w:szCs w:val="20"/>
                <w:lang w:eastAsia="ru-RU"/>
              </w:rPr>
              <w:t xml:space="preserve"> не менее</w:t>
            </w:r>
            <w:r w:rsidRPr="00BE58AF">
              <w:rPr>
                <w:rFonts w:ascii="Times New Roman" w:eastAsia="Times New Roman" w:hAnsi="Times New Roman" w:cs="Times New Roman"/>
                <w:sz w:val="20"/>
                <w:szCs w:val="20"/>
                <w:lang w:eastAsia="ru-RU"/>
              </w:rPr>
              <w:t xml:space="preserve">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или командой от ЭМГ датчиков.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Все пальцы оснащены электромеханическим управлением. Система управления протезом обеспечивает позиционное управление каждого пальца, а именно - сгибание/разгибание.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Внешний вид:</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Предусмотрен дизайнерский пластиковый корпус кисти, окрашенный в выбранный цвет. Пользователь определяет: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цвет для каждой пластиковой детали протеза отдельно: из базовой палитры цветов.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При отдельном согласовании условий договора возможно окрашивание в дизайнерский эффект или индивидуальный дизайн протеза;</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тип поверхности пластиковых деталей протеза: глянцевый или матовый;</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Уф-рисунок на съемной крышке кисти протеза (опционально): из базового набора или по предложению пользователя;</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цвет гильзы предплечья;</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lastRenderedPageBreak/>
              <w:t xml:space="preserve">цвет </w:t>
            </w:r>
            <w:proofErr w:type="spellStart"/>
            <w:r w:rsidRPr="00BE58AF">
              <w:rPr>
                <w:rFonts w:ascii="Times New Roman" w:eastAsia="Times New Roman" w:hAnsi="Times New Roman" w:cs="Times New Roman"/>
                <w:sz w:val="20"/>
                <w:szCs w:val="20"/>
                <w:lang w:eastAsia="ru-RU"/>
              </w:rPr>
              <w:t>культеприемной</w:t>
            </w:r>
            <w:proofErr w:type="spellEnd"/>
            <w:r w:rsidRPr="00BE58AF">
              <w:rPr>
                <w:rFonts w:ascii="Times New Roman" w:eastAsia="Times New Roman" w:hAnsi="Times New Roman" w:cs="Times New Roman"/>
                <w:sz w:val="20"/>
                <w:szCs w:val="20"/>
                <w:lang w:eastAsia="ru-RU"/>
              </w:rPr>
              <w:t xml:space="preserve"> гильзы.</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Ладонь и кончики пальцев оснащены противоскользящими силиконовыми накладками (ладошка и напальчники). Могут быть оснащены токопроводящими  напальчниками.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Применение косметической внешней оболочки НЕ предусматривается.</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Управление: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Управление протезом осуществляется за счет регистрации на поверхности кожи культи </w:t>
            </w:r>
            <w:proofErr w:type="spellStart"/>
            <w:r w:rsidRPr="00BE58AF">
              <w:rPr>
                <w:rFonts w:ascii="Times New Roman" w:eastAsia="Times New Roman" w:hAnsi="Times New Roman" w:cs="Times New Roman"/>
                <w:sz w:val="20"/>
                <w:szCs w:val="20"/>
                <w:lang w:eastAsia="ru-RU"/>
              </w:rPr>
              <w:t>электромиографического</w:t>
            </w:r>
            <w:proofErr w:type="spellEnd"/>
            <w:r w:rsidRPr="00BE58AF">
              <w:rPr>
                <w:rFonts w:ascii="Times New Roman" w:eastAsia="Times New Roman" w:hAnsi="Times New Roman" w:cs="Times New Roman"/>
                <w:sz w:val="20"/>
                <w:szCs w:val="20"/>
                <w:lang w:eastAsia="ru-RU"/>
              </w:rPr>
              <w:t xml:space="preserve"> сигнала посредством </w:t>
            </w:r>
            <w:proofErr w:type="spellStart"/>
            <w:r w:rsidRPr="00BE58AF">
              <w:rPr>
                <w:rFonts w:ascii="Times New Roman" w:eastAsia="Times New Roman" w:hAnsi="Times New Roman" w:cs="Times New Roman"/>
                <w:sz w:val="20"/>
                <w:szCs w:val="20"/>
                <w:lang w:eastAsia="ru-RU"/>
              </w:rPr>
              <w:t>миодатчиков</w:t>
            </w:r>
            <w:proofErr w:type="spellEnd"/>
            <w:r w:rsidRPr="00BE58AF">
              <w:rPr>
                <w:rFonts w:ascii="Times New Roman" w:eastAsia="Times New Roman" w:hAnsi="Times New Roman" w:cs="Times New Roman"/>
                <w:sz w:val="20"/>
                <w:szCs w:val="20"/>
                <w:lang w:eastAsia="ru-RU"/>
              </w:rPr>
              <w:t>, зафиксированных во внутренней гильзе.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Управление протезом двухканальное.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Питание: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В качестве источника энергии служит заряжаемый, несъемный литий-ионный аккумулятор с защитой от перезаряда.</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Зарядка - стандартный разъем USB-</w:t>
            </w:r>
            <w:proofErr w:type="spellStart"/>
            <w:r w:rsidRPr="00BE58AF">
              <w:rPr>
                <w:rFonts w:ascii="Times New Roman" w:eastAsia="Times New Roman" w:hAnsi="Times New Roman" w:cs="Times New Roman"/>
                <w:sz w:val="20"/>
                <w:szCs w:val="20"/>
                <w:lang w:eastAsia="ru-RU"/>
              </w:rPr>
              <w:t>Type</w:t>
            </w:r>
            <w:proofErr w:type="spellEnd"/>
            <w:r w:rsidRPr="00BE58AF">
              <w:rPr>
                <w:rFonts w:ascii="Times New Roman" w:eastAsia="Times New Roman" w:hAnsi="Times New Roman" w:cs="Times New Roman"/>
                <w:sz w:val="20"/>
                <w:szCs w:val="20"/>
                <w:lang w:eastAsia="ru-RU"/>
              </w:rPr>
              <w:t xml:space="preserve"> C. </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Ротация кисти относительно предплечья:</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Протез имеет пассивную ротацию кисти относительно предплечья (при длинной культе, включая вычленение в лучезапястном суставе или наличие рудимента кисти, ротация кисти относительно предплечья отсутствует).</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Внешняя гильза:</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Внешняя гильза предплечья изготавливается по модели предплечья методом вакуумной </w:t>
            </w:r>
            <w:proofErr w:type="spellStart"/>
            <w:r w:rsidRPr="00BE58AF">
              <w:rPr>
                <w:rFonts w:ascii="Times New Roman" w:eastAsia="Times New Roman" w:hAnsi="Times New Roman" w:cs="Times New Roman"/>
                <w:sz w:val="20"/>
                <w:szCs w:val="20"/>
                <w:lang w:eastAsia="ru-RU"/>
              </w:rPr>
              <w:t>ламинации</w:t>
            </w:r>
            <w:proofErr w:type="spellEnd"/>
            <w:r w:rsidRPr="00BE58AF">
              <w:rPr>
                <w:rFonts w:ascii="Times New Roman" w:eastAsia="Times New Roman" w:hAnsi="Times New Roman" w:cs="Times New Roman"/>
                <w:sz w:val="20"/>
                <w:szCs w:val="20"/>
                <w:lang w:eastAsia="ru-RU"/>
              </w:rPr>
              <w:t xml:space="preserve"> угле- и </w:t>
            </w:r>
            <w:proofErr w:type="spellStart"/>
            <w:r w:rsidRPr="00BE58AF">
              <w:rPr>
                <w:rFonts w:ascii="Times New Roman" w:eastAsia="Times New Roman" w:hAnsi="Times New Roman" w:cs="Times New Roman"/>
                <w:sz w:val="20"/>
                <w:szCs w:val="20"/>
                <w:lang w:eastAsia="ru-RU"/>
              </w:rPr>
              <w:t>стекловолоконых</w:t>
            </w:r>
            <w:proofErr w:type="spellEnd"/>
            <w:r w:rsidRPr="00BE58AF">
              <w:rPr>
                <w:rFonts w:ascii="Times New Roman" w:eastAsia="Times New Roman" w:hAnsi="Times New Roman" w:cs="Times New Roman"/>
                <w:sz w:val="20"/>
                <w:szCs w:val="20"/>
                <w:lang w:eastAsia="ru-RU"/>
              </w:rPr>
              <w:t xml:space="preserve"> композитных материалов на основе акриловых смол.</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proofErr w:type="spellStart"/>
            <w:r w:rsidRPr="00BE58AF">
              <w:rPr>
                <w:rFonts w:ascii="Times New Roman" w:eastAsia="Times New Roman" w:hAnsi="Times New Roman" w:cs="Times New Roman"/>
                <w:sz w:val="20"/>
                <w:szCs w:val="20"/>
                <w:lang w:eastAsia="ru-RU"/>
              </w:rPr>
              <w:t>Культеприемная</w:t>
            </w:r>
            <w:proofErr w:type="spellEnd"/>
            <w:r w:rsidRPr="00BE58AF">
              <w:rPr>
                <w:rFonts w:ascii="Times New Roman" w:eastAsia="Times New Roman" w:hAnsi="Times New Roman" w:cs="Times New Roman"/>
                <w:sz w:val="20"/>
                <w:szCs w:val="20"/>
                <w:lang w:eastAsia="ru-RU"/>
              </w:rPr>
              <w:t xml:space="preserve"> гильза:</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Гильза изготавливается индивидуально по гипсовому слепку культи пользователя из </w:t>
            </w:r>
            <w:proofErr w:type="spellStart"/>
            <w:r w:rsidRPr="00BE58AF">
              <w:rPr>
                <w:rFonts w:ascii="Times New Roman" w:eastAsia="Times New Roman" w:hAnsi="Times New Roman" w:cs="Times New Roman"/>
                <w:sz w:val="20"/>
                <w:szCs w:val="20"/>
                <w:lang w:eastAsia="ru-RU"/>
              </w:rPr>
              <w:t>термолина</w:t>
            </w:r>
            <w:proofErr w:type="spellEnd"/>
            <w:r w:rsidRPr="00BE58AF">
              <w:rPr>
                <w:rFonts w:ascii="Times New Roman" w:eastAsia="Times New Roman" w:hAnsi="Times New Roman" w:cs="Times New Roman"/>
                <w:sz w:val="20"/>
                <w:szCs w:val="20"/>
                <w:lang w:eastAsia="ru-RU"/>
              </w:rPr>
              <w:t xml:space="preserve">. Удержание протеза на культе осуществляется за счет специальных углублений на гильзе над локтевыми </w:t>
            </w:r>
            <w:proofErr w:type="spellStart"/>
            <w:r w:rsidRPr="00BE58AF">
              <w:rPr>
                <w:rFonts w:ascii="Times New Roman" w:eastAsia="Times New Roman" w:hAnsi="Times New Roman" w:cs="Times New Roman"/>
                <w:sz w:val="20"/>
                <w:szCs w:val="20"/>
                <w:lang w:eastAsia="ru-RU"/>
              </w:rPr>
              <w:t>надмыщелками</w:t>
            </w:r>
            <w:proofErr w:type="spellEnd"/>
            <w:r w:rsidRPr="00BE58AF">
              <w:rPr>
                <w:rFonts w:ascii="Times New Roman" w:eastAsia="Times New Roman" w:hAnsi="Times New Roman" w:cs="Times New Roman"/>
                <w:sz w:val="20"/>
                <w:szCs w:val="20"/>
                <w:lang w:eastAsia="ru-RU"/>
              </w:rPr>
              <w:t>.</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Гарантийное обслуживание:</w:t>
            </w:r>
          </w:p>
          <w:p w:rsidR="00BE58AF" w:rsidRPr="00BE58AF"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 xml:space="preserve">Гарантийный </w:t>
            </w:r>
            <w:proofErr w:type="gramStart"/>
            <w:r w:rsidRPr="00BE58AF">
              <w:rPr>
                <w:rFonts w:ascii="Times New Roman" w:eastAsia="Times New Roman" w:hAnsi="Times New Roman" w:cs="Times New Roman"/>
                <w:sz w:val="20"/>
                <w:szCs w:val="20"/>
                <w:lang w:eastAsia="ru-RU"/>
              </w:rPr>
              <w:t xml:space="preserve">срок </w:t>
            </w:r>
            <w:r w:rsidR="004E02F0">
              <w:t xml:space="preserve"> </w:t>
            </w:r>
            <w:r w:rsidR="004E02F0" w:rsidRPr="004E02F0">
              <w:rPr>
                <w:rFonts w:ascii="Times New Roman" w:eastAsia="Times New Roman" w:hAnsi="Times New Roman" w:cs="Times New Roman"/>
                <w:sz w:val="20"/>
                <w:szCs w:val="20"/>
                <w:lang w:eastAsia="ru-RU"/>
              </w:rPr>
              <w:t>должен</w:t>
            </w:r>
            <w:proofErr w:type="gramEnd"/>
            <w:r w:rsidR="004E02F0" w:rsidRPr="004E02F0">
              <w:rPr>
                <w:rFonts w:ascii="Times New Roman" w:eastAsia="Times New Roman" w:hAnsi="Times New Roman" w:cs="Times New Roman"/>
                <w:sz w:val="20"/>
                <w:szCs w:val="20"/>
                <w:lang w:eastAsia="ru-RU"/>
              </w:rPr>
              <w:t xml:space="preserve"> составлять не менее 24 месяцев </w:t>
            </w:r>
            <w:r w:rsidRPr="00BE58AF">
              <w:rPr>
                <w:rFonts w:ascii="Times New Roman" w:eastAsia="Times New Roman" w:hAnsi="Times New Roman" w:cs="Times New Roman"/>
                <w:sz w:val="20"/>
                <w:szCs w:val="20"/>
                <w:lang w:eastAsia="ru-RU"/>
              </w:rPr>
              <w:t xml:space="preserve"> и исчисляется с начала эксплуатации.</w:t>
            </w:r>
          </w:p>
          <w:p w:rsidR="00E05EA0" w:rsidRPr="00535385" w:rsidRDefault="00BE58AF" w:rsidP="00BE58AF">
            <w:pPr>
              <w:keepNext/>
              <w:keepLines/>
              <w:spacing w:after="0" w:line="240" w:lineRule="auto"/>
              <w:rPr>
                <w:rFonts w:ascii="Times New Roman" w:eastAsia="Times New Roman" w:hAnsi="Times New Roman" w:cs="Times New Roman"/>
                <w:sz w:val="20"/>
                <w:szCs w:val="20"/>
                <w:lang w:eastAsia="ru-RU"/>
              </w:rPr>
            </w:pPr>
            <w:r w:rsidRPr="00BE58AF">
              <w:rPr>
                <w:rFonts w:ascii="Times New Roman" w:eastAsia="Times New Roman" w:hAnsi="Times New Roman" w:cs="Times New Roman"/>
                <w:sz w:val="20"/>
                <w:szCs w:val="20"/>
                <w:lang w:eastAsia="ru-RU"/>
              </w:rPr>
              <w:t>Датой начала эксплуатации является дата передачи протеза пользователю.</w:t>
            </w:r>
          </w:p>
        </w:tc>
        <w:tc>
          <w:tcPr>
            <w:tcW w:w="1134" w:type="dxa"/>
            <w:shd w:val="clear" w:color="auto" w:fill="auto"/>
          </w:tcPr>
          <w:p w:rsidR="00E05EA0" w:rsidRPr="00771450" w:rsidRDefault="007F1D1A"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2074196</w:t>
            </w:r>
            <w:bookmarkStart w:id="0" w:name="_GoBack"/>
            <w:bookmarkEnd w:id="0"/>
            <w:r>
              <w:rPr>
                <w:rFonts w:ascii="Times New Roman" w:eastAsia="Times New Roman" w:hAnsi="Times New Roman" w:cs="Times New Roman"/>
                <w:sz w:val="20"/>
                <w:szCs w:val="20"/>
                <w:lang w:eastAsia="ar-SA"/>
              </w:rPr>
              <w:t>,67</w:t>
            </w:r>
          </w:p>
        </w:tc>
        <w:tc>
          <w:tcPr>
            <w:tcW w:w="731" w:type="dxa"/>
            <w:shd w:val="clear" w:color="auto" w:fill="auto"/>
          </w:tcPr>
          <w:p w:rsidR="00E05EA0" w:rsidRPr="00D65497" w:rsidRDefault="004E4C3B"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112" w:type="dxa"/>
            <w:shd w:val="clear" w:color="auto" w:fill="auto"/>
          </w:tcPr>
          <w:p w:rsidR="00E05EA0" w:rsidRPr="009F1CFC" w:rsidRDefault="007F1D1A" w:rsidP="00F57F5F">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4148393,34</w:t>
            </w:r>
          </w:p>
        </w:tc>
      </w:tr>
      <w:tr w:rsidR="00F57F5F" w:rsidRPr="009F1CFC" w:rsidTr="00F57F5F">
        <w:trPr>
          <w:trHeight w:val="210"/>
        </w:trPr>
        <w:tc>
          <w:tcPr>
            <w:tcW w:w="1555" w:type="dxa"/>
          </w:tcPr>
          <w:p w:rsidR="00F57F5F" w:rsidRPr="0020721E" w:rsidRDefault="00F57F5F"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F57F5F" w:rsidRPr="0020721E" w:rsidRDefault="00F57F5F" w:rsidP="00F57F5F">
            <w:pPr>
              <w:widowControl w:val="0"/>
              <w:tabs>
                <w:tab w:val="left" w:pos="708"/>
              </w:tabs>
              <w:suppressAutoHyphens/>
              <w:snapToGrid w:val="0"/>
              <w:spacing w:after="0" w:line="240" w:lineRule="auto"/>
              <w:ind w:left="-18"/>
              <w:rPr>
                <w:rFonts w:ascii="Times New Roman" w:eastAsia="Times New Roman" w:hAnsi="Times New Roman" w:cs="Times New Roman"/>
                <w:sz w:val="20"/>
                <w:szCs w:val="20"/>
                <w:lang w:eastAsia="ru-RU"/>
              </w:rPr>
            </w:pPr>
            <w:r w:rsidRPr="009F1CFC">
              <w:rPr>
                <w:rFonts w:ascii="Times New Roman" w:eastAsia="Times New Roman" w:hAnsi="Times New Roman" w:cs="Times New Roman"/>
                <w:b/>
                <w:sz w:val="20"/>
                <w:szCs w:val="20"/>
                <w:lang w:eastAsia="ar-SA"/>
              </w:rPr>
              <w:t>Итого:</w:t>
            </w:r>
          </w:p>
        </w:tc>
        <w:tc>
          <w:tcPr>
            <w:tcW w:w="1134" w:type="dxa"/>
            <w:shd w:val="clear" w:color="auto" w:fill="auto"/>
          </w:tcPr>
          <w:p w:rsidR="00F57F5F" w:rsidRDefault="007F1D1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2074196,67</w:t>
            </w:r>
          </w:p>
        </w:tc>
        <w:tc>
          <w:tcPr>
            <w:tcW w:w="731" w:type="dxa"/>
            <w:shd w:val="clear" w:color="auto" w:fill="auto"/>
          </w:tcPr>
          <w:p w:rsidR="00F57F5F" w:rsidRDefault="007F1D1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w:t>
            </w:r>
          </w:p>
        </w:tc>
        <w:tc>
          <w:tcPr>
            <w:tcW w:w="1112" w:type="dxa"/>
            <w:shd w:val="clear" w:color="auto" w:fill="auto"/>
          </w:tcPr>
          <w:p w:rsidR="00F57F5F" w:rsidRDefault="007F1D1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4148393,34</w:t>
            </w:r>
          </w:p>
        </w:tc>
      </w:tr>
    </w:tbl>
    <w:p w:rsidR="00E31486" w:rsidRPr="009F1CFC" w:rsidRDefault="00E31486" w:rsidP="002B551E">
      <w:pPr>
        <w:spacing w:after="0" w:line="240" w:lineRule="auto"/>
        <w:jc w:val="both"/>
        <w:rPr>
          <w:rFonts w:ascii="Times New Roman" w:eastAsia="Times New Roman" w:hAnsi="Times New Roman" w:cs="Times New Roman"/>
          <w:b/>
          <w:bCs/>
          <w:sz w:val="24"/>
          <w:szCs w:val="24"/>
          <w:lang w:eastAsia="ru-RU"/>
        </w:rPr>
      </w:pPr>
    </w:p>
    <w:p w:rsidR="00DC7BA7" w:rsidRPr="00DC7BA7" w:rsidRDefault="00F265EF" w:rsidP="00DC7BA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EF4C04">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3. Источник финансирования заказа</w:t>
      </w:r>
      <w:r w:rsidR="00E20DDF">
        <w:rPr>
          <w:rFonts w:ascii="Times New Roman" w:eastAsia="Times New Roman" w:hAnsi="Times New Roman" w:cs="Times New Roman"/>
          <w:bCs/>
          <w:sz w:val="24"/>
          <w:szCs w:val="24"/>
          <w:lang w:eastAsia="ru-RU"/>
        </w:rPr>
        <w:t xml:space="preserve">: </w:t>
      </w:r>
      <w:r w:rsidR="00B10D61">
        <w:rPr>
          <w:rFonts w:ascii="Times New Roman" w:eastAsia="Times New Roman" w:hAnsi="Times New Roman" w:cs="Times New Roman"/>
          <w:bCs/>
          <w:sz w:val="24"/>
          <w:szCs w:val="24"/>
          <w:lang w:eastAsia="ru-RU"/>
        </w:rPr>
        <w:t>Бюджет Ф</w:t>
      </w:r>
      <w:r w:rsidR="00DC7BA7" w:rsidRPr="00DC7BA7">
        <w:rPr>
          <w:rFonts w:ascii="Times New Roman" w:eastAsia="Times New Roman" w:hAnsi="Times New Roman" w:cs="Times New Roman"/>
          <w:bCs/>
          <w:sz w:val="24"/>
          <w:szCs w:val="24"/>
          <w:lang w:eastAsia="ru-RU"/>
        </w:rPr>
        <w:t>онда пенсионного и социального страхования Российской Федерации.</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 xml:space="preserve">          4. Начальная (максимальная) цена контракта</w:t>
      </w:r>
      <w:r>
        <w:rPr>
          <w:rFonts w:ascii="Times New Roman" w:eastAsia="Times New Roman" w:hAnsi="Times New Roman" w:cs="Times New Roman"/>
          <w:bCs/>
          <w:sz w:val="24"/>
          <w:szCs w:val="24"/>
          <w:lang w:eastAsia="ru-RU"/>
        </w:rPr>
        <w:t xml:space="preserve">: </w:t>
      </w:r>
      <w:r w:rsidR="007F1D1A">
        <w:rPr>
          <w:rFonts w:ascii="Times New Roman" w:eastAsia="Times New Roman" w:hAnsi="Times New Roman" w:cs="Times New Roman"/>
          <w:bCs/>
          <w:sz w:val="24"/>
          <w:szCs w:val="24"/>
          <w:lang w:eastAsia="ru-RU"/>
        </w:rPr>
        <w:t>4148393</w:t>
      </w:r>
      <w:r w:rsidR="00786B35">
        <w:rPr>
          <w:rFonts w:ascii="Times New Roman" w:eastAsia="Times New Roman" w:hAnsi="Times New Roman" w:cs="Times New Roman"/>
          <w:bCs/>
          <w:sz w:val="24"/>
          <w:szCs w:val="24"/>
          <w:lang w:eastAsia="ru-RU"/>
        </w:rPr>
        <w:t xml:space="preserve"> рублей </w:t>
      </w:r>
      <w:r w:rsidR="007F1D1A">
        <w:rPr>
          <w:rFonts w:ascii="Times New Roman" w:eastAsia="Times New Roman" w:hAnsi="Times New Roman" w:cs="Times New Roman"/>
          <w:bCs/>
          <w:sz w:val="24"/>
          <w:szCs w:val="24"/>
          <w:lang w:eastAsia="ru-RU"/>
        </w:rPr>
        <w:t>34</w:t>
      </w:r>
      <w:r w:rsidR="00786B35">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коп.</w:t>
      </w:r>
    </w:p>
    <w:p w:rsidR="001A6C0D" w:rsidRPr="0047554E" w:rsidRDefault="001A6C0D" w:rsidP="001A6C0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5.Расчет начальной (максимальной) цены контракта: </w:t>
      </w:r>
      <w:r w:rsidRPr="0047554E">
        <w:rPr>
          <w:rFonts w:ascii="Times New Roman" w:eastAsia="Times New Roman" w:hAnsi="Times New Roman" w:cs="Times New Roman"/>
          <w:bCs/>
          <w:sz w:val="24"/>
          <w:szCs w:val="24"/>
          <w:lang w:eastAsia="ru-RU"/>
        </w:rPr>
        <w:t>начальная (максимальная) цена контракта сформирована методом сопоставимых рыночных цен (анализа рынка). Приложение№2.</w:t>
      </w:r>
    </w:p>
    <w:p w:rsidR="001A6C0D" w:rsidRPr="00515B13" w:rsidRDefault="001A6C0D"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6.Поряд</w:t>
      </w:r>
      <w:r w:rsidR="00684DDC">
        <w:rPr>
          <w:rFonts w:ascii="Times New Roman" w:eastAsia="Times New Roman" w:hAnsi="Times New Roman" w:cs="Times New Roman"/>
          <w:b/>
          <w:bCs/>
          <w:sz w:val="24"/>
          <w:szCs w:val="24"/>
          <w:lang w:eastAsia="ru-RU"/>
        </w:rPr>
        <w:t xml:space="preserve">ок формирования цены контракта: </w:t>
      </w:r>
      <w:proofErr w:type="gramStart"/>
      <w:r w:rsidRPr="0047554E">
        <w:rPr>
          <w:rFonts w:ascii="Times New Roman" w:eastAsia="Times New Roman" w:hAnsi="Times New Roman" w:cs="Times New Roman"/>
          <w:bCs/>
          <w:sz w:val="24"/>
          <w:szCs w:val="24"/>
          <w:lang w:eastAsia="ru-RU"/>
        </w:rPr>
        <w:t>В</w:t>
      </w:r>
      <w:proofErr w:type="gramEnd"/>
      <w:r w:rsidR="00684DDC">
        <w:rPr>
          <w:rFonts w:ascii="Times New Roman" w:eastAsia="Times New Roman" w:hAnsi="Times New Roman" w:cs="Times New Roman"/>
          <w:bCs/>
          <w:sz w:val="24"/>
          <w:szCs w:val="24"/>
          <w:lang w:eastAsia="ru-RU"/>
        </w:rPr>
        <w:t xml:space="preserve"> </w:t>
      </w:r>
      <w:r w:rsidR="00667807">
        <w:rPr>
          <w:rFonts w:ascii="Times New Roman" w:eastAsia="Times New Roman" w:hAnsi="Times New Roman" w:cs="Times New Roman"/>
          <w:bCs/>
          <w:sz w:val="24"/>
          <w:szCs w:val="24"/>
          <w:lang w:eastAsia="ru-RU"/>
        </w:rPr>
        <w:t xml:space="preserve">цену настоящего </w:t>
      </w:r>
      <w:r w:rsidRPr="0047554E">
        <w:rPr>
          <w:rFonts w:ascii="Times New Roman" w:eastAsia="Times New Roman" w:hAnsi="Times New Roman" w:cs="Times New Roman"/>
          <w:bCs/>
          <w:sz w:val="24"/>
          <w:szCs w:val="24"/>
          <w:lang w:eastAsia="ru-RU"/>
        </w:rPr>
        <w:t>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r>
        <w:rPr>
          <w:rFonts w:ascii="Times New Roman" w:eastAsia="Times New Roman" w:hAnsi="Times New Roman" w:cs="Times New Roman"/>
          <w:bCs/>
          <w:sz w:val="24"/>
          <w:szCs w:val="24"/>
          <w:lang w:eastAsia="ru-RU"/>
        </w:rPr>
        <w:t>.</w:t>
      </w:r>
    </w:p>
    <w:p w:rsidR="001A6C0D" w:rsidRPr="0047554E" w:rsidRDefault="00457790" w:rsidP="001A6C0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t xml:space="preserve">7.Место, условия и сроки (периоды) поставки товара, выполнения работ, оказания услуг: </w:t>
      </w:r>
      <w:r w:rsidR="002511ED" w:rsidRPr="002511ED">
        <w:rPr>
          <w:rFonts w:ascii="Times New Roman" w:eastAsia="Times New Roman" w:hAnsi="Times New Roman" w:cs="Times New Roman"/>
          <w:bCs/>
          <w:sz w:val="24"/>
          <w:szCs w:val="24"/>
          <w:lang w:eastAsia="ru-RU"/>
        </w:rPr>
        <w:t>Выполнение работ по снятию мерок и слепков с протезируемой (</w:t>
      </w:r>
      <w:proofErr w:type="spellStart"/>
      <w:r w:rsidR="002511ED" w:rsidRPr="002511ED">
        <w:rPr>
          <w:rFonts w:ascii="Times New Roman" w:eastAsia="Times New Roman" w:hAnsi="Times New Roman" w:cs="Times New Roman"/>
          <w:bCs/>
          <w:sz w:val="24"/>
          <w:szCs w:val="24"/>
          <w:lang w:eastAsia="ru-RU"/>
        </w:rPr>
        <w:t>ортезируемой</w:t>
      </w:r>
      <w:proofErr w:type="spellEnd"/>
      <w:r w:rsidR="002511ED" w:rsidRPr="002511ED">
        <w:rPr>
          <w:rFonts w:ascii="Times New Roman" w:eastAsia="Times New Roman" w:hAnsi="Times New Roman" w:cs="Times New Roman"/>
          <w:bCs/>
          <w:sz w:val="24"/>
          <w:szCs w:val="24"/>
          <w:lang w:eastAsia="ru-RU"/>
        </w:rPr>
        <w:t>)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Республики Саха (Якутия), либо (по согласованию с Получателем и Заказчиком) по месту нахождения Получателя. Передача Получателям Изделия осуществляется в течение 20 (двадцати) календарных дней с даты обращения Получателя к Исполнителю с Направлением, выда</w:t>
      </w:r>
      <w:r w:rsidR="00DD0A8F">
        <w:rPr>
          <w:rFonts w:ascii="Times New Roman" w:eastAsia="Times New Roman" w:hAnsi="Times New Roman" w:cs="Times New Roman"/>
          <w:bCs/>
          <w:sz w:val="24"/>
          <w:szCs w:val="24"/>
          <w:lang w:eastAsia="ru-RU"/>
        </w:rPr>
        <w:t>н</w:t>
      </w:r>
      <w:r w:rsidR="002100C2">
        <w:rPr>
          <w:rFonts w:ascii="Times New Roman" w:eastAsia="Times New Roman" w:hAnsi="Times New Roman" w:cs="Times New Roman"/>
          <w:bCs/>
          <w:sz w:val="24"/>
          <w:szCs w:val="24"/>
          <w:lang w:eastAsia="ru-RU"/>
        </w:rPr>
        <w:t>ным Заказчиком, но не позднее 10</w:t>
      </w:r>
      <w:r w:rsidR="002511ED" w:rsidRPr="002511ED">
        <w:rPr>
          <w:rFonts w:ascii="Times New Roman" w:eastAsia="Times New Roman" w:hAnsi="Times New Roman" w:cs="Times New Roman"/>
          <w:bCs/>
          <w:sz w:val="24"/>
          <w:szCs w:val="24"/>
          <w:lang w:eastAsia="ru-RU"/>
        </w:rPr>
        <w:t xml:space="preserve"> </w:t>
      </w:r>
      <w:r w:rsidR="00AB086C">
        <w:rPr>
          <w:rFonts w:ascii="Times New Roman" w:eastAsia="Times New Roman" w:hAnsi="Times New Roman" w:cs="Times New Roman"/>
          <w:bCs/>
          <w:sz w:val="24"/>
          <w:szCs w:val="24"/>
          <w:lang w:eastAsia="ru-RU"/>
        </w:rPr>
        <w:t>ноября</w:t>
      </w:r>
      <w:r w:rsidR="002511ED" w:rsidRPr="002511ED">
        <w:rPr>
          <w:rFonts w:ascii="Times New Roman" w:eastAsia="Times New Roman" w:hAnsi="Times New Roman" w:cs="Times New Roman"/>
          <w:bCs/>
          <w:sz w:val="24"/>
          <w:szCs w:val="24"/>
          <w:lang w:eastAsia="ru-RU"/>
        </w:rPr>
        <w:t xml:space="preserve"> 2023г</w:t>
      </w:r>
      <w:r w:rsidR="002511ED">
        <w:rPr>
          <w:rFonts w:ascii="Times New Roman" w:eastAsia="Times New Roman" w:hAnsi="Times New Roman" w:cs="Times New Roman"/>
          <w:bCs/>
          <w:sz w:val="24"/>
          <w:szCs w:val="24"/>
          <w:lang w:eastAsia="ru-RU"/>
        </w:rPr>
        <w:t>.</w:t>
      </w:r>
      <w:r w:rsidR="001A6C0D" w:rsidRPr="0047554E">
        <w:rPr>
          <w:rFonts w:ascii="Times New Roman" w:eastAsia="Times New Roman" w:hAnsi="Times New Roman" w:cs="Times New Roman"/>
          <w:b/>
          <w:bCs/>
          <w:sz w:val="24"/>
          <w:szCs w:val="24"/>
          <w:lang w:eastAsia="ru-RU"/>
        </w:rPr>
        <w:t xml:space="preserve">             </w:t>
      </w:r>
      <w:r w:rsidR="002511ED">
        <w:rPr>
          <w:rFonts w:ascii="Times New Roman" w:eastAsia="Times New Roman" w:hAnsi="Times New Roman" w:cs="Times New Roman"/>
          <w:b/>
          <w:bCs/>
          <w:sz w:val="24"/>
          <w:szCs w:val="24"/>
          <w:lang w:eastAsia="ru-RU"/>
        </w:rPr>
        <w:t xml:space="preserve">       </w:t>
      </w:r>
      <w:r w:rsidR="001A6C0D" w:rsidRPr="0047554E">
        <w:rPr>
          <w:rFonts w:ascii="Times New Roman" w:eastAsia="Times New Roman" w:hAnsi="Times New Roman" w:cs="Times New Roman"/>
          <w:b/>
          <w:bCs/>
          <w:sz w:val="24"/>
          <w:szCs w:val="24"/>
          <w:lang w:eastAsia="ru-RU"/>
        </w:rPr>
        <w:lastRenderedPageBreak/>
        <w:t xml:space="preserve">8. Форма, сроки и порядок оплаты товара, работ, услуг: </w:t>
      </w:r>
      <w:r w:rsidR="006D28DA" w:rsidRPr="006D28DA">
        <w:rPr>
          <w:rFonts w:ascii="Times New Roman" w:eastAsia="Times New Roman" w:hAnsi="Times New Roman" w:cs="Times New Roman"/>
          <w:bCs/>
          <w:sz w:val="24"/>
          <w:szCs w:val="24"/>
          <w:lang w:eastAsia="ru-RU"/>
        </w:rPr>
        <w:t xml:space="preserve">Оплата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 сформированного Исполнителем </w:t>
      </w:r>
      <w:r w:rsidR="00D62AE2">
        <w:rPr>
          <w:rFonts w:ascii="Times New Roman" w:eastAsia="Times New Roman" w:hAnsi="Times New Roman" w:cs="Times New Roman"/>
          <w:bCs/>
          <w:sz w:val="24"/>
          <w:szCs w:val="24"/>
          <w:lang w:eastAsia="ru-RU"/>
        </w:rPr>
        <w:t>в единой информационной системе,</w:t>
      </w:r>
      <w:r w:rsidR="00176657">
        <w:rPr>
          <w:rFonts w:ascii="Times New Roman" w:eastAsia="Times New Roman" w:hAnsi="Times New Roman" w:cs="Times New Roman"/>
          <w:bCs/>
          <w:sz w:val="24"/>
          <w:szCs w:val="24"/>
          <w:lang w:eastAsia="ru-RU"/>
        </w:rPr>
        <w:t xml:space="preserve"> но </w:t>
      </w:r>
      <w:r w:rsidR="00DD0A8F">
        <w:rPr>
          <w:rFonts w:ascii="Times New Roman" w:eastAsia="Times New Roman" w:hAnsi="Times New Roman" w:cs="Times New Roman"/>
          <w:bCs/>
          <w:sz w:val="24"/>
          <w:szCs w:val="24"/>
          <w:lang w:eastAsia="ru-RU"/>
        </w:rPr>
        <w:t>не</w:t>
      </w:r>
      <w:r w:rsidR="002100C2">
        <w:rPr>
          <w:rFonts w:ascii="Times New Roman" w:eastAsia="Times New Roman" w:hAnsi="Times New Roman" w:cs="Times New Roman"/>
          <w:bCs/>
          <w:sz w:val="24"/>
          <w:szCs w:val="24"/>
          <w:lang w:eastAsia="ru-RU"/>
        </w:rPr>
        <w:t xml:space="preserve"> позднее 21</w:t>
      </w:r>
      <w:r w:rsidR="00AB086C">
        <w:rPr>
          <w:rFonts w:ascii="Times New Roman" w:eastAsia="Times New Roman" w:hAnsi="Times New Roman" w:cs="Times New Roman"/>
          <w:bCs/>
          <w:sz w:val="24"/>
          <w:szCs w:val="24"/>
          <w:lang w:eastAsia="ru-RU"/>
        </w:rPr>
        <w:t xml:space="preserve"> ноября</w:t>
      </w:r>
      <w:r w:rsidR="001A6C0D">
        <w:rPr>
          <w:rFonts w:ascii="Times New Roman" w:eastAsia="Times New Roman" w:hAnsi="Times New Roman" w:cs="Times New Roman"/>
          <w:bCs/>
          <w:sz w:val="24"/>
          <w:szCs w:val="24"/>
          <w:lang w:eastAsia="ru-RU"/>
        </w:rPr>
        <w:t xml:space="preserve"> 202</w:t>
      </w:r>
      <w:r w:rsidR="00176657">
        <w:rPr>
          <w:rFonts w:ascii="Times New Roman" w:eastAsia="Times New Roman" w:hAnsi="Times New Roman" w:cs="Times New Roman"/>
          <w:bCs/>
          <w:sz w:val="24"/>
          <w:szCs w:val="24"/>
          <w:lang w:eastAsia="ru-RU"/>
        </w:rPr>
        <w:t>3</w:t>
      </w:r>
      <w:r w:rsidR="001A6C0D" w:rsidRPr="0047554E">
        <w:rPr>
          <w:rFonts w:ascii="Times New Roman" w:eastAsia="Times New Roman" w:hAnsi="Times New Roman" w:cs="Times New Roman"/>
          <w:bCs/>
          <w:sz w:val="24"/>
          <w:szCs w:val="24"/>
          <w:lang w:eastAsia="ru-RU"/>
        </w:rPr>
        <w:t>г.</w:t>
      </w:r>
    </w:p>
    <w:p w:rsidR="001A6C0D" w:rsidRPr="0047554E" w:rsidRDefault="001A6C0D" w:rsidP="001A6C0D">
      <w:pPr>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 xml:space="preserve">               9. Гарантия:</w:t>
      </w:r>
      <w:r w:rsidRPr="0047554E">
        <w:rPr>
          <w:rFonts w:ascii="Times New Roman" w:eastAsia="Times New Roman" w:hAnsi="Times New Roman" w:cs="Times New Roman"/>
          <w:bCs/>
          <w:sz w:val="24"/>
          <w:szCs w:val="24"/>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интересы Получателя и </w:t>
      </w:r>
      <w:r w:rsidR="009801AF">
        <w:rPr>
          <w:rFonts w:ascii="Times New Roman" w:eastAsia="Times New Roman" w:hAnsi="Times New Roman" w:cs="Times New Roman"/>
          <w:bCs/>
          <w:sz w:val="24"/>
          <w:szCs w:val="24"/>
          <w:lang w:eastAsia="ru-RU"/>
        </w:rPr>
        <w:t>должен составля</w:t>
      </w:r>
      <w:r w:rsidRPr="0047554E">
        <w:rPr>
          <w:rFonts w:ascii="Times New Roman" w:eastAsia="Times New Roman" w:hAnsi="Times New Roman" w:cs="Times New Roman"/>
          <w:bCs/>
          <w:sz w:val="24"/>
          <w:szCs w:val="24"/>
          <w:lang w:eastAsia="ru-RU"/>
        </w:rPr>
        <w:t>т</w:t>
      </w:r>
      <w:r w:rsidR="009801AF">
        <w:rPr>
          <w:rFonts w:ascii="Times New Roman" w:eastAsia="Times New Roman" w:hAnsi="Times New Roman" w:cs="Times New Roman"/>
          <w:bCs/>
          <w:sz w:val="24"/>
          <w:szCs w:val="24"/>
          <w:lang w:eastAsia="ru-RU"/>
        </w:rPr>
        <w:t>ь не менее</w:t>
      </w:r>
      <w:r w:rsidR="009E6F4A">
        <w:rPr>
          <w:rFonts w:ascii="Times New Roman" w:eastAsia="Times New Roman" w:hAnsi="Times New Roman" w:cs="Times New Roman"/>
          <w:bCs/>
          <w:sz w:val="24"/>
          <w:szCs w:val="24"/>
          <w:lang w:eastAsia="ru-RU"/>
        </w:rPr>
        <w:t xml:space="preserve"> 24</w:t>
      </w:r>
      <w:r w:rsidRPr="0047554E">
        <w:rPr>
          <w:rFonts w:ascii="Times New Roman" w:eastAsia="Times New Roman" w:hAnsi="Times New Roman" w:cs="Times New Roman"/>
          <w:bCs/>
          <w:sz w:val="24"/>
          <w:szCs w:val="24"/>
          <w:lang w:eastAsia="ru-RU"/>
        </w:rPr>
        <w:t xml:space="preserve"> месяцев.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Pr>
          <w:rFonts w:ascii="Times New Roman" w:eastAsia="Times New Roman" w:hAnsi="Times New Roman" w:cs="Times New Roman"/>
          <w:bCs/>
          <w:sz w:val="24"/>
          <w:szCs w:val="24"/>
          <w:lang w:eastAsia="ru-RU"/>
        </w:rPr>
        <w:t>изготовлению протезов, протезно-</w:t>
      </w:r>
      <w:r w:rsidRPr="0047554E">
        <w:rPr>
          <w:rFonts w:ascii="Times New Roman" w:eastAsia="Times New Roman" w:hAnsi="Times New Roman" w:cs="Times New Roman"/>
          <w:bCs/>
          <w:sz w:val="24"/>
          <w:szCs w:val="24"/>
          <w:lang w:eastAsia="ru-RU"/>
        </w:rPr>
        <w:t>ортопедических изделий.</w:t>
      </w:r>
    </w:p>
    <w:p w:rsidR="00583DFF" w:rsidRPr="00583DFF" w:rsidRDefault="001A6C0D" w:rsidP="00583DFF">
      <w:pPr>
        <w:ind w:firstLine="709"/>
        <w:jc w:val="both"/>
        <w:rPr>
          <w:rFonts w:ascii="Times New Roman" w:eastAsia="Times New Roman" w:hAnsi="Times New Roman" w:cs="Times New Roman"/>
          <w:sz w:val="24"/>
          <w:szCs w:val="24"/>
          <w:lang w:eastAsia="ru-RU"/>
        </w:rPr>
      </w:pPr>
      <w:r w:rsidRPr="0047554E">
        <w:rPr>
          <w:rFonts w:ascii="Times New Roman" w:eastAsia="Times New Roman" w:hAnsi="Times New Roman" w:cs="Times New Roman"/>
          <w:b/>
          <w:bCs/>
          <w:sz w:val="24"/>
          <w:szCs w:val="24"/>
          <w:lang w:eastAsia="ru-RU"/>
        </w:rPr>
        <w:t>11. Размер обе</w:t>
      </w:r>
      <w:r>
        <w:rPr>
          <w:rFonts w:ascii="Times New Roman" w:eastAsia="Times New Roman" w:hAnsi="Times New Roman" w:cs="Times New Roman"/>
          <w:b/>
          <w:bCs/>
          <w:sz w:val="24"/>
          <w:szCs w:val="24"/>
          <w:lang w:eastAsia="ru-RU"/>
        </w:rPr>
        <w:t xml:space="preserve">спечения исполнения контракта: 30 % </w:t>
      </w:r>
      <w:r w:rsidR="00583DFF" w:rsidRPr="00583DFF">
        <w:rPr>
          <w:rFonts w:ascii="Times New Roman" w:eastAsia="Times New Roman" w:hAnsi="Times New Roman" w:cs="Times New Roman"/>
          <w:sz w:val="24"/>
          <w:szCs w:val="24"/>
          <w:lang w:eastAsia="ru-RU"/>
        </w:rPr>
        <w:t>от начальной (максимальной) цены контракта. Указанная сумма является предварительной и рассчитана от начальной (максимальной) цены контракта. Итоговая сумма обеспечения исполнения контракта устанавливается от цены, по которой заключается контракт (ч.6 ст. 96 Закона №44-ФЗ)</w:t>
      </w:r>
    </w:p>
    <w:p w:rsidR="001A6C0D" w:rsidRPr="007B1E67" w:rsidRDefault="001A6C0D" w:rsidP="00583DFF">
      <w:pPr>
        <w:ind w:firstLine="851"/>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12. Обеспечение гарантийных обязательств -1</w:t>
      </w:r>
      <w:r>
        <w:rPr>
          <w:rFonts w:ascii="Times New Roman" w:eastAsia="Times New Roman" w:hAnsi="Times New Roman" w:cs="Times New Roman"/>
          <w:b/>
          <w:bCs/>
          <w:sz w:val="24"/>
          <w:szCs w:val="24"/>
          <w:lang w:eastAsia="ru-RU"/>
        </w:rPr>
        <w:t>0</w:t>
      </w:r>
      <w:r w:rsidRPr="0047554E">
        <w:rPr>
          <w:rFonts w:ascii="Times New Roman" w:eastAsia="Times New Roman" w:hAnsi="Times New Roman" w:cs="Times New Roman"/>
          <w:b/>
          <w:bCs/>
          <w:sz w:val="24"/>
          <w:szCs w:val="24"/>
          <w:lang w:eastAsia="ru-RU"/>
        </w:rPr>
        <w:t>%</w:t>
      </w:r>
      <w:r w:rsidR="007B1E67" w:rsidRPr="007B1E67">
        <w:t xml:space="preserve"> </w:t>
      </w:r>
      <w:r w:rsidR="007B1E67" w:rsidRPr="007B1E67">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p>
    <w:p w:rsidR="001A6C0D" w:rsidRPr="0047554E" w:rsidRDefault="00CE7270" w:rsidP="001A6C0D">
      <w:pPr>
        <w:spacing w:after="0" w:line="240" w:lineRule="auto"/>
        <w:ind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13.Обеспечение заявки-1% </w:t>
      </w:r>
      <w:r w:rsidRPr="00CE7270">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r w:rsidR="001A6C0D" w:rsidRPr="00CE7270">
        <w:rPr>
          <w:rFonts w:ascii="Times New Roman" w:eastAsia="Times New Roman" w:hAnsi="Times New Roman" w:cs="Times New Roman"/>
          <w:bCs/>
          <w:sz w:val="24"/>
          <w:szCs w:val="24"/>
          <w:lang w:eastAsia="ru-RU"/>
        </w:rPr>
        <w:t xml:space="preserve"> </w:t>
      </w:r>
    </w:p>
    <w:p w:rsidR="00DD58C9" w:rsidRDefault="00DD58C9" w:rsidP="001A6C0D">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9F1CFC" w:rsidRPr="001E29F1" w:rsidRDefault="00A46DB4" w:rsidP="00DD58C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Н</w:t>
      </w:r>
      <w:r w:rsidR="004B6904">
        <w:rPr>
          <w:rFonts w:ascii="Times New Roman" w:eastAsia="Times New Roman" w:hAnsi="Times New Roman" w:cs="Times New Roman"/>
          <w:b/>
          <w:bCs/>
          <w:sz w:val="24"/>
          <w:szCs w:val="24"/>
          <w:lang w:eastAsia="ru-RU"/>
        </w:rPr>
        <w:t xml:space="preserve">ачальник отдела СПР  </w:t>
      </w:r>
      <w:r w:rsidR="004C605F">
        <w:rPr>
          <w:rFonts w:ascii="Times New Roman" w:eastAsia="Times New Roman" w:hAnsi="Times New Roman" w:cs="Times New Roman"/>
          <w:b/>
          <w:bCs/>
          <w:sz w:val="24"/>
          <w:szCs w:val="24"/>
          <w:lang w:eastAsia="ru-RU"/>
        </w:rPr>
        <w:t xml:space="preserve">                          </w:t>
      </w:r>
      <w:r w:rsidR="00C13A2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Кузьмина В.Е.</w:t>
      </w:r>
      <w:r w:rsidR="009F1CFC" w:rsidRPr="009F1CFC">
        <w:rPr>
          <w:rFonts w:ascii="Times New Roman" w:eastAsia="Times New Roman" w:hAnsi="Times New Roman" w:cs="Times New Roman"/>
          <w:sz w:val="24"/>
          <w:szCs w:val="24"/>
          <w:lang w:eastAsia="ru-RU"/>
        </w:rPr>
        <w:t xml:space="preserve"> </w:t>
      </w:r>
    </w:p>
    <w:p w:rsidR="009F1CFC" w:rsidRPr="009F1CFC" w:rsidRDefault="009F1CFC" w:rsidP="009F1CFC">
      <w:pPr>
        <w:spacing w:after="0" w:line="240" w:lineRule="auto"/>
        <w:ind w:firstLine="709"/>
        <w:jc w:val="both"/>
        <w:rPr>
          <w:rFonts w:ascii="Times New Roman" w:eastAsia="Times New Roman" w:hAnsi="Times New Roman" w:cs="Times New Roman"/>
          <w:sz w:val="24"/>
          <w:szCs w:val="24"/>
          <w:lang w:eastAsia="ru-RU"/>
        </w:rPr>
      </w:pPr>
    </w:p>
    <w:p w:rsidR="00D266AD" w:rsidRPr="00ED0AD7" w:rsidRDefault="00D266AD" w:rsidP="00D266AD">
      <w:pPr>
        <w:spacing w:after="0" w:line="240" w:lineRule="auto"/>
        <w:ind w:firstLine="709"/>
        <w:jc w:val="both"/>
        <w:rPr>
          <w:rFonts w:ascii="Times New Roman" w:eastAsia="Times New Roman" w:hAnsi="Times New Roman" w:cs="Times New Roman"/>
          <w:b/>
          <w:sz w:val="24"/>
          <w:szCs w:val="24"/>
          <w:lang w:eastAsia="ru-RU"/>
        </w:rPr>
      </w:pPr>
      <w:r w:rsidRPr="00ED0AD7">
        <w:rPr>
          <w:rFonts w:ascii="Times New Roman" w:eastAsia="Times New Roman" w:hAnsi="Times New Roman" w:cs="Times New Roman"/>
          <w:b/>
          <w:sz w:val="24"/>
          <w:szCs w:val="24"/>
          <w:lang w:eastAsia="ru-RU"/>
        </w:rPr>
        <w:t> </w:t>
      </w:r>
    </w:p>
    <w:p w:rsidR="00D266AD" w:rsidRPr="009F1CFC" w:rsidRDefault="00D266AD" w:rsidP="00D266AD">
      <w:pPr>
        <w:spacing w:after="0" w:line="240" w:lineRule="auto"/>
        <w:ind w:firstLine="709"/>
        <w:jc w:val="both"/>
        <w:rPr>
          <w:rFonts w:ascii="Times New Roman" w:eastAsia="Times New Roman" w:hAnsi="Times New Roman" w:cs="Times New Roman"/>
          <w:sz w:val="24"/>
          <w:szCs w:val="24"/>
          <w:lang w:eastAsia="ru-RU"/>
        </w:rPr>
      </w:pPr>
      <w:r w:rsidRPr="009F1CFC">
        <w:rPr>
          <w:rFonts w:ascii="Times New Roman" w:eastAsia="Times New Roman" w:hAnsi="Times New Roman" w:cs="Times New Roman"/>
          <w:sz w:val="24"/>
          <w:szCs w:val="24"/>
          <w:lang w:eastAsia="ru-RU"/>
        </w:rPr>
        <w:t> </w:t>
      </w:r>
    </w:p>
    <w:p w:rsidR="001D7057" w:rsidRPr="009F1CFC" w:rsidRDefault="001D7057" w:rsidP="00D266AD">
      <w:pPr>
        <w:spacing w:after="0" w:line="240" w:lineRule="auto"/>
        <w:ind w:firstLine="709"/>
        <w:jc w:val="both"/>
        <w:rPr>
          <w:rFonts w:ascii="Times New Roman" w:eastAsia="Times New Roman" w:hAnsi="Times New Roman" w:cs="Times New Roman"/>
          <w:sz w:val="24"/>
          <w:szCs w:val="24"/>
          <w:lang w:eastAsia="ru-RU"/>
        </w:rPr>
      </w:pPr>
    </w:p>
    <w:sectPr w:rsidR="001D7057" w:rsidRPr="009F1CFC" w:rsidSect="00050B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15:restartNumberingAfterBreak="0">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15:restartNumberingAfterBreak="0">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8"/>
  </w:num>
  <w:num w:numId="5">
    <w:abstractNumId w:val="9"/>
  </w:num>
  <w:num w:numId="6">
    <w:abstractNumId w:val="6"/>
  </w:num>
  <w:num w:numId="7">
    <w:abstractNumId w:val="7"/>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9B"/>
    <w:rsid w:val="00044D71"/>
    <w:rsid w:val="00050B2A"/>
    <w:rsid w:val="00050DFA"/>
    <w:rsid w:val="00064875"/>
    <w:rsid w:val="0008608A"/>
    <w:rsid w:val="000A243F"/>
    <w:rsid w:val="000A5E4F"/>
    <w:rsid w:val="000C7080"/>
    <w:rsid w:val="000F1BE9"/>
    <w:rsid w:val="00131A31"/>
    <w:rsid w:val="001372E5"/>
    <w:rsid w:val="001470C1"/>
    <w:rsid w:val="0015333D"/>
    <w:rsid w:val="00165F91"/>
    <w:rsid w:val="0017401D"/>
    <w:rsid w:val="00176657"/>
    <w:rsid w:val="001A6C0D"/>
    <w:rsid w:val="001D7057"/>
    <w:rsid w:val="001E29F1"/>
    <w:rsid w:val="00204005"/>
    <w:rsid w:val="0020721E"/>
    <w:rsid w:val="002100C2"/>
    <w:rsid w:val="00217486"/>
    <w:rsid w:val="002511ED"/>
    <w:rsid w:val="0026127F"/>
    <w:rsid w:val="002B551E"/>
    <w:rsid w:val="002D5E0E"/>
    <w:rsid w:val="002F536E"/>
    <w:rsid w:val="00341866"/>
    <w:rsid w:val="003630F5"/>
    <w:rsid w:val="0039088A"/>
    <w:rsid w:val="003A1CB6"/>
    <w:rsid w:val="0042556B"/>
    <w:rsid w:val="004372F6"/>
    <w:rsid w:val="00446158"/>
    <w:rsid w:val="00457790"/>
    <w:rsid w:val="004653A6"/>
    <w:rsid w:val="004727B5"/>
    <w:rsid w:val="00482C22"/>
    <w:rsid w:val="004B6904"/>
    <w:rsid w:val="004C605F"/>
    <w:rsid w:val="004E02F0"/>
    <w:rsid w:val="004E4C3B"/>
    <w:rsid w:val="004F3E27"/>
    <w:rsid w:val="004F68DA"/>
    <w:rsid w:val="00525FE5"/>
    <w:rsid w:val="00531467"/>
    <w:rsid w:val="00535385"/>
    <w:rsid w:val="005453C8"/>
    <w:rsid w:val="00574FAA"/>
    <w:rsid w:val="00583DFF"/>
    <w:rsid w:val="005A0603"/>
    <w:rsid w:val="005D0227"/>
    <w:rsid w:val="005D76A7"/>
    <w:rsid w:val="005F301B"/>
    <w:rsid w:val="005F7966"/>
    <w:rsid w:val="0061049F"/>
    <w:rsid w:val="006165CC"/>
    <w:rsid w:val="00633790"/>
    <w:rsid w:val="0063436E"/>
    <w:rsid w:val="00637E95"/>
    <w:rsid w:val="00667807"/>
    <w:rsid w:val="00684DDC"/>
    <w:rsid w:val="00697697"/>
    <w:rsid w:val="006A0E0B"/>
    <w:rsid w:val="006A0F09"/>
    <w:rsid w:val="006A5983"/>
    <w:rsid w:val="006D28DA"/>
    <w:rsid w:val="006E55E8"/>
    <w:rsid w:val="006E71B6"/>
    <w:rsid w:val="00715E13"/>
    <w:rsid w:val="00725BAD"/>
    <w:rsid w:val="00733D8B"/>
    <w:rsid w:val="00742E94"/>
    <w:rsid w:val="00753D14"/>
    <w:rsid w:val="00754CA4"/>
    <w:rsid w:val="007679AB"/>
    <w:rsid w:val="00771450"/>
    <w:rsid w:val="00773BEB"/>
    <w:rsid w:val="007803AE"/>
    <w:rsid w:val="00785B1A"/>
    <w:rsid w:val="00786B35"/>
    <w:rsid w:val="007A08D7"/>
    <w:rsid w:val="007B1E67"/>
    <w:rsid w:val="007B649A"/>
    <w:rsid w:val="007E41F8"/>
    <w:rsid w:val="007E4F27"/>
    <w:rsid w:val="007F1D1A"/>
    <w:rsid w:val="00813B8D"/>
    <w:rsid w:val="008471F3"/>
    <w:rsid w:val="0086281F"/>
    <w:rsid w:val="0086427A"/>
    <w:rsid w:val="00875804"/>
    <w:rsid w:val="008828A4"/>
    <w:rsid w:val="00885057"/>
    <w:rsid w:val="008A7A2D"/>
    <w:rsid w:val="008B3381"/>
    <w:rsid w:val="008B3554"/>
    <w:rsid w:val="008D0F77"/>
    <w:rsid w:val="008F548C"/>
    <w:rsid w:val="00913251"/>
    <w:rsid w:val="00913348"/>
    <w:rsid w:val="009167AA"/>
    <w:rsid w:val="0094290B"/>
    <w:rsid w:val="00960BE5"/>
    <w:rsid w:val="00961660"/>
    <w:rsid w:val="00974749"/>
    <w:rsid w:val="009801AF"/>
    <w:rsid w:val="00993DF0"/>
    <w:rsid w:val="009B6D14"/>
    <w:rsid w:val="009D1D1A"/>
    <w:rsid w:val="009D2A72"/>
    <w:rsid w:val="009D39D9"/>
    <w:rsid w:val="009E6F4A"/>
    <w:rsid w:val="009F1CFC"/>
    <w:rsid w:val="009F73D2"/>
    <w:rsid w:val="00A12F22"/>
    <w:rsid w:val="00A25613"/>
    <w:rsid w:val="00A46DB4"/>
    <w:rsid w:val="00A66F02"/>
    <w:rsid w:val="00A708F2"/>
    <w:rsid w:val="00A74F55"/>
    <w:rsid w:val="00A76524"/>
    <w:rsid w:val="00A9536A"/>
    <w:rsid w:val="00AB086C"/>
    <w:rsid w:val="00AD5D2A"/>
    <w:rsid w:val="00AF2404"/>
    <w:rsid w:val="00AF74EA"/>
    <w:rsid w:val="00B10D61"/>
    <w:rsid w:val="00B27362"/>
    <w:rsid w:val="00B458CF"/>
    <w:rsid w:val="00B55128"/>
    <w:rsid w:val="00B73299"/>
    <w:rsid w:val="00BA6014"/>
    <w:rsid w:val="00BC667A"/>
    <w:rsid w:val="00BE58AF"/>
    <w:rsid w:val="00C0620F"/>
    <w:rsid w:val="00C13A21"/>
    <w:rsid w:val="00C26088"/>
    <w:rsid w:val="00C620F8"/>
    <w:rsid w:val="00C961FF"/>
    <w:rsid w:val="00CA0802"/>
    <w:rsid w:val="00CA3609"/>
    <w:rsid w:val="00CA3B9C"/>
    <w:rsid w:val="00CC0301"/>
    <w:rsid w:val="00CE7270"/>
    <w:rsid w:val="00D13EDB"/>
    <w:rsid w:val="00D266AD"/>
    <w:rsid w:val="00D3355D"/>
    <w:rsid w:val="00D43436"/>
    <w:rsid w:val="00D5509B"/>
    <w:rsid w:val="00D62AE2"/>
    <w:rsid w:val="00D65497"/>
    <w:rsid w:val="00DA5B70"/>
    <w:rsid w:val="00DB6203"/>
    <w:rsid w:val="00DC1BA9"/>
    <w:rsid w:val="00DC47F9"/>
    <w:rsid w:val="00DC71DE"/>
    <w:rsid w:val="00DC7BA7"/>
    <w:rsid w:val="00DD0A8F"/>
    <w:rsid w:val="00DD58C9"/>
    <w:rsid w:val="00DF0881"/>
    <w:rsid w:val="00DF4ED1"/>
    <w:rsid w:val="00DF75F8"/>
    <w:rsid w:val="00E050DC"/>
    <w:rsid w:val="00E05EA0"/>
    <w:rsid w:val="00E15278"/>
    <w:rsid w:val="00E15614"/>
    <w:rsid w:val="00E20DDF"/>
    <w:rsid w:val="00E31486"/>
    <w:rsid w:val="00E32A13"/>
    <w:rsid w:val="00E32B46"/>
    <w:rsid w:val="00E61D75"/>
    <w:rsid w:val="00E66196"/>
    <w:rsid w:val="00E8384D"/>
    <w:rsid w:val="00EB39C5"/>
    <w:rsid w:val="00ED0AD7"/>
    <w:rsid w:val="00EE0E75"/>
    <w:rsid w:val="00EF4C04"/>
    <w:rsid w:val="00F12B51"/>
    <w:rsid w:val="00F265EF"/>
    <w:rsid w:val="00F4032D"/>
    <w:rsid w:val="00F57F5F"/>
    <w:rsid w:val="00F777BF"/>
    <w:rsid w:val="00F96510"/>
    <w:rsid w:val="00FA02E8"/>
    <w:rsid w:val="00FB4578"/>
    <w:rsid w:val="00FC15F1"/>
    <w:rsid w:val="00FC2133"/>
    <w:rsid w:val="00FC7DA9"/>
    <w:rsid w:val="00FF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5904-1CA0-4219-AD41-D6BBC9E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3</Pages>
  <Words>1129</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Бурцева Екатерина Константиновна</dc:creator>
  <cp:keywords/>
  <dc:description/>
  <cp:lastModifiedBy>Федорова Екатерина Владимировна</cp:lastModifiedBy>
  <cp:revision>121</cp:revision>
  <cp:lastPrinted>2023-07-27T00:44:00Z</cp:lastPrinted>
  <dcterms:created xsi:type="dcterms:W3CDTF">2019-07-17T06:37:00Z</dcterms:created>
  <dcterms:modified xsi:type="dcterms:W3CDTF">2023-08-01T02:45:00Z</dcterms:modified>
</cp:coreProperties>
</file>