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2E7" w:rsidRPr="00FC6607" w:rsidRDefault="007C22E7" w:rsidP="007C22E7">
      <w:pPr>
        <w:tabs>
          <w:tab w:val="left" w:pos="567"/>
        </w:tabs>
        <w:jc w:val="right"/>
        <w:rPr>
          <w:i/>
          <w:sz w:val="20"/>
          <w:szCs w:val="20"/>
          <w:lang w:eastAsia="en-US"/>
        </w:rPr>
      </w:pPr>
      <w:r>
        <w:rPr>
          <w:i/>
          <w:sz w:val="20"/>
          <w:szCs w:val="20"/>
          <w:lang w:eastAsia="en-US"/>
        </w:rPr>
        <w:t>Приложение № 1</w:t>
      </w:r>
    </w:p>
    <w:p w:rsidR="007C22E7" w:rsidRPr="00FC6607" w:rsidRDefault="007C22E7" w:rsidP="007C22E7">
      <w:pPr>
        <w:tabs>
          <w:tab w:val="left" w:pos="567"/>
        </w:tabs>
        <w:jc w:val="right"/>
        <w:rPr>
          <w:i/>
          <w:sz w:val="20"/>
          <w:szCs w:val="20"/>
          <w:lang w:eastAsia="en-US"/>
        </w:rPr>
      </w:pPr>
      <w:r w:rsidRPr="00FC6607">
        <w:rPr>
          <w:i/>
          <w:sz w:val="20"/>
          <w:szCs w:val="20"/>
          <w:lang w:eastAsia="en-US"/>
        </w:rPr>
        <w:t>к извещению о проведении закупки</w:t>
      </w:r>
    </w:p>
    <w:p w:rsidR="004C4255" w:rsidRDefault="004C4255" w:rsidP="004C4255"/>
    <w:p w:rsidR="0076481A" w:rsidRDefault="00A97149" w:rsidP="00B5225C">
      <w:pPr>
        <w:jc w:val="center"/>
        <w:rPr>
          <w:b/>
        </w:rPr>
      </w:pPr>
      <w:r w:rsidRPr="006A6FFC">
        <w:rPr>
          <w:b/>
        </w:rPr>
        <w:t>Описание объекта закупки</w:t>
      </w:r>
      <w:r w:rsidR="00BA148C">
        <w:rPr>
          <w:b/>
        </w:rPr>
        <w:t xml:space="preserve"> </w:t>
      </w:r>
    </w:p>
    <w:p w:rsidR="00B5225C" w:rsidRDefault="00BA148C" w:rsidP="00B5225C">
      <w:pPr>
        <w:jc w:val="center"/>
        <w:rPr>
          <w:b/>
        </w:rPr>
      </w:pPr>
      <w:r>
        <w:rPr>
          <w:b/>
        </w:rPr>
        <w:t>(техническое задание)</w:t>
      </w:r>
      <w:r w:rsidR="00E4068B">
        <w:rPr>
          <w:b/>
        </w:rPr>
        <w:t xml:space="preserve"> </w:t>
      </w:r>
    </w:p>
    <w:p w:rsidR="0076481A" w:rsidRDefault="0076481A" w:rsidP="0076481A">
      <w:pPr>
        <w:widowControl w:val="0"/>
        <w:jc w:val="center"/>
        <w:rPr>
          <w:b/>
        </w:rPr>
      </w:pPr>
      <w:r w:rsidRPr="00BB1297">
        <w:rPr>
          <w:b/>
        </w:rPr>
        <w:t xml:space="preserve">поставку </w:t>
      </w:r>
      <w:r w:rsidRPr="002504D1">
        <w:rPr>
          <w:b/>
        </w:rPr>
        <w:t>корсетов мягкой и полужесткой фиксации</w:t>
      </w:r>
      <w:r>
        <w:rPr>
          <w:b/>
        </w:rPr>
        <w:t xml:space="preserve"> (далее – Товар) для инвалидов (далее – Получатели) в 2023</w:t>
      </w:r>
      <w:r w:rsidRPr="00BB1297">
        <w:rPr>
          <w:b/>
        </w:rPr>
        <w:t xml:space="preserve"> году </w:t>
      </w:r>
      <w:r w:rsidRPr="00BB1297">
        <w:rPr>
          <w:rStyle w:val="af6"/>
          <w:b/>
        </w:rPr>
        <w:footnoteReference w:id="1"/>
      </w:r>
    </w:p>
    <w:p w:rsidR="0076481A" w:rsidRPr="002A3F29" w:rsidRDefault="0076481A" w:rsidP="0076481A">
      <w:pPr>
        <w:jc w:val="both"/>
        <w:rPr>
          <w:sz w:val="6"/>
          <w:szCs w:val="6"/>
        </w:rPr>
      </w:pPr>
    </w:p>
    <w:p w:rsidR="0076481A" w:rsidRPr="006B29E9" w:rsidRDefault="0076481A" w:rsidP="0076481A">
      <w:pPr>
        <w:jc w:val="both"/>
      </w:pPr>
    </w:p>
    <w:p w:rsidR="0076481A" w:rsidRPr="00956366" w:rsidRDefault="0076481A" w:rsidP="0076481A">
      <w:pPr>
        <w:ind w:right="10"/>
        <w:jc w:val="both"/>
      </w:pPr>
      <w:r w:rsidRPr="00956366">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76481A" w:rsidRPr="00956366" w:rsidRDefault="0076481A" w:rsidP="0076481A">
      <w:pPr>
        <w:ind w:right="10"/>
        <w:jc w:val="both"/>
        <w:rPr>
          <w:b/>
        </w:rPr>
      </w:pPr>
    </w:p>
    <w:p w:rsidR="0076481A" w:rsidRDefault="0076481A" w:rsidP="0076481A">
      <w:pPr>
        <w:ind w:right="10"/>
        <w:jc w:val="both"/>
      </w:pPr>
      <w:r w:rsidRPr="00956366">
        <w:rPr>
          <w:b/>
        </w:rPr>
        <w:t>Срок поставки Товара</w:t>
      </w:r>
      <w:r>
        <w:rPr>
          <w:b/>
        </w:rPr>
        <w:t xml:space="preserve"> Получателям</w:t>
      </w:r>
      <w:r w:rsidRPr="00956366">
        <w:rPr>
          <w:b/>
        </w:rPr>
        <w:t>:</w:t>
      </w:r>
      <w:r w:rsidRPr="00956366">
        <w:t xml:space="preserve"> </w:t>
      </w:r>
      <w:r w:rsidRPr="00D343E6">
        <w:t>с даты получения от Заказчика реестра получат</w:t>
      </w:r>
      <w:r>
        <w:t>елей Товара, но не ранее 01.01.2023 г., до "30" сентября 2023</w:t>
      </w:r>
      <w:r w:rsidRPr="00D343E6">
        <w:t xml:space="preserve"> года включительно.</w:t>
      </w:r>
    </w:p>
    <w:p w:rsidR="0076481A" w:rsidRPr="00956366" w:rsidRDefault="0076481A" w:rsidP="0076481A">
      <w:pPr>
        <w:ind w:right="10"/>
        <w:jc w:val="both"/>
      </w:pPr>
    </w:p>
    <w:p w:rsidR="0076481A" w:rsidRPr="00956366" w:rsidRDefault="0076481A" w:rsidP="0076481A">
      <w:pPr>
        <w:ind w:right="10"/>
        <w:jc w:val="both"/>
      </w:pPr>
      <w:r w:rsidRPr="00956366">
        <w:rPr>
          <w:b/>
        </w:rPr>
        <w:t>Место доставки Товара:</w:t>
      </w:r>
      <w:r w:rsidRPr="00956366">
        <w:t xml:space="preserve"> Санкт-Петербург.</w:t>
      </w:r>
    </w:p>
    <w:p w:rsidR="0076481A" w:rsidRPr="00956366" w:rsidRDefault="0076481A" w:rsidP="0076481A">
      <w:pPr>
        <w:ind w:right="10"/>
        <w:jc w:val="both"/>
        <w:rPr>
          <w:b/>
        </w:rPr>
      </w:pPr>
    </w:p>
    <w:p w:rsidR="0076481A" w:rsidRDefault="0076481A" w:rsidP="0076481A">
      <w:pPr>
        <w:ind w:right="10"/>
        <w:jc w:val="both"/>
      </w:pPr>
      <w:r w:rsidRPr="00956366">
        <w:t xml:space="preserve">1. Поставщик обязан обеспечить поступление Товара по наименованию, в количестве </w:t>
      </w:r>
      <w:r w:rsidRPr="00956366">
        <w:br/>
        <w:t>и в сроки, определенные календарным планом:</w:t>
      </w:r>
    </w:p>
    <w:p w:rsidR="0076481A" w:rsidRDefault="0076481A" w:rsidP="0076481A">
      <w:pPr>
        <w:ind w:right="10"/>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3133"/>
        <w:gridCol w:w="4394"/>
        <w:gridCol w:w="1559"/>
      </w:tblGrid>
      <w:tr w:rsidR="0076481A" w:rsidRPr="009E61E6" w:rsidTr="00CD093F">
        <w:trPr>
          <w:trHeight w:val="370"/>
        </w:trPr>
        <w:tc>
          <w:tcPr>
            <w:tcW w:w="690" w:type="dxa"/>
            <w:tcBorders>
              <w:top w:val="single" w:sz="4" w:space="0" w:color="auto"/>
              <w:left w:val="single" w:sz="4" w:space="0" w:color="auto"/>
              <w:bottom w:val="single" w:sz="4" w:space="0" w:color="auto"/>
              <w:right w:val="single" w:sz="4" w:space="0" w:color="auto"/>
            </w:tcBorders>
            <w:vAlign w:val="center"/>
            <w:hideMark/>
          </w:tcPr>
          <w:p w:rsidR="0076481A" w:rsidRPr="009E61E6" w:rsidRDefault="0076481A" w:rsidP="00CD093F">
            <w:pPr>
              <w:autoSpaceDE w:val="0"/>
              <w:autoSpaceDN w:val="0"/>
              <w:adjustRightInd w:val="0"/>
              <w:jc w:val="center"/>
              <w:rPr>
                <w:b/>
              </w:rPr>
            </w:pPr>
            <w:r>
              <w:rPr>
                <w:b/>
              </w:rPr>
              <w:t>№</w:t>
            </w:r>
            <w:r w:rsidRPr="009E61E6">
              <w:rPr>
                <w:b/>
              </w:rPr>
              <w:t xml:space="preserve"> п/п</w:t>
            </w:r>
          </w:p>
        </w:tc>
        <w:tc>
          <w:tcPr>
            <w:tcW w:w="3133" w:type="dxa"/>
            <w:tcBorders>
              <w:top w:val="single" w:sz="4" w:space="0" w:color="auto"/>
              <w:left w:val="single" w:sz="4" w:space="0" w:color="auto"/>
              <w:bottom w:val="single" w:sz="4" w:space="0" w:color="auto"/>
              <w:right w:val="single" w:sz="4" w:space="0" w:color="auto"/>
            </w:tcBorders>
            <w:vAlign w:val="center"/>
            <w:hideMark/>
          </w:tcPr>
          <w:p w:rsidR="0076481A" w:rsidRPr="009E61E6" w:rsidRDefault="0076481A" w:rsidP="00CD093F">
            <w:pPr>
              <w:autoSpaceDE w:val="0"/>
              <w:autoSpaceDN w:val="0"/>
              <w:adjustRightInd w:val="0"/>
              <w:jc w:val="center"/>
              <w:rPr>
                <w:b/>
              </w:rPr>
            </w:pPr>
            <w:r w:rsidRPr="009E61E6">
              <w:rPr>
                <w:b/>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76481A" w:rsidRPr="009E61E6" w:rsidRDefault="0076481A" w:rsidP="00CD093F">
            <w:pPr>
              <w:autoSpaceDE w:val="0"/>
              <w:autoSpaceDN w:val="0"/>
              <w:adjustRightInd w:val="0"/>
              <w:jc w:val="center"/>
              <w:rPr>
                <w:b/>
              </w:rPr>
            </w:pPr>
            <w:r w:rsidRPr="009E61E6">
              <w:rPr>
                <w:b/>
              </w:rPr>
              <w:t xml:space="preserve">Периоды поставки </w:t>
            </w:r>
          </w:p>
          <w:p w:rsidR="0076481A" w:rsidRPr="009E61E6" w:rsidRDefault="0076481A" w:rsidP="00CD093F">
            <w:pPr>
              <w:autoSpaceDE w:val="0"/>
              <w:autoSpaceDN w:val="0"/>
              <w:adjustRightInd w:val="0"/>
              <w:jc w:val="center"/>
              <w:rPr>
                <w:b/>
              </w:rPr>
            </w:pPr>
            <w:r w:rsidRPr="009E61E6">
              <w:rPr>
                <w:b/>
              </w:rPr>
              <w:t>на 202</w:t>
            </w:r>
            <w:r>
              <w:rPr>
                <w:b/>
              </w:rPr>
              <w:t>3</w:t>
            </w:r>
            <w:r w:rsidRPr="009E61E6">
              <w:rPr>
                <w:b/>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481A" w:rsidRPr="009E61E6" w:rsidRDefault="0076481A" w:rsidP="00CD093F">
            <w:pPr>
              <w:autoSpaceDE w:val="0"/>
              <w:autoSpaceDN w:val="0"/>
              <w:adjustRightInd w:val="0"/>
              <w:jc w:val="center"/>
              <w:rPr>
                <w:b/>
              </w:rPr>
            </w:pPr>
            <w:r w:rsidRPr="009E61E6">
              <w:rPr>
                <w:b/>
              </w:rPr>
              <w:t>Количество</w:t>
            </w:r>
          </w:p>
          <w:p w:rsidR="0076481A" w:rsidRPr="009E61E6" w:rsidRDefault="0076481A" w:rsidP="00CD093F">
            <w:pPr>
              <w:autoSpaceDE w:val="0"/>
              <w:autoSpaceDN w:val="0"/>
              <w:adjustRightInd w:val="0"/>
              <w:jc w:val="center"/>
              <w:rPr>
                <w:b/>
              </w:rPr>
            </w:pPr>
            <w:r w:rsidRPr="009E61E6">
              <w:rPr>
                <w:b/>
              </w:rPr>
              <w:t>(шт.)</w:t>
            </w:r>
          </w:p>
        </w:tc>
      </w:tr>
      <w:tr w:rsidR="0076481A" w:rsidRPr="009E61E6" w:rsidTr="00CD093F">
        <w:trPr>
          <w:trHeight w:val="830"/>
        </w:trPr>
        <w:tc>
          <w:tcPr>
            <w:tcW w:w="690" w:type="dxa"/>
            <w:vMerge w:val="restart"/>
            <w:tcBorders>
              <w:top w:val="single" w:sz="4" w:space="0" w:color="auto"/>
              <w:left w:val="single" w:sz="4" w:space="0" w:color="auto"/>
              <w:right w:val="single" w:sz="4" w:space="0" w:color="auto"/>
            </w:tcBorders>
            <w:vAlign w:val="center"/>
          </w:tcPr>
          <w:p w:rsidR="0076481A" w:rsidRPr="009E61E6" w:rsidRDefault="0076481A" w:rsidP="00CD093F">
            <w:pPr>
              <w:autoSpaceDE w:val="0"/>
              <w:autoSpaceDN w:val="0"/>
              <w:adjustRightInd w:val="0"/>
              <w:jc w:val="center"/>
            </w:pPr>
            <w:r>
              <w:t>1</w:t>
            </w:r>
          </w:p>
          <w:p w:rsidR="0076481A" w:rsidRPr="009E61E6" w:rsidRDefault="0076481A" w:rsidP="00CD093F">
            <w:pPr>
              <w:autoSpaceDE w:val="0"/>
              <w:autoSpaceDN w:val="0"/>
              <w:adjustRightInd w:val="0"/>
            </w:pPr>
          </w:p>
        </w:tc>
        <w:tc>
          <w:tcPr>
            <w:tcW w:w="3133" w:type="dxa"/>
            <w:vMerge w:val="restart"/>
            <w:tcBorders>
              <w:top w:val="single" w:sz="4" w:space="0" w:color="auto"/>
              <w:left w:val="single" w:sz="4" w:space="0" w:color="auto"/>
              <w:right w:val="single" w:sz="4" w:space="0" w:color="auto"/>
            </w:tcBorders>
            <w:vAlign w:val="center"/>
          </w:tcPr>
          <w:p w:rsidR="0076481A" w:rsidRPr="001E32A5" w:rsidRDefault="0076481A" w:rsidP="00CD093F">
            <w:pPr>
              <w:suppressAutoHyphens/>
              <w:jc w:val="center"/>
            </w:pPr>
            <w:r>
              <w:rPr>
                <w:rFonts w:eastAsia="Arial Unicode MS"/>
              </w:rPr>
              <w:t>Корсет мягкой фиксации</w:t>
            </w:r>
          </w:p>
        </w:tc>
        <w:tc>
          <w:tcPr>
            <w:tcW w:w="4394" w:type="dxa"/>
            <w:tcBorders>
              <w:top w:val="single" w:sz="4" w:space="0" w:color="auto"/>
              <w:left w:val="single" w:sz="4" w:space="0" w:color="auto"/>
              <w:bottom w:val="single" w:sz="4" w:space="0" w:color="auto"/>
              <w:right w:val="single" w:sz="4" w:space="0" w:color="auto"/>
            </w:tcBorders>
          </w:tcPr>
          <w:p w:rsidR="0076481A" w:rsidRPr="001E32A5" w:rsidRDefault="0076481A" w:rsidP="00CD093F">
            <w:pPr>
              <w:jc w:val="center"/>
            </w:pPr>
            <w:r w:rsidRPr="002255B2">
              <w:t>В течение 2 (двух) календарных дней с даты заключения государственного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76481A" w:rsidRPr="001E32A5" w:rsidRDefault="0076481A" w:rsidP="00CD093F">
            <w:pPr>
              <w:autoSpaceDE w:val="0"/>
              <w:autoSpaceDN w:val="0"/>
              <w:adjustRightInd w:val="0"/>
              <w:jc w:val="center"/>
            </w:pPr>
            <w:r>
              <w:t>25</w:t>
            </w:r>
          </w:p>
        </w:tc>
      </w:tr>
      <w:tr w:rsidR="0076481A" w:rsidRPr="009E61E6" w:rsidTr="00CD093F">
        <w:trPr>
          <w:trHeight w:val="774"/>
        </w:trPr>
        <w:tc>
          <w:tcPr>
            <w:tcW w:w="690" w:type="dxa"/>
            <w:vMerge/>
            <w:tcBorders>
              <w:left w:val="single" w:sz="4" w:space="0" w:color="auto"/>
              <w:bottom w:val="single" w:sz="4" w:space="0" w:color="auto"/>
              <w:right w:val="single" w:sz="4" w:space="0" w:color="auto"/>
            </w:tcBorders>
            <w:vAlign w:val="center"/>
          </w:tcPr>
          <w:p w:rsidR="0076481A" w:rsidRPr="009E61E6" w:rsidRDefault="0076481A" w:rsidP="00CD093F">
            <w:pPr>
              <w:autoSpaceDE w:val="0"/>
              <w:autoSpaceDN w:val="0"/>
              <w:adjustRightInd w:val="0"/>
              <w:jc w:val="center"/>
            </w:pPr>
          </w:p>
        </w:tc>
        <w:tc>
          <w:tcPr>
            <w:tcW w:w="3133" w:type="dxa"/>
            <w:vMerge/>
            <w:tcBorders>
              <w:left w:val="single" w:sz="4" w:space="0" w:color="auto"/>
              <w:bottom w:val="single" w:sz="4" w:space="0" w:color="auto"/>
              <w:right w:val="single" w:sz="4" w:space="0" w:color="auto"/>
            </w:tcBorders>
          </w:tcPr>
          <w:p w:rsidR="0076481A" w:rsidRPr="009E61E6" w:rsidRDefault="0076481A" w:rsidP="00CD093F">
            <w:pPr>
              <w:autoSpaceDE w:val="0"/>
              <w:autoSpaceDN w:val="0"/>
              <w:adjustRightInd w:val="0"/>
            </w:pPr>
          </w:p>
        </w:tc>
        <w:tc>
          <w:tcPr>
            <w:tcW w:w="4394" w:type="dxa"/>
            <w:tcBorders>
              <w:top w:val="single" w:sz="4" w:space="0" w:color="auto"/>
              <w:left w:val="single" w:sz="4" w:space="0" w:color="auto"/>
              <w:bottom w:val="single" w:sz="4" w:space="0" w:color="auto"/>
              <w:right w:val="single" w:sz="4" w:space="0" w:color="auto"/>
            </w:tcBorders>
          </w:tcPr>
          <w:p w:rsidR="0076481A" w:rsidRPr="009E61E6" w:rsidRDefault="0076481A" w:rsidP="001D4629">
            <w:pPr>
              <w:tabs>
                <w:tab w:val="num" w:pos="25"/>
                <w:tab w:val="num" w:pos="205"/>
              </w:tabs>
              <w:snapToGrid w:val="0"/>
              <w:jc w:val="center"/>
            </w:pPr>
            <w:r w:rsidRPr="002255B2">
              <w:t xml:space="preserve">В течение </w:t>
            </w:r>
            <w:r>
              <w:t>15 (пятнадцати</w:t>
            </w:r>
            <w:r w:rsidRPr="002255B2">
              <w:t>) календарных дней с даты заключения государственного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76481A" w:rsidRPr="009E61E6" w:rsidRDefault="0076481A" w:rsidP="00CD093F">
            <w:pPr>
              <w:autoSpaceDE w:val="0"/>
              <w:autoSpaceDN w:val="0"/>
              <w:adjustRightInd w:val="0"/>
              <w:jc w:val="center"/>
            </w:pPr>
            <w:r>
              <w:t>25</w:t>
            </w:r>
          </w:p>
        </w:tc>
      </w:tr>
      <w:tr w:rsidR="0076481A" w:rsidRPr="009E61E6" w:rsidTr="00CD093F">
        <w:trPr>
          <w:trHeight w:val="548"/>
        </w:trPr>
        <w:tc>
          <w:tcPr>
            <w:tcW w:w="690" w:type="dxa"/>
            <w:vMerge w:val="restart"/>
            <w:tcBorders>
              <w:top w:val="single" w:sz="4" w:space="0" w:color="auto"/>
              <w:left w:val="single" w:sz="4" w:space="0" w:color="auto"/>
              <w:right w:val="single" w:sz="4" w:space="0" w:color="auto"/>
            </w:tcBorders>
            <w:vAlign w:val="center"/>
          </w:tcPr>
          <w:p w:rsidR="0076481A" w:rsidRPr="009E61E6" w:rsidRDefault="0076481A" w:rsidP="00CD093F">
            <w:pPr>
              <w:autoSpaceDE w:val="0"/>
              <w:autoSpaceDN w:val="0"/>
              <w:adjustRightInd w:val="0"/>
              <w:jc w:val="center"/>
            </w:pPr>
            <w:r>
              <w:t>2</w:t>
            </w:r>
          </w:p>
        </w:tc>
        <w:tc>
          <w:tcPr>
            <w:tcW w:w="3133" w:type="dxa"/>
            <w:vMerge w:val="restart"/>
            <w:tcBorders>
              <w:top w:val="single" w:sz="4" w:space="0" w:color="auto"/>
              <w:left w:val="single" w:sz="4" w:space="0" w:color="auto"/>
              <w:right w:val="single" w:sz="4" w:space="0" w:color="auto"/>
            </w:tcBorders>
            <w:vAlign w:val="center"/>
          </w:tcPr>
          <w:p w:rsidR="0076481A" w:rsidRPr="0078257C" w:rsidRDefault="0076481A" w:rsidP="00CD093F">
            <w:pPr>
              <w:suppressAutoHyphens/>
              <w:jc w:val="center"/>
              <w:rPr>
                <w:color w:val="000000"/>
              </w:rPr>
            </w:pPr>
            <w:r>
              <w:rPr>
                <w:rFonts w:eastAsia="Arial Unicode MS"/>
              </w:rPr>
              <w:t>Корсет полужесткой фиксации</w:t>
            </w:r>
          </w:p>
        </w:tc>
        <w:tc>
          <w:tcPr>
            <w:tcW w:w="4394" w:type="dxa"/>
            <w:tcBorders>
              <w:top w:val="single" w:sz="4" w:space="0" w:color="auto"/>
              <w:left w:val="single" w:sz="4" w:space="0" w:color="auto"/>
              <w:bottom w:val="single" w:sz="4" w:space="0" w:color="auto"/>
              <w:right w:val="single" w:sz="4" w:space="0" w:color="auto"/>
            </w:tcBorders>
          </w:tcPr>
          <w:p w:rsidR="0076481A" w:rsidRPr="002255B2" w:rsidRDefault="0076481A" w:rsidP="00CD093F">
            <w:pPr>
              <w:jc w:val="center"/>
            </w:pPr>
            <w:r w:rsidRPr="002255B2">
              <w:t>В течение 2 (двух) календарных дней с даты заключения государственного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76481A" w:rsidRDefault="0076481A" w:rsidP="00CD093F">
            <w:pPr>
              <w:autoSpaceDE w:val="0"/>
              <w:autoSpaceDN w:val="0"/>
              <w:adjustRightInd w:val="0"/>
              <w:jc w:val="center"/>
            </w:pPr>
            <w:r>
              <w:t>800</w:t>
            </w:r>
          </w:p>
        </w:tc>
      </w:tr>
      <w:tr w:rsidR="0076481A" w:rsidRPr="009E61E6" w:rsidTr="00CD093F">
        <w:trPr>
          <w:trHeight w:val="548"/>
        </w:trPr>
        <w:tc>
          <w:tcPr>
            <w:tcW w:w="690" w:type="dxa"/>
            <w:vMerge/>
            <w:tcBorders>
              <w:left w:val="single" w:sz="4" w:space="0" w:color="auto"/>
              <w:bottom w:val="single" w:sz="4" w:space="0" w:color="auto"/>
              <w:right w:val="single" w:sz="4" w:space="0" w:color="auto"/>
            </w:tcBorders>
          </w:tcPr>
          <w:p w:rsidR="0076481A" w:rsidRPr="009E61E6" w:rsidRDefault="0076481A" w:rsidP="00CD093F">
            <w:pPr>
              <w:autoSpaceDE w:val="0"/>
              <w:autoSpaceDN w:val="0"/>
              <w:adjustRightInd w:val="0"/>
              <w:jc w:val="center"/>
            </w:pPr>
          </w:p>
        </w:tc>
        <w:tc>
          <w:tcPr>
            <w:tcW w:w="3133" w:type="dxa"/>
            <w:vMerge/>
            <w:tcBorders>
              <w:left w:val="single" w:sz="4" w:space="0" w:color="auto"/>
              <w:bottom w:val="single" w:sz="4" w:space="0" w:color="auto"/>
              <w:right w:val="single" w:sz="4" w:space="0" w:color="auto"/>
            </w:tcBorders>
          </w:tcPr>
          <w:p w:rsidR="0076481A" w:rsidRPr="009E61E6" w:rsidRDefault="0076481A" w:rsidP="00CD093F">
            <w:pPr>
              <w:autoSpaceDE w:val="0"/>
              <w:autoSpaceDN w:val="0"/>
              <w:adjustRightInd w:val="0"/>
            </w:pPr>
          </w:p>
        </w:tc>
        <w:tc>
          <w:tcPr>
            <w:tcW w:w="4394" w:type="dxa"/>
            <w:tcBorders>
              <w:top w:val="single" w:sz="4" w:space="0" w:color="auto"/>
              <w:left w:val="single" w:sz="4" w:space="0" w:color="auto"/>
              <w:bottom w:val="single" w:sz="4" w:space="0" w:color="auto"/>
              <w:right w:val="single" w:sz="4" w:space="0" w:color="auto"/>
            </w:tcBorders>
          </w:tcPr>
          <w:p w:rsidR="0076481A" w:rsidRPr="009E61E6" w:rsidRDefault="0076481A" w:rsidP="001D4629">
            <w:pPr>
              <w:tabs>
                <w:tab w:val="num" w:pos="25"/>
                <w:tab w:val="num" w:pos="205"/>
              </w:tabs>
              <w:snapToGrid w:val="0"/>
              <w:jc w:val="center"/>
            </w:pPr>
            <w:r w:rsidRPr="002255B2">
              <w:t xml:space="preserve">В течение </w:t>
            </w:r>
            <w:r>
              <w:t>15 (пятнадцати</w:t>
            </w:r>
            <w:r w:rsidRPr="002255B2">
              <w:t>) календарных дней с даты заключения государственного контракта</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vAlign w:val="center"/>
          </w:tcPr>
          <w:p w:rsidR="0076481A" w:rsidRPr="009E61E6" w:rsidRDefault="0076481A" w:rsidP="00CD093F">
            <w:pPr>
              <w:autoSpaceDE w:val="0"/>
              <w:autoSpaceDN w:val="0"/>
              <w:adjustRightInd w:val="0"/>
              <w:jc w:val="center"/>
            </w:pPr>
            <w:r>
              <w:t>865</w:t>
            </w:r>
          </w:p>
        </w:tc>
      </w:tr>
      <w:tr w:rsidR="0076481A" w:rsidRPr="009E61E6" w:rsidTr="00CD093F">
        <w:trPr>
          <w:trHeight w:val="116"/>
        </w:trPr>
        <w:tc>
          <w:tcPr>
            <w:tcW w:w="8217" w:type="dxa"/>
            <w:gridSpan w:val="3"/>
            <w:tcBorders>
              <w:top w:val="single" w:sz="4" w:space="0" w:color="auto"/>
              <w:left w:val="single" w:sz="4" w:space="0" w:color="auto"/>
              <w:bottom w:val="single" w:sz="4" w:space="0" w:color="auto"/>
              <w:right w:val="single" w:sz="4" w:space="0" w:color="auto"/>
            </w:tcBorders>
            <w:hideMark/>
          </w:tcPr>
          <w:p w:rsidR="0076481A" w:rsidRPr="009E61E6" w:rsidRDefault="0076481A" w:rsidP="00CD093F">
            <w:pPr>
              <w:autoSpaceDE w:val="0"/>
              <w:autoSpaceDN w:val="0"/>
              <w:adjustRightInd w:val="0"/>
              <w:jc w:val="right"/>
              <w:rPr>
                <w:b/>
              </w:rPr>
            </w:pPr>
            <w:r w:rsidRPr="009E61E6">
              <w:rPr>
                <w:b/>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481A" w:rsidRPr="009E61E6" w:rsidRDefault="0076481A" w:rsidP="00CD093F">
            <w:pPr>
              <w:autoSpaceDE w:val="0"/>
              <w:autoSpaceDN w:val="0"/>
              <w:adjustRightInd w:val="0"/>
              <w:jc w:val="center"/>
              <w:rPr>
                <w:b/>
              </w:rPr>
            </w:pPr>
            <w:r>
              <w:rPr>
                <w:b/>
              </w:rPr>
              <w:t>1715</w:t>
            </w:r>
          </w:p>
        </w:tc>
      </w:tr>
    </w:tbl>
    <w:p w:rsidR="0076481A" w:rsidRPr="00956366" w:rsidRDefault="0076481A" w:rsidP="0076481A">
      <w:pPr>
        <w:ind w:right="10"/>
        <w:jc w:val="both"/>
      </w:pPr>
    </w:p>
    <w:p w:rsidR="0076481A" w:rsidRPr="00956366" w:rsidRDefault="0076481A" w:rsidP="0076481A">
      <w:pPr>
        <w:ind w:right="10"/>
        <w:jc w:val="both"/>
      </w:pPr>
      <w:r w:rsidRPr="00956366">
        <w:lastRenderedPageBreak/>
        <w:t xml:space="preserve">2. </w:t>
      </w:r>
      <w:r w:rsidRPr="00816F27">
        <w:t>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76481A" w:rsidRDefault="0076481A" w:rsidP="0076481A">
      <w:pPr>
        <w:ind w:right="10"/>
        <w:jc w:val="both"/>
      </w:pPr>
    </w:p>
    <w:p w:rsidR="0076481A" w:rsidRDefault="0076481A" w:rsidP="0076481A">
      <w:pPr>
        <w:ind w:right="10"/>
        <w:jc w:val="both"/>
      </w:pPr>
      <w:r w:rsidRPr="00956366">
        <w:t>3. Товар должен отвечать следующим требованиям:</w:t>
      </w:r>
    </w:p>
    <w:p w:rsidR="0076481A" w:rsidRDefault="0076481A" w:rsidP="0076481A">
      <w:pPr>
        <w:ind w:right="10"/>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76"/>
        <w:gridCol w:w="3289"/>
        <w:gridCol w:w="1388"/>
        <w:gridCol w:w="2297"/>
        <w:gridCol w:w="992"/>
      </w:tblGrid>
      <w:tr w:rsidR="0076481A" w:rsidTr="00CD093F">
        <w:trPr>
          <w:trHeight w:val="1517"/>
        </w:trPr>
        <w:tc>
          <w:tcPr>
            <w:tcW w:w="964" w:type="dxa"/>
            <w:tcBorders>
              <w:top w:val="single" w:sz="4" w:space="0" w:color="auto"/>
              <w:left w:val="single" w:sz="4" w:space="0" w:color="auto"/>
              <w:bottom w:val="single" w:sz="4" w:space="0" w:color="auto"/>
              <w:right w:val="single" w:sz="4" w:space="0" w:color="auto"/>
            </w:tcBorders>
            <w:vAlign w:val="center"/>
            <w:hideMark/>
          </w:tcPr>
          <w:p w:rsidR="0076481A" w:rsidRPr="002504D1" w:rsidRDefault="0076481A" w:rsidP="00CD093F">
            <w:pPr>
              <w:jc w:val="center"/>
              <w:rPr>
                <w:b/>
                <w:sz w:val="22"/>
                <w:szCs w:val="22"/>
              </w:rPr>
            </w:pPr>
            <w:r w:rsidRPr="002504D1">
              <w:rPr>
                <w:b/>
                <w:sz w:val="22"/>
                <w:szCs w:val="22"/>
              </w:rPr>
              <w:t>№ 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76481A" w:rsidRPr="002504D1" w:rsidRDefault="0076481A" w:rsidP="00CD093F">
            <w:pPr>
              <w:jc w:val="center"/>
              <w:rPr>
                <w:b/>
                <w:sz w:val="22"/>
                <w:szCs w:val="22"/>
              </w:rPr>
            </w:pPr>
            <w:r w:rsidRPr="002504D1">
              <w:rPr>
                <w:b/>
                <w:sz w:val="22"/>
                <w:szCs w:val="22"/>
              </w:rPr>
              <w:t>Наименование Товара</w:t>
            </w:r>
          </w:p>
        </w:tc>
        <w:tc>
          <w:tcPr>
            <w:tcW w:w="3289" w:type="dxa"/>
            <w:tcBorders>
              <w:top w:val="single" w:sz="4" w:space="0" w:color="auto"/>
              <w:left w:val="single" w:sz="4" w:space="0" w:color="auto"/>
              <w:bottom w:val="single" w:sz="4" w:space="0" w:color="auto"/>
              <w:right w:val="single" w:sz="4" w:space="0" w:color="auto"/>
            </w:tcBorders>
            <w:vAlign w:val="center"/>
            <w:hideMark/>
          </w:tcPr>
          <w:p w:rsidR="0076481A" w:rsidRPr="002504D1" w:rsidRDefault="0076481A" w:rsidP="00CD093F">
            <w:pPr>
              <w:jc w:val="center"/>
              <w:rPr>
                <w:b/>
                <w:sz w:val="22"/>
                <w:szCs w:val="22"/>
              </w:rPr>
            </w:pPr>
            <w:r w:rsidRPr="002504D1">
              <w:rPr>
                <w:b/>
                <w:sz w:val="22"/>
                <w:szCs w:val="22"/>
              </w:rPr>
              <w:t>Характеристика Товара</w:t>
            </w:r>
          </w:p>
        </w:tc>
        <w:tc>
          <w:tcPr>
            <w:tcW w:w="1388" w:type="dxa"/>
            <w:tcBorders>
              <w:top w:val="single" w:sz="4" w:space="0" w:color="auto"/>
              <w:left w:val="single" w:sz="4" w:space="0" w:color="auto"/>
              <w:bottom w:val="single" w:sz="4" w:space="0" w:color="auto"/>
              <w:right w:val="single" w:sz="4" w:space="0" w:color="auto"/>
            </w:tcBorders>
            <w:vAlign w:val="center"/>
            <w:hideMark/>
          </w:tcPr>
          <w:p w:rsidR="0076481A" w:rsidRPr="002504D1" w:rsidRDefault="0076481A" w:rsidP="00CD093F">
            <w:pPr>
              <w:jc w:val="center"/>
              <w:rPr>
                <w:b/>
                <w:sz w:val="22"/>
                <w:szCs w:val="22"/>
              </w:rPr>
            </w:pPr>
            <w:r w:rsidRPr="002504D1">
              <w:rPr>
                <w:b/>
                <w:sz w:val="22"/>
                <w:szCs w:val="22"/>
              </w:rPr>
              <w:t>Показатель характеристики</w:t>
            </w:r>
          </w:p>
        </w:tc>
        <w:tc>
          <w:tcPr>
            <w:tcW w:w="2297" w:type="dxa"/>
            <w:tcBorders>
              <w:top w:val="single" w:sz="4" w:space="0" w:color="auto"/>
              <w:left w:val="single" w:sz="4" w:space="0" w:color="auto"/>
              <w:bottom w:val="single" w:sz="4" w:space="0" w:color="auto"/>
              <w:right w:val="single" w:sz="4" w:space="0" w:color="auto"/>
            </w:tcBorders>
            <w:vAlign w:val="center"/>
            <w:hideMark/>
          </w:tcPr>
          <w:p w:rsidR="0076481A" w:rsidRPr="002504D1" w:rsidRDefault="0076481A" w:rsidP="00CD093F">
            <w:pPr>
              <w:jc w:val="center"/>
              <w:rPr>
                <w:b/>
                <w:sz w:val="22"/>
                <w:szCs w:val="22"/>
              </w:rPr>
            </w:pPr>
            <w:r w:rsidRPr="002504D1">
              <w:rPr>
                <w:b/>
                <w:sz w:val="22"/>
                <w:szCs w:val="22"/>
              </w:rPr>
              <w:t>ГОСТ, технический регламент/</w:t>
            </w:r>
          </w:p>
          <w:p w:rsidR="0076481A" w:rsidRPr="002504D1" w:rsidRDefault="0076481A" w:rsidP="00CD093F">
            <w:pPr>
              <w:jc w:val="center"/>
              <w:rPr>
                <w:b/>
                <w:sz w:val="22"/>
                <w:szCs w:val="22"/>
              </w:rPr>
            </w:pPr>
            <w:r w:rsidRPr="002504D1">
              <w:rPr>
                <w:b/>
                <w:sz w:val="22"/>
                <w:szCs w:val="22"/>
              </w:rPr>
              <w:t>обоснование использования</w:t>
            </w:r>
          </w:p>
          <w:p w:rsidR="0076481A" w:rsidRPr="002504D1" w:rsidRDefault="0076481A" w:rsidP="00CD093F">
            <w:pPr>
              <w:jc w:val="center"/>
              <w:rPr>
                <w:b/>
                <w:sz w:val="22"/>
                <w:szCs w:val="22"/>
              </w:rPr>
            </w:pPr>
            <w:r w:rsidRPr="002504D1">
              <w:rPr>
                <w:b/>
                <w:sz w:val="22"/>
                <w:szCs w:val="22"/>
              </w:rPr>
              <w:t>(в том числе его характеристика)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6481A" w:rsidRPr="002504D1" w:rsidRDefault="0076481A" w:rsidP="00CD093F">
            <w:pPr>
              <w:jc w:val="center"/>
              <w:rPr>
                <w:b/>
                <w:sz w:val="22"/>
                <w:szCs w:val="22"/>
              </w:rPr>
            </w:pPr>
            <w:r w:rsidRPr="002504D1">
              <w:rPr>
                <w:b/>
                <w:sz w:val="22"/>
                <w:szCs w:val="22"/>
              </w:rPr>
              <w:t>Количество (шт.)</w:t>
            </w:r>
          </w:p>
        </w:tc>
      </w:tr>
      <w:tr w:rsidR="0076481A" w:rsidTr="00CD093F">
        <w:trPr>
          <w:trHeight w:val="2565"/>
        </w:trPr>
        <w:tc>
          <w:tcPr>
            <w:tcW w:w="964" w:type="dxa"/>
            <w:vMerge w:val="restart"/>
            <w:tcBorders>
              <w:top w:val="single" w:sz="4" w:space="0" w:color="auto"/>
              <w:left w:val="single" w:sz="4" w:space="0" w:color="auto"/>
              <w:bottom w:val="single" w:sz="4" w:space="0" w:color="auto"/>
              <w:right w:val="single" w:sz="4" w:space="0" w:color="auto"/>
            </w:tcBorders>
            <w:hideMark/>
          </w:tcPr>
          <w:p w:rsidR="0076481A" w:rsidRDefault="0076481A" w:rsidP="00CD093F">
            <w:pPr>
              <w:jc w:val="center"/>
              <w:rPr>
                <w:sz w:val="22"/>
                <w:szCs w:val="22"/>
              </w:rPr>
            </w:pPr>
            <w:r>
              <w:rPr>
                <w:sz w:val="22"/>
                <w:szCs w:val="22"/>
              </w:rPr>
              <w:t>1</w:t>
            </w:r>
          </w:p>
        </w:tc>
        <w:tc>
          <w:tcPr>
            <w:tcW w:w="1276" w:type="dxa"/>
            <w:vMerge w:val="restart"/>
            <w:tcBorders>
              <w:top w:val="single" w:sz="4" w:space="0" w:color="auto"/>
              <w:left w:val="single" w:sz="4" w:space="0" w:color="auto"/>
              <w:right w:val="single" w:sz="4" w:space="0" w:color="auto"/>
            </w:tcBorders>
          </w:tcPr>
          <w:p w:rsidR="0076481A" w:rsidRPr="00612D27" w:rsidRDefault="0076481A" w:rsidP="00CD093F">
            <w:pPr>
              <w:jc w:val="both"/>
              <w:rPr>
                <w:sz w:val="22"/>
              </w:rPr>
            </w:pPr>
            <w:r w:rsidRPr="00612D27">
              <w:rPr>
                <w:sz w:val="22"/>
              </w:rPr>
              <w:t>Корсет мягкой фиксации</w:t>
            </w:r>
          </w:p>
          <w:p w:rsidR="0076481A" w:rsidRPr="00612D27" w:rsidRDefault="0076481A" w:rsidP="00CD093F">
            <w:pPr>
              <w:jc w:val="both"/>
              <w:rPr>
                <w:sz w:val="22"/>
              </w:rPr>
            </w:pPr>
          </w:p>
        </w:tc>
        <w:tc>
          <w:tcPr>
            <w:tcW w:w="3289"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contextualSpacing/>
              <w:jc w:val="both"/>
              <w:rPr>
                <w:sz w:val="22"/>
              </w:rPr>
            </w:pPr>
            <w:r w:rsidRPr="00612D27">
              <w:rPr>
                <w:sz w:val="22"/>
              </w:rPr>
              <w:t>Назначение – обеспечение фиксации с коррекцией в заданном положении и разгрузки области поражения. Корсет мягкой фиксации обеспечивает легкую степень фиксации. Используется для облегчения нагрузки на мышцы спины при длительном сидении или стоянии</w:t>
            </w:r>
          </w:p>
        </w:tc>
        <w:tc>
          <w:tcPr>
            <w:tcW w:w="1388"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jc w:val="center"/>
              <w:rPr>
                <w:sz w:val="22"/>
              </w:rPr>
            </w:pPr>
            <w:r w:rsidRPr="00612D27">
              <w:rPr>
                <w:sz w:val="22"/>
              </w:rPr>
              <w:t>Наличие</w:t>
            </w:r>
          </w:p>
        </w:tc>
        <w:tc>
          <w:tcPr>
            <w:tcW w:w="2297"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jc w:val="center"/>
              <w:rPr>
                <w:sz w:val="22"/>
              </w:rPr>
            </w:pPr>
            <w:r w:rsidRPr="00612D27">
              <w:rPr>
                <w:sz w:val="22"/>
              </w:rPr>
              <w:t xml:space="preserve">Методические рекомендации по установлению медицинских показаний и противопоказаний при назначении специалистами МСЭ ТСР инвалида и методика их </w:t>
            </w:r>
            <w:r w:rsidRPr="00E21044">
              <w:rPr>
                <w:sz w:val="22"/>
                <w:szCs w:val="22"/>
              </w:rPr>
              <w:t>рационального</w:t>
            </w:r>
            <w:r w:rsidRPr="00612D27">
              <w:rPr>
                <w:sz w:val="22"/>
              </w:rPr>
              <w:t xml:space="preserve"> подбора (далее –методические рекомендации)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76481A" w:rsidRDefault="0076481A" w:rsidP="00CD093F">
            <w:pPr>
              <w:jc w:val="center"/>
              <w:rPr>
                <w:sz w:val="22"/>
                <w:szCs w:val="22"/>
              </w:rPr>
            </w:pPr>
            <w:r>
              <w:rPr>
                <w:sz w:val="22"/>
                <w:szCs w:val="22"/>
              </w:rPr>
              <w:t>50</w:t>
            </w:r>
          </w:p>
        </w:tc>
      </w:tr>
      <w:tr w:rsidR="0076481A" w:rsidTr="00CD093F">
        <w:trPr>
          <w:trHeight w:val="168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76481A" w:rsidRDefault="0076481A" w:rsidP="00CD093F">
            <w:pPr>
              <w:rPr>
                <w:sz w:val="22"/>
                <w:szCs w:val="22"/>
              </w:rPr>
            </w:pPr>
          </w:p>
        </w:tc>
        <w:tc>
          <w:tcPr>
            <w:tcW w:w="1276" w:type="dxa"/>
            <w:vMerge/>
            <w:tcBorders>
              <w:left w:val="single" w:sz="4" w:space="0" w:color="auto"/>
              <w:right w:val="single" w:sz="4" w:space="0" w:color="auto"/>
            </w:tcBorders>
            <w:vAlign w:val="center"/>
            <w:hideMark/>
          </w:tcPr>
          <w:p w:rsidR="0076481A" w:rsidRPr="00612D27" w:rsidRDefault="0076481A" w:rsidP="00CD093F">
            <w:pPr>
              <w:jc w:val="both"/>
              <w:rPr>
                <w:sz w:val="22"/>
              </w:rPr>
            </w:pPr>
          </w:p>
        </w:tc>
        <w:tc>
          <w:tcPr>
            <w:tcW w:w="3289"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jc w:val="both"/>
              <w:rPr>
                <w:sz w:val="22"/>
              </w:rPr>
            </w:pPr>
            <w:r w:rsidRPr="00612D27">
              <w:rPr>
                <w:sz w:val="22"/>
              </w:rPr>
              <w:t>Применение в отношении различных отделов позвоночника:</w:t>
            </w:r>
          </w:p>
          <w:p w:rsidR="0076481A" w:rsidRPr="00612D27" w:rsidRDefault="0076481A" w:rsidP="00CD093F">
            <w:pPr>
              <w:jc w:val="both"/>
              <w:rPr>
                <w:sz w:val="22"/>
              </w:rPr>
            </w:pPr>
            <w:proofErr w:type="spellStart"/>
            <w:r w:rsidRPr="00612D27">
              <w:rPr>
                <w:sz w:val="22"/>
              </w:rPr>
              <w:t>нижнегрудной</w:t>
            </w:r>
            <w:proofErr w:type="spellEnd"/>
            <w:r w:rsidRPr="00612D27">
              <w:rPr>
                <w:sz w:val="22"/>
              </w:rPr>
              <w:t xml:space="preserve"> отдел позвоночника, грудопоясничный отдел позвоночника, пояснично-крестцовый отдел позвоночника</w:t>
            </w:r>
          </w:p>
        </w:tc>
        <w:tc>
          <w:tcPr>
            <w:tcW w:w="1388"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jc w:val="center"/>
              <w:rPr>
                <w:sz w:val="22"/>
              </w:rPr>
            </w:pPr>
            <w:r w:rsidRPr="00612D27">
              <w:rPr>
                <w:sz w:val="22"/>
              </w:rPr>
              <w:t>Наличие</w:t>
            </w:r>
          </w:p>
        </w:tc>
        <w:tc>
          <w:tcPr>
            <w:tcW w:w="2297"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jc w:val="center"/>
              <w:rPr>
                <w:sz w:val="22"/>
              </w:rPr>
            </w:pPr>
            <w:r w:rsidRPr="00612D27">
              <w:rPr>
                <w:sz w:val="22"/>
              </w:rPr>
              <w:t>Индивидуальные потребности получателей и особенности заболеваний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6481A" w:rsidRDefault="0076481A" w:rsidP="00CD093F">
            <w:pPr>
              <w:jc w:val="center"/>
              <w:rPr>
                <w:sz w:val="22"/>
                <w:szCs w:val="22"/>
              </w:rPr>
            </w:pPr>
          </w:p>
        </w:tc>
      </w:tr>
      <w:tr w:rsidR="0076481A" w:rsidTr="00CD093F">
        <w:trPr>
          <w:trHeight w:val="934"/>
        </w:trPr>
        <w:tc>
          <w:tcPr>
            <w:tcW w:w="964" w:type="dxa"/>
            <w:vMerge/>
            <w:tcBorders>
              <w:top w:val="single" w:sz="4" w:space="0" w:color="auto"/>
              <w:left w:val="single" w:sz="4" w:space="0" w:color="auto"/>
              <w:bottom w:val="single" w:sz="4" w:space="0" w:color="auto"/>
              <w:right w:val="single" w:sz="4" w:space="0" w:color="auto"/>
            </w:tcBorders>
            <w:vAlign w:val="center"/>
            <w:hideMark/>
          </w:tcPr>
          <w:p w:rsidR="0076481A" w:rsidRDefault="0076481A" w:rsidP="00CD093F">
            <w:pPr>
              <w:rPr>
                <w:sz w:val="22"/>
                <w:szCs w:val="22"/>
              </w:rPr>
            </w:pPr>
          </w:p>
        </w:tc>
        <w:tc>
          <w:tcPr>
            <w:tcW w:w="1276" w:type="dxa"/>
            <w:vMerge/>
            <w:tcBorders>
              <w:left w:val="single" w:sz="4" w:space="0" w:color="auto"/>
              <w:bottom w:val="single" w:sz="4" w:space="0" w:color="auto"/>
              <w:right w:val="single" w:sz="4" w:space="0" w:color="auto"/>
            </w:tcBorders>
            <w:vAlign w:val="center"/>
            <w:hideMark/>
          </w:tcPr>
          <w:p w:rsidR="0076481A" w:rsidRPr="00612D27" w:rsidRDefault="0076481A" w:rsidP="00CD093F">
            <w:pPr>
              <w:jc w:val="both"/>
              <w:rPr>
                <w:sz w:val="22"/>
              </w:rPr>
            </w:pPr>
          </w:p>
        </w:tc>
        <w:tc>
          <w:tcPr>
            <w:tcW w:w="3289"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jc w:val="both"/>
              <w:rPr>
                <w:sz w:val="22"/>
              </w:rPr>
            </w:pPr>
            <w:r w:rsidRPr="00612D27">
              <w:rPr>
                <w:sz w:val="22"/>
              </w:rPr>
              <w:t>Возможность подбора в соответствии с антропометрическими данными получателей</w:t>
            </w:r>
          </w:p>
        </w:tc>
        <w:tc>
          <w:tcPr>
            <w:tcW w:w="1388"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jc w:val="center"/>
              <w:rPr>
                <w:sz w:val="22"/>
              </w:rPr>
            </w:pPr>
            <w:r w:rsidRPr="00612D27">
              <w:rPr>
                <w:sz w:val="22"/>
              </w:rPr>
              <w:t>Наличие</w:t>
            </w:r>
          </w:p>
        </w:tc>
        <w:tc>
          <w:tcPr>
            <w:tcW w:w="2297"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spacing w:line="240" w:lineRule="atLeast"/>
              <w:jc w:val="center"/>
              <w:rPr>
                <w:sz w:val="22"/>
              </w:rPr>
            </w:pPr>
            <w:r w:rsidRPr="00612D27">
              <w:rPr>
                <w:sz w:val="22"/>
              </w:rPr>
              <w:t>Антропометрические данные получателей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6481A" w:rsidRDefault="0076481A" w:rsidP="00CD093F">
            <w:pPr>
              <w:jc w:val="center"/>
              <w:rPr>
                <w:sz w:val="22"/>
                <w:szCs w:val="22"/>
              </w:rPr>
            </w:pPr>
          </w:p>
        </w:tc>
      </w:tr>
      <w:tr w:rsidR="0076481A" w:rsidTr="00CD093F">
        <w:tc>
          <w:tcPr>
            <w:tcW w:w="964" w:type="dxa"/>
            <w:vMerge w:val="restart"/>
            <w:tcBorders>
              <w:top w:val="single" w:sz="4" w:space="0" w:color="auto"/>
              <w:left w:val="single" w:sz="4" w:space="0" w:color="auto"/>
              <w:bottom w:val="single" w:sz="4" w:space="0" w:color="auto"/>
              <w:right w:val="single" w:sz="4" w:space="0" w:color="auto"/>
            </w:tcBorders>
            <w:hideMark/>
          </w:tcPr>
          <w:p w:rsidR="0076481A" w:rsidRDefault="0076481A" w:rsidP="00CD093F">
            <w:pPr>
              <w:jc w:val="center"/>
              <w:rPr>
                <w:sz w:val="22"/>
                <w:szCs w:val="22"/>
              </w:rPr>
            </w:pPr>
            <w:r>
              <w:rPr>
                <w:sz w:val="22"/>
                <w:szCs w:val="22"/>
              </w:rPr>
              <w:t>2</w:t>
            </w:r>
          </w:p>
        </w:tc>
        <w:tc>
          <w:tcPr>
            <w:tcW w:w="1276" w:type="dxa"/>
            <w:vMerge w:val="restart"/>
            <w:tcBorders>
              <w:top w:val="single" w:sz="4" w:space="0" w:color="auto"/>
              <w:left w:val="single" w:sz="4" w:space="0" w:color="auto"/>
              <w:right w:val="single" w:sz="4" w:space="0" w:color="auto"/>
            </w:tcBorders>
            <w:hideMark/>
          </w:tcPr>
          <w:p w:rsidR="0076481A" w:rsidRPr="00612D27" w:rsidRDefault="0076481A" w:rsidP="00CD093F">
            <w:pPr>
              <w:jc w:val="both"/>
              <w:rPr>
                <w:sz w:val="22"/>
              </w:rPr>
            </w:pPr>
            <w:r w:rsidRPr="00612D27">
              <w:t>Корсет полужесткой фиксации</w:t>
            </w:r>
          </w:p>
        </w:tc>
        <w:tc>
          <w:tcPr>
            <w:tcW w:w="3289"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jc w:val="both"/>
              <w:rPr>
                <w:sz w:val="22"/>
              </w:rPr>
            </w:pPr>
            <w:r w:rsidRPr="00612D27">
              <w:rPr>
                <w:sz w:val="22"/>
              </w:rPr>
              <w:t>Назначение – обеспечение фиксации с коррекцией в заданном положении и разгрузки области поражения.</w:t>
            </w:r>
          </w:p>
        </w:tc>
        <w:tc>
          <w:tcPr>
            <w:tcW w:w="1388"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jc w:val="center"/>
              <w:rPr>
                <w:sz w:val="22"/>
              </w:rPr>
            </w:pPr>
            <w:r w:rsidRPr="00612D27">
              <w:rPr>
                <w:sz w:val="22"/>
              </w:rPr>
              <w:t>Наличие</w:t>
            </w:r>
          </w:p>
        </w:tc>
        <w:tc>
          <w:tcPr>
            <w:tcW w:w="2297"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jc w:val="center"/>
              <w:rPr>
                <w:sz w:val="22"/>
              </w:rPr>
            </w:pPr>
            <w:r w:rsidRPr="00612D27">
              <w:rPr>
                <w:sz w:val="22"/>
              </w:rPr>
              <w:t>Методические рекомендации</w:t>
            </w:r>
          </w:p>
        </w:tc>
        <w:tc>
          <w:tcPr>
            <w:tcW w:w="992" w:type="dxa"/>
            <w:vMerge w:val="restart"/>
            <w:tcBorders>
              <w:top w:val="single" w:sz="4" w:space="0" w:color="auto"/>
              <w:left w:val="single" w:sz="4" w:space="0" w:color="auto"/>
              <w:right w:val="single" w:sz="4" w:space="0" w:color="auto"/>
            </w:tcBorders>
            <w:hideMark/>
          </w:tcPr>
          <w:p w:rsidR="0076481A" w:rsidRDefault="0076481A" w:rsidP="00CD093F">
            <w:pPr>
              <w:jc w:val="center"/>
              <w:rPr>
                <w:sz w:val="22"/>
                <w:szCs w:val="22"/>
              </w:rPr>
            </w:pPr>
            <w:r>
              <w:rPr>
                <w:sz w:val="22"/>
                <w:szCs w:val="22"/>
              </w:rPr>
              <w:t>1665</w:t>
            </w:r>
          </w:p>
        </w:tc>
      </w:tr>
      <w:tr w:rsidR="0076481A" w:rsidTr="00CD093F">
        <w:tc>
          <w:tcPr>
            <w:tcW w:w="964" w:type="dxa"/>
            <w:vMerge/>
            <w:tcBorders>
              <w:top w:val="single" w:sz="4" w:space="0" w:color="auto"/>
              <w:left w:val="single" w:sz="4" w:space="0" w:color="auto"/>
              <w:bottom w:val="single" w:sz="4" w:space="0" w:color="auto"/>
              <w:right w:val="single" w:sz="4" w:space="0" w:color="auto"/>
            </w:tcBorders>
            <w:vAlign w:val="center"/>
            <w:hideMark/>
          </w:tcPr>
          <w:p w:rsidR="0076481A" w:rsidRDefault="0076481A" w:rsidP="00CD093F">
            <w:pPr>
              <w:rPr>
                <w:sz w:val="22"/>
                <w:szCs w:val="22"/>
              </w:rPr>
            </w:pPr>
          </w:p>
        </w:tc>
        <w:tc>
          <w:tcPr>
            <w:tcW w:w="1276" w:type="dxa"/>
            <w:vMerge/>
            <w:tcBorders>
              <w:left w:val="single" w:sz="4" w:space="0" w:color="auto"/>
              <w:right w:val="single" w:sz="4" w:space="0" w:color="auto"/>
            </w:tcBorders>
            <w:vAlign w:val="center"/>
            <w:hideMark/>
          </w:tcPr>
          <w:p w:rsidR="0076481A" w:rsidRPr="00612D27" w:rsidRDefault="0076481A" w:rsidP="00CD093F">
            <w:pPr>
              <w:jc w:val="both"/>
              <w:rPr>
                <w:sz w:val="22"/>
              </w:rPr>
            </w:pPr>
          </w:p>
        </w:tc>
        <w:tc>
          <w:tcPr>
            <w:tcW w:w="3289"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jc w:val="both"/>
              <w:rPr>
                <w:sz w:val="22"/>
              </w:rPr>
            </w:pPr>
            <w:r w:rsidRPr="00612D27">
              <w:rPr>
                <w:sz w:val="22"/>
              </w:rPr>
              <w:t>Применение в отношении различных отделов позвоночника:</w:t>
            </w:r>
          </w:p>
          <w:p w:rsidR="0076481A" w:rsidRPr="00612D27" w:rsidRDefault="0076481A" w:rsidP="00CD093F">
            <w:pPr>
              <w:jc w:val="both"/>
              <w:rPr>
                <w:sz w:val="22"/>
              </w:rPr>
            </w:pPr>
            <w:proofErr w:type="spellStart"/>
            <w:r w:rsidRPr="00612D27">
              <w:rPr>
                <w:sz w:val="22"/>
              </w:rPr>
              <w:t>нижнегрудной</w:t>
            </w:r>
            <w:proofErr w:type="spellEnd"/>
            <w:r w:rsidRPr="00612D27">
              <w:rPr>
                <w:sz w:val="22"/>
              </w:rPr>
              <w:t xml:space="preserve"> отдел позвоночника, грудопоясничный отдел позвоночника, пояснично-крестцовый отдел позвоночника.</w:t>
            </w:r>
          </w:p>
        </w:tc>
        <w:tc>
          <w:tcPr>
            <w:tcW w:w="1388"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jc w:val="center"/>
              <w:rPr>
                <w:sz w:val="22"/>
              </w:rPr>
            </w:pPr>
            <w:r w:rsidRPr="00612D27">
              <w:rPr>
                <w:sz w:val="22"/>
              </w:rPr>
              <w:t>Наличие</w:t>
            </w:r>
          </w:p>
        </w:tc>
        <w:tc>
          <w:tcPr>
            <w:tcW w:w="2297"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jc w:val="center"/>
              <w:rPr>
                <w:sz w:val="22"/>
              </w:rPr>
            </w:pPr>
            <w:r w:rsidRPr="00612D27">
              <w:rPr>
                <w:sz w:val="22"/>
              </w:rPr>
              <w:t>Индивидуальные потребности получателей и особенности заболеваний</w:t>
            </w:r>
          </w:p>
        </w:tc>
        <w:tc>
          <w:tcPr>
            <w:tcW w:w="992" w:type="dxa"/>
            <w:vMerge/>
            <w:tcBorders>
              <w:left w:val="single" w:sz="4" w:space="0" w:color="auto"/>
              <w:right w:val="single" w:sz="4" w:space="0" w:color="auto"/>
            </w:tcBorders>
            <w:vAlign w:val="center"/>
            <w:hideMark/>
          </w:tcPr>
          <w:p w:rsidR="0076481A" w:rsidRDefault="0076481A" w:rsidP="00CD093F">
            <w:pPr>
              <w:jc w:val="center"/>
              <w:rPr>
                <w:sz w:val="22"/>
                <w:szCs w:val="22"/>
              </w:rPr>
            </w:pPr>
          </w:p>
        </w:tc>
      </w:tr>
      <w:tr w:rsidR="0076481A" w:rsidTr="00CD093F">
        <w:tc>
          <w:tcPr>
            <w:tcW w:w="964" w:type="dxa"/>
            <w:vMerge/>
            <w:tcBorders>
              <w:top w:val="single" w:sz="4" w:space="0" w:color="auto"/>
              <w:left w:val="single" w:sz="4" w:space="0" w:color="auto"/>
              <w:bottom w:val="single" w:sz="4" w:space="0" w:color="auto"/>
              <w:right w:val="single" w:sz="4" w:space="0" w:color="auto"/>
            </w:tcBorders>
            <w:vAlign w:val="center"/>
            <w:hideMark/>
          </w:tcPr>
          <w:p w:rsidR="0076481A" w:rsidRDefault="0076481A" w:rsidP="00CD093F">
            <w:pPr>
              <w:rPr>
                <w:sz w:val="22"/>
                <w:szCs w:val="22"/>
              </w:rPr>
            </w:pPr>
          </w:p>
        </w:tc>
        <w:tc>
          <w:tcPr>
            <w:tcW w:w="1276" w:type="dxa"/>
            <w:vMerge/>
            <w:tcBorders>
              <w:left w:val="single" w:sz="4" w:space="0" w:color="auto"/>
              <w:bottom w:val="single" w:sz="4" w:space="0" w:color="auto"/>
              <w:right w:val="single" w:sz="4" w:space="0" w:color="auto"/>
            </w:tcBorders>
            <w:vAlign w:val="center"/>
            <w:hideMark/>
          </w:tcPr>
          <w:p w:rsidR="0076481A" w:rsidRPr="00612D27" w:rsidRDefault="0076481A" w:rsidP="00CD093F">
            <w:pPr>
              <w:jc w:val="both"/>
              <w:rPr>
                <w:sz w:val="22"/>
              </w:rPr>
            </w:pPr>
          </w:p>
        </w:tc>
        <w:tc>
          <w:tcPr>
            <w:tcW w:w="3289"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jc w:val="both"/>
              <w:rPr>
                <w:sz w:val="22"/>
              </w:rPr>
            </w:pPr>
            <w:r w:rsidRPr="00612D27">
              <w:rPr>
                <w:sz w:val="22"/>
              </w:rPr>
              <w:t>Возможность подбора в соответствии с антропометрическими данными получателей</w:t>
            </w:r>
          </w:p>
        </w:tc>
        <w:tc>
          <w:tcPr>
            <w:tcW w:w="1388"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jc w:val="center"/>
              <w:rPr>
                <w:sz w:val="22"/>
              </w:rPr>
            </w:pPr>
            <w:r w:rsidRPr="00612D27">
              <w:rPr>
                <w:sz w:val="22"/>
              </w:rPr>
              <w:t>Наличие</w:t>
            </w:r>
          </w:p>
        </w:tc>
        <w:tc>
          <w:tcPr>
            <w:tcW w:w="2297" w:type="dxa"/>
            <w:tcBorders>
              <w:top w:val="single" w:sz="4" w:space="0" w:color="auto"/>
              <w:left w:val="single" w:sz="4" w:space="0" w:color="auto"/>
              <w:bottom w:val="single" w:sz="4" w:space="0" w:color="auto"/>
              <w:right w:val="single" w:sz="4" w:space="0" w:color="auto"/>
            </w:tcBorders>
            <w:vAlign w:val="center"/>
            <w:hideMark/>
          </w:tcPr>
          <w:p w:rsidR="0076481A" w:rsidRPr="00612D27" w:rsidRDefault="0076481A" w:rsidP="00CD093F">
            <w:pPr>
              <w:spacing w:line="240" w:lineRule="atLeast"/>
              <w:jc w:val="center"/>
              <w:rPr>
                <w:sz w:val="22"/>
              </w:rPr>
            </w:pPr>
            <w:r w:rsidRPr="00612D27">
              <w:rPr>
                <w:sz w:val="22"/>
              </w:rPr>
              <w:t>Антропометрические данные получателей</w:t>
            </w:r>
          </w:p>
        </w:tc>
        <w:tc>
          <w:tcPr>
            <w:tcW w:w="992" w:type="dxa"/>
            <w:vMerge/>
            <w:tcBorders>
              <w:left w:val="single" w:sz="4" w:space="0" w:color="auto"/>
              <w:bottom w:val="single" w:sz="4" w:space="0" w:color="auto"/>
              <w:right w:val="single" w:sz="4" w:space="0" w:color="auto"/>
            </w:tcBorders>
          </w:tcPr>
          <w:p w:rsidR="0076481A" w:rsidRDefault="0076481A" w:rsidP="00CD093F">
            <w:pPr>
              <w:jc w:val="center"/>
              <w:rPr>
                <w:sz w:val="22"/>
                <w:szCs w:val="22"/>
              </w:rPr>
            </w:pPr>
          </w:p>
        </w:tc>
      </w:tr>
      <w:tr w:rsidR="0076481A" w:rsidTr="00CD093F">
        <w:trPr>
          <w:trHeight w:val="297"/>
        </w:trPr>
        <w:tc>
          <w:tcPr>
            <w:tcW w:w="9214" w:type="dxa"/>
            <w:gridSpan w:val="5"/>
            <w:tcBorders>
              <w:top w:val="single" w:sz="4" w:space="0" w:color="auto"/>
              <w:left w:val="single" w:sz="4" w:space="0" w:color="auto"/>
              <w:bottom w:val="single" w:sz="4" w:space="0" w:color="auto"/>
              <w:right w:val="single" w:sz="4" w:space="0" w:color="auto"/>
            </w:tcBorders>
            <w:hideMark/>
          </w:tcPr>
          <w:p w:rsidR="0076481A" w:rsidRDefault="0076481A" w:rsidP="00CD093F">
            <w:pPr>
              <w:jc w:val="right"/>
              <w:rPr>
                <w:b/>
                <w:sz w:val="22"/>
                <w:szCs w:val="22"/>
              </w:rPr>
            </w:pPr>
            <w:r>
              <w:rPr>
                <w:b/>
                <w:sz w:val="22"/>
                <w:szCs w:val="22"/>
              </w:rPr>
              <w:t>ИТОГО:</w:t>
            </w:r>
          </w:p>
        </w:tc>
        <w:tc>
          <w:tcPr>
            <w:tcW w:w="992" w:type="dxa"/>
            <w:tcBorders>
              <w:top w:val="single" w:sz="4" w:space="0" w:color="auto"/>
              <w:left w:val="single" w:sz="4" w:space="0" w:color="auto"/>
              <w:bottom w:val="single" w:sz="4" w:space="0" w:color="auto"/>
              <w:right w:val="single" w:sz="4" w:space="0" w:color="auto"/>
            </w:tcBorders>
            <w:hideMark/>
          </w:tcPr>
          <w:p w:rsidR="0076481A" w:rsidRDefault="0076481A" w:rsidP="00CD093F">
            <w:pPr>
              <w:jc w:val="center"/>
              <w:rPr>
                <w:b/>
                <w:sz w:val="22"/>
                <w:szCs w:val="22"/>
              </w:rPr>
            </w:pPr>
            <w:r>
              <w:rPr>
                <w:b/>
                <w:sz w:val="22"/>
                <w:szCs w:val="22"/>
              </w:rPr>
              <w:t>1715</w:t>
            </w:r>
          </w:p>
        </w:tc>
      </w:tr>
    </w:tbl>
    <w:p w:rsidR="0076481A" w:rsidRDefault="0076481A" w:rsidP="0076481A">
      <w:pPr>
        <w:ind w:right="10"/>
        <w:jc w:val="both"/>
      </w:pPr>
    </w:p>
    <w:p w:rsidR="0076481A" w:rsidRDefault="0076481A" w:rsidP="0076481A">
      <w:pPr>
        <w:ind w:right="-24"/>
        <w:jc w:val="both"/>
        <w:rPr>
          <w:lang w:eastAsia="en-US"/>
        </w:rPr>
      </w:pPr>
      <w:r>
        <w:rPr>
          <w:bCs/>
          <w:lang w:eastAsia="en-US"/>
        </w:rPr>
        <w:t>3.1.</w:t>
      </w:r>
      <w:r w:rsidRPr="00382B89">
        <w:rPr>
          <w:lang w:eastAsia="en-US"/>
        </w:rPr>
        <w:t xml:space="preserve"> </w:t>
      </w:r>
      <w:r>
        <w:rPr>
          <w:lang w:eastAsia="en-US"/>
        </w:rPr>
        <w:t>При использовании Товара</w:t>
      </w:r>
      <w:r w:rsidRPr="005803EF">
        <w:rPr>
          <w:lang w:eastAsia="en-US"/>
        </w:rPr>
        <w:t xml:space="preserve"> по назначению не должно создаваться угрозы для жизни и здоровья потребителя, окружающей среды, а также использование </w:t>
      </w:r>
      <w:r>
        <w:rPr>
          <w:lang w:eastAsia="en-US"/>
        </w:rPr>
        <w:t>Товара</w:t>
      </w:r>
      <w:r w:rsidRPr="005803EF">
        <w:rPr>
          <w:lang w:eastAsia="en-US"/>
        </w:rPr>
        <w:t xml:space="preserve"> не должно причинять вред имуществу потребителя при его эксплуатации (Закон Российской Федерации от 07.02.1992 № 2300-1 «О защите прав потребителей»).</w:t>
      </w:r>
    </w:p>
    <w:p w:rsidR="0076481A" w:rsidRPr="00DF1E67" w:rsidRDefault="0076481A" w:rsidP="0076481A">
      <w:pPr>
        <w:jc w:val="both"/>
        <w:rPr>
          <w:sz w:val="20"/>
          <w:szCs w:val="20"/>
        </w:rPr>
      </w:pPr>
      <w:r>
        <w:rPr>
          <w:lang w:eastAsia="en-US"/>
        </w:rPr>
        <w:t xml:space="preserve">3.2. </w:t>
      </w:r>
      <w:r>
        <w:rPr>
          <w:lang w:eastAsia="ar-SA"/>
        </w:rPr>
        <w:t>Товар</w:t>
      </w:r>
      <w:r w:rsidRPr="00DF1E67">
        <w:rPr>
          <w:lang w:eastAsia="ar-SA"/>
        </w:rPr>
        <w:t xml:space="preserve"> долж</w:t>
      </w:r>
      <w:r>
        <w:rPr>
          <w:lang w:eastAsia="ar-SA"/>
        </w:rPr>
        <w:t>ен</w:t>
      </w:r>
      <w:r w:rsidRPr="00DF1E67">
        <w:rPr>
          <w:lang w:eastAsia="ar-SA"/>
        </w:rPr>
        <w:t xml:space="preserve"> соответствовать требованиям государственных стандартов (ГОСТ), действующих на территории Российской Федерации:</w:t>
      </w:r>
      <w:r w:rsidRPr="00DF1E67">
        <w:rPr>
          <w:sz w:val="20"/>
          <w:szCs w:val="20"/>
        </w:rPr>
        <w:t xml:space="preserve"> </w:t>
      </w:r>
    </w:p>
    <w:p w:rsidR="0076481A" w:rsidRDefault="0076481A" w:rsidP="0076481A">
      <w:pPr>
        <w:shd w:val="clear" w:color="auto" w:fill="FFFFFF"/>
        <w:spacing w:line="18" w:lineRule="atLeast"/>
        <w:jc w:val="both"/>
        <w:textAlignment w:val="baseline"/>
        <w:outlineLvl w:val="0"/>
      </w:pPr>
      <w:r>
        <w:t xml:space="preserve">- ГОСТ Р 57892-2017 «Корсеты ортопедические, </w:t>
      </w:r>
      <w:proofErr w:type="spellStart"/>
      <w:r>
        <w:t>головодержатели</w:t>
      </w:r>
      <w:proofErr w:type="spellEnd"/>
      <w:r>
        <w:t>. Технические требования и методы испытаний»;</w:t>
      </w:r>
    </w:p>
    <w:p w:rsidR="0076481A" w:rsidRDefault="0076481A" w:rsidP="0076481A">
      <w:pPr>
        <w:keepNext/>
        <w:shd w:val="clear" w:color="auto" w:fill="FFFFFF"/>
        <w:jc w:val="both"/>
        <w:textAlignment w:val="baseline"/>
        <w:outlineLvl w:val="0"/>
      </w:pPr>
      <w:r>
        <w:t>- ГОСТ Р 58236-2020 «Изделия медицинские эластичные компрессионные. Общие технические требования. Методы испытаний».</w:t>
      </w:r>
    </w:p>
    <w:p w:rsidR="0076481A" w:rsidRPr="009330AE" w:rsidRDefault="0076481A" w:rsidP="0076481A">
      <w:pPr>
        <w:jc w:val="both"/>
      </w:pPr>
      <w:r>
        <w:rPr>
          <w:bCs/>
          <w:lang w:eastAsia="en-US"/>
        </w:rPr>
        <w:t>3.3.</w:t>
      </w:r>
      <w:r w:rsidRPr="00382B89">
        <w:t xml:space="preserve"> </w:t>
      </w:r>
      <w:r>
        <w:t>Товар должен быть новым, Товаром</w:t>
      </w:r>
      <w:r w:rsidRPr="009330AE">
        <w:t>, который не был в употреблении, в ремонте, в том числе которы</w:t>
      </w:r>
      <w:r>
        <w:t>й</w:t>
      </w:r>
      <w:r w:rsidRPr="009330AE">
        <w:t xml:space="preserve">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76481A" w:rsidRDefault="0076481A" w:rsidP="0076481A">
      <w:pPr>
        <w:ind w:right="-24"/>
        <w:jc w:val="both"/>
      </w:pPr>
      <w:r>
        <w:rPr>
          <w:bCs/>
          <w:lang w:eastAsia="en-US"/>
        </w:rPr>
        <w:t>3.4.</w:t>
      </w:r>
      <w:r w:rsidRPr="00F32DB0">
        <w:t xml:space="preserve">Упаковка </w:t>
      </w:r>
      <w:r>
        <w:t>Товара</w:t>
      </w:r>
      <w:r w:rsidRPr="00F32DB0">
        <w:t xml:space="preserve"> должна обеспечивать его защиту от повреждений, порчи (изнашивания), или загрязнения во время хранения и транспортирования к месту использования по назна</w:t>
      </w:r>
      <w:r>
        <w:t>чению (п.4.11 ГОСТ Р 51632-2021</w:t>
      </w:r>
      <w:r w:rsidRPr="00F32DB0">
        <w:t xml:space="preserve"> «Технические средства реабилитации людей с ограничениями жизнедеятельности. Общие технические требования и методы испытаний»).</w:t>
      </w:r>
    </w:p>
    <w:p w:rsidR="0076481A" w:rsidRPr="00A9001B" w:rsidRDefault="0076481A" w:rsidP="0076481A">
      <w:pPr>
        <w:widowControl w:val="0"/>
        <w:autoSpaceDE w:val="0"/>
        <w:autoSpaceDN w:val="0"/>
        <w:adjustRightInd w:val="0"/>
        <w:jc w:val="both"/>
      </w:pPr>
      <w:r>
        <w:rPr>
          <w:bCs/>
          <w:lang w:eastAsia="en-US"/>
        </w:rPr>
        <w:t xml:space="preserve">3.5. </w:t>
      </w:r>
      <w:r w:rsidRPr="00A9001B">
        <w:t xml:space="preserve">Гарантийный срок Товара должен быть не менее </w:t>
      </w:r>
      <w:r>
        <w:t>6 месяцев</w:t>
      </w:r>
      <w:r w:rsidRPr="00A9001B">
        <w:t xml:space="preserve"> с момента получения Товара Получателем. </w:t>
      </w:r>
    </w:p>
    <w:p w:rsidR="0076481A" w:rsidRDefault="0076481A" w:rsidP="0076481A">
      <w:pPr>
        <w:jc w:val="both"/>
      </w:pPr>
      <w:r w:rsidRPr="00A9001B">
        <w:t xml:space="preserve">Установленный настоящим пунктом </w:t>
      </w:r>
      <w:r>
        <w:t>Технического задания</w:t>
      </w:r>
      <w:r w:rsidRPr="00A9001B">
        <w:t xml:space="preserve"> срок не распространяется на случаи нарушения Получателем условий и требований к эксплуатации Товара.</w:t>
      </w:r>
    </w:p>
    <w:p w:rsidR="0076481A" w:rsidRPr="00F925BB" w:rsidRDefault="0076481A" w:rsidP="0076481A">
      <w:pPr>
        <w:ind w:right="-24"/>
        <w:jc w:val="both"/>
      </w:pPr>
      <w:r w:rsidRPr="00F925BB">
        <w:t>4. Поставщик обязан:</w:t>
      </w:r>
    </w:p>
    <w:p w:rsidR="0076481A" w:rsidRPr="00F925BB" w:rsidRDefault="0076481A" w:rsidP="0076481A">
      <w:pPr>
        <w:autoSpaceDE w:val="0"/>
        <w:autoSpaceDN w:val="0"/>
        <w:adjustRightInd w:val="0"/>
        <w:jc w:val="both"/>
      </w:pPr>
      <w:r w:rsidRPr="00F925BB">
        <w:t>4.1. Поставлять Товар Получателям, имеющий действующие регистрационные удостоверения, выданные Федеральной службой по надзору в сфере здравоохранения (в случае, если Товар подлежит регистрации), и (или) декларации о соответствии или сертификат соответствия поставляемого Товара</w:t>
      </w:r>
      <w:r>
        <w:t>,</w:t>
      </w:r>
      <w:r w:rsidRPr="00F925BB">
        <w:t xml:space="preserve"> либо иной документ, свидетельствующий о качестве и безопасности Товара, предусмотренный действующим законодательством Российской Федерации. </w:t>
      </w:r>
    </w:p>
    <w:p w:rsidR="0076481A" w:rsidRPr="00F925BB" w:rsidRDefault="0076481A" w:rsidP="0076481A">
      <w:pPr>
        <w:autoSpaceDE w:val="0"/>
        <w:autoSpaceDN w:val="0"/>
        <w:adjustRightInd w:val="0"/>
        <w:jc w:val="both"/>
      </w:pPr>
      <w:r w:rsidRPr="00F925BB">
        <w:t>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76481A" w:rsidRPr="007A24EA" w:rsidRDefault="0076481A" w:rsidP="0076481A">
      <w:pPr>
        <w:jc w:val="both"/>
      </w:pPr>
      <w:r w:rsidRPr="007A24EA">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76481A" w:rsidRPr="007A24EA" w:rsidRDefault="0076481A" w:rsidP="0076481A">
      <w:pPr>
        <w:jc w:val="both"/>
      </w:pPr>
      <w:r w:rsidRPr="007A24EA">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76481A" w:rsidRPr="007A24EA" w:rsidRDefault="0076481A" w:rsidP="0076481A">
      <w:pPr>
        <w:jc w:val="both"/>
        <w:rPr>
          <w:rFonts w:ascii="Times New Roman CYR" w:hAnsi="Times New Roman CYR" w:cs="Times New Roman CYR"/>
        </w:rPr>
      </w:pPr>
      <w:r w:rsidRPr="007A24EA">
        <w:rPr>
          <w:rFonts w:ascii="Times New Roman CYR" w:hAnsi="Times New Roman CYR" w:cs="Times New Roman CYR"/>
        </w:rPr>
        <w:t xml:space="preserve">4.3. При работе с Получателями обеспечить соблюдение рекомендаций и санитарно-эпидемиологических требований </w:t>
      </w:r>
      <w:proofErr w:type="spellStart"/>
      <w:r w:rsidRPr="007A24EA">
        <w:rPr>
          <w:rFonts w:ascii="Times New Roman CYR" w:hAnsi="Times New Roman CYR" w:cs="Times New Roman CYR"/>
        </w:rPr>
        <w:t>Роспотребнадзора</w:t>
      </w:r>
      <w:proofErr w:type="spellEnd"/>
      <w:r w:rsidRPr="007A24EA">
        <w:rPr>
          <w:rFonts w:ascii="Times New Roman CYR" w:hAnsi="Times New Roman CYR" w:cs="Times New Roman CYR"/>
        </w:rPr>
        <w:t xml:space="preserve"> и исполнительных органов государственной власти Санкт-Петербурга при возникновении неблагоприятной санитарно-эпидемиологической обстановки, в том числе в период распространении новой </w:t>
      </w:r>
      <w:proofErr w:type="spellStart"/>
      <w:r w:rsidRPr="007A24EA">
        <w:rPr>
          <w:rFonts w:ascii="Times New Roman CYR" w:hAnsi="Times New Roman CYR" w:cs="Times New Roman CYR"/>
        </w:rPr>
        <w:t>коронавирусной</w:t>
      </w:r>
      <w:proofErr w:type="spellEnd"/>
      <w:r w:rsidRPr="007A24EA">
        <w:rPr>
          <w:rFonts w:ascii="Times New Roman CYR" w:hAnsi="Times New Roman CYR" w:cs="Times New Roman CYR"/>
        </w:rPr>
        <w:t xml:space="preserve"> инфекции (COVID-19).</w:t>
      </w:r>
    </w:p>
    <w:p w:rsidR="0076481A" w:rsidRPr="007A24EA" w:rsidRDefault="0076481A" w:rsidP="0076481A">
      <w:pPr>
        <w:jc w:val="both"/>
        <w:rPr>
          <w:rFonts w:ascii="Times New Roman CYR" w:hAnsi="Times New Roman CYR" w:cs="Times New Roman CYR"/>
        </w:rPr>
      </w:pPr>
      <w:r w:rsidRPr="007A24EA">
        <w:rPr>
          <w:rFonts w:ascii="Times New Roman CYR" w:hAnsi="Times New Roman CYR" w:cs="Times New Roman CYR"/>
        </w:rPr>
        <w:t>4.4. Обеспечить возможность выдачи Товара со дня, следующего за днем поступления Товара в Санкт-Петербург в соответствии с календарным планом</w:t>
      </w:r>
      <w:r>
        <w:rPr>
          <w:rFonts w:ascii="Times New Roman CYR" w:hAnsi="Times New Roman CYR" w:cs="Times New Roman CYR"/>
        </w:rPr>
        <w:t>, но не ранее 01.01.2023 г</w:t>
      </w:r>
      <w:r w:rsidRPr="007A24EA">
        <w:rPr>
          <w:rFonts w:ascii="Times New Roman CYR" w:hAnsi="Times New Roman CYR" w:cs="Times New Roman CYR"/>
        </w:rPr>
        <w:t>. В день, следующий за днем поступления Товара в Санкт-Петербург в соответствии с календарным планом,</w:t>
      </w:r>
      <w:r>
        <w:rPr>
          <w:rFonts w:ascii="Times New Roman CYR" w:hAnsi="Times New Roman CYR" w:cs="Times New Roman CYR"/>
        </w:rPr>
        <w:t xml:space="preserve"> </w:t>
      </w:r>
      <w:r>
        <w:rPr>
          <w:rFonts w:ascii="Times New Roman CYR" w:hAnsi="Times New Roman CYR" w:cs="Times New Roman CYR"/>
        </w:rPr>
        <w:lastRenderedPageBreak/>
        <w:t>но не ранее 01.01.2023 г.,</w:t>
      </w:r>
      <w:r w:rsidRPr="007A24EA">
        <w:rPr>
          <w:rFonts w:ascii="Times New Roman CYR" w:hAnsi="Times New Roman CYR" w:cs="Times New Roman CYR"/>
        </w:rPr>
        <w:t xml:space="preserve"> на пункт</w:t>
      </w:r>
      <w:r>
        <w:rPr>
          <w:rFonts w:ascii="Times New Roman CYR" w:hAnsi="Times New Roman CYR" w:cs="Times New Roman CYR"/>
        </w:rPr>
        <w:t>е (пункт</w:t>
      </w:r>
      <w:r w:rsidRPr="007A24EA">
        <w:rPr>
          <w:rFonts w:ascii="Times New Roman CYR" w:hAnsi="Times New Roman CYR" w:cs="Times New Roman CYR"/>
        </w:rPr>
        <w:t>ах</w:t>
      </w:r>
      <w:r>
        <w:rPr>
          <w:rFonts w:ascii="Times New Roman CYR" w:hAnsi="Times New Roman CYR" w:cs="Times New Roman CYR"/>
        </w:rPr>
        <w:t>) приема Получателей</w:t>
      </w:r>
      <w:r w:rsidRPr="007A24EA">
        <w:rPr>
          <w:rFonts w:ascii="Times New Roman CYR" w:hAnsi="Times New Roman CYR" w:cs="Times New Roman CYR"/>
        </w:rPr>
        <w:t xml:space="preserve"> должно находиться </w:t>
      </w:r>
      <w:r>
        <w:rPr>
          <w:rFonts w:ascii="Times New Roman CYR" w:hAnsi="Times New Roman CYR" w:cs="Times New Roman CYR"/>
        </w:rPr>
        <w:t>достаточное количество Товара для организации бесперебойной выдачи</w:t>
      </w:r>
      <w:r w:rsidRPr="007A24EA">
        <w:rPr>
          <w:rFonts w:ascii="Times New Roman CYR" w:hAnsi="Times New Roman CYR" w:cs="Times New Roman CYR"/>
        </w:rPr>
        <w:t xml:space="preserve">. В дальнейшем в пунктах приема </w:t>
      </w:r>
      <w:r>
        <w:rPr>
          <w:rFonts w:ascii="Times New Roman CYR" w:hAnsi="Times New Roman CYR" w:cs="Times New Roman CYR"/>
        </w:rPr>
        <w:t xml:space="preserve">Получателей </w:t>
      </w:r>
      <w:r w:rsidRPr="007A24EA">
        <w:rPr>
          <w:rFonts w:ascii="Times New Roman CYR" w:hAnsi="Times New Roman CYR" w:cs="Times New Roman CYR"/>
        </w:rPr>
        <w:t>ежедневно должно находиться количество Товара всех наименований и размеров в количестве достаточном для бесперебойной выдачи.</w:t>
      </w:r>
    </w:p>
    <w:p w:rsidR="0076481A" w:rsidRPr="007A24EA" w:rsidRDefault="0076481A" w:rsidP="0076481A">
      <w:pPr>
        <w:widowControl w:val="0"/>
        <w:jc w:val="both"/>
        <w:rPr>
          <w:rFonts w:ascii="Times New Roman CYR" w:hAnsi="Times New Roman CYR" w:cs="Times New Roman CYR"/>
        </w:rPr>
      </w:pPr>
      <w:r w:rsidRPr="007A24EA">
        <w:rPr>
          <w:rFonts w:ascii="Times New Roman CYR" w:hAnsi="Times New Roman CYR" w:cs="Times New Roman CYR"/>
        </w:rPr>
        <w:t>4.5. 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rsidR="0076481A" w:rsidRPr="007A24EA" w:rsidRDefault="0076481A" w:rsidP="0076481A">
      <w:pPr>
        <w:jc w:val="both"/>
        <w:rPr>
          <w:rFonts w:ascii="Times New Roman CYR" w:hAnsi="Times New Roman CYR" w:cs="Times New Roman CYR"/>
        </w:rPr>
      </w:pPr>
      <w:r w:rsidRPr="007A24EA">
        <w:rPr>
          <w:rFonts w:ascii="Times New Roman CYR" w:hAnsi="Times New Roman CYR" w:cs="Times New Roman CYR"/>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76481A" w:rsidRPr="007A24EA" w:rsidRDefault="0076481A" w:rsidP="0076481A">
      <w:pPr>
        <w:jc w:val="both"/>
        <w:rPr>
          <w:rFonts w:ascii="Times New Roman CYR" w:hAnsi="Times New Roman CYR" w:cs="Times New Roman CYR"/>
        </w:rPr>
      </w:pPr>
      <w:r w:rsidRPr="007A24EA">
        <w:rPr>
          <w:rFonts w:ascii="Times New Roman CYR" w:hAnsi="Times New Roman CYR" w:cs="Times New Roman CYR"/>
        </w:rPr>
        <w:t>Срок выполнения гарантийного ремонта Товара не должен превышать 20 рабочих дней со дня обращения Получателя (Заказчика).</w:t>
      </w:r>
    </w:p>
    <w:p w:rsidR="0076481A" w:rsidRPr="007A24EA" w:rsidRDefault="0076481A" w:rsidP="0076481A">
      <w:pPr>
        <w:jc w:val="both"/>
        <w:rPr>
          <w:rFonts w:ascii="Times New Roman CYR" w:hAnsi="Times New Roman CYR" w:cs="Times New Roman CYR"/>
        </w:rPr>
      </w:pPr>
      <w:r w:rsidRPr="007A24EA">
        <w:rPr>
          <w:rFonts w:ascii="Times New Roman CYR" w:hAnsi="Times New Roman CYR" w:cs="Times New Roman CYR"/>
        </w:rPr>
        <w:t>Срок осуществления замены Товара не должен превышать 15 рабочих дней со дня обращения Получателя (Заказчика).</w:t>
      </w:r>
    </w:p>
    <w:p w:rsidR="0076481A" w:rsidRPr="007A24EA" w:rsidRDefault="0076481A" w:rsidP="0076481A">
      <w:pPr>
        <w:jc w:val="both"/>
        <w:rPr>
          <w:rFonts w:ascii="Times New Roman CYR" w:hAnsi="Times New Roman CYR" w:cs="Times New Roman CYR"/>
        </w:rPr>
      </w:pPr>
      <w:r w:rsidRPr="007A24EA">
        <w:rPr>
          <w:rFonts w:ascii="Times New Roman CYR" w:hAnsi="Times New Roman CYR" w:cs="Times New Roman CYR"/>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w:t>
      </w:r>
      <w:r>
        <w:rPr>
          <w:rFonts w:ascii="Times New Roman CYR" w:hAnsi="Times New Roman CYR" w:cs="Times New Roman CYR"/>
        </w:rPr>
        <w:t xml:space="preserve"> Получателей</w:t>
      </w:r>
      <w:r w:rsidRPr="007A24EA">
        <w:rPr>
          <w:rFonts w:ascii="Times New Roman CYR" w:hAnsi="Times New Roman CYR" w:cs="Times New Roman CYR"/>
        </w:rPr>
        <w:t>.</w:t>
      </w:r>
    </w:p>
    <w:p w:rsidR="0076481A" w:rsidRPr="007A24EA" w:rsidRDefault="0076481A" w:rsidP="0076481A">
      <w:pPr>
        <w:jc w:val="both"/>
        <w:rPr>
          <w:rFonts w:ascii="Times New Roman CYR" w:hAnsi="Times New Roman CYR" w:cs="Times New Roman CYR"/>
        </w:rPr>
      </w:pPr>
      <w:r w:rsidRPr="007A24EA">
        <w:rPr>
          <w:rFonts w:ascii="Times New Roman CYR" w:hAnsi="Times New Roman CYR" w:cs="Times New Roman CYR"/>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пункта (пунктов) приема</w:t>
      </w:r>
      <w:r>
        <w:rPr>
          <w:rFonts w:ascii="Times New Roman CYR" w:hAnsi="Times New Roman CYR" w:cs="Times New Roman CYR"/>
        </w:rPr>
        <w:t xml:space="preserve"> Получателей</w:t>
      </w:r>
      <w:r w:rsidRPr="007A24EA">
        <w:rPr>
          <w:rFonts w:ascii="Times New Roman CYR" w:hAnsi="Times New Roman CYR" w:cs="Times New Roman CYR"/>
        </w:rPr>
        <w:t xml:space="preserve"> на территории Санкт-Петербурга.</w:t>
      </w:r>
    </w:p>
    <w:p w:rsidR="0076481A" w:rsidRPr="007A24EA" w:rsidRDefault="0076481A" w:rsidP="0076481A">
      <w:pPr>
        <w:jc w:val="both"/>
      </w:pPr>
      <w:r w:rsidRPr="007A24EA">
        <w:rPr>
          <w:rFonts w:ascii="Times New Roman CYR" w:hAnsi="Times New Roman CYR" w:cs="Times New Roman CYR"/>
        </w:rPr>
        <w:t xml:space="preserve">4.6. Давать справки Получателям по вопросам, связанным с поставкой Товара, </w:t>
      </w:r>
      <w:r w:rsidRPr="007A24EA">
        <w:t>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дня с даты заключения государственного контракта.</w:t>
      </w:r>
    </w:p>
    <w:p w:rsidR="0076481A" w:rsidRPr="007A24EA" w:rsidRDefault="0076481A" w:rsidP="0076481A">
      <w:pPr>
        <w:jc w:val="both"/>
      </w:pPr>
      <w:r w:rsidRPr="007A24EA">
        <w:t>Звонки с городских номеров Санкт-Петербурга должны быть бесплатными для Получателей, а именно: не допускается взимание дополнительной</w:t>
      </w:r>
      <w:r w:rsidRPr="007A24EA">
        <w:rPr>
          <w:rFonts w:ascii="Times New Roman CYR" w:hAnsi="Times New Roman CYR" w:cs="Times New Roman CYR"/>
        </w:rPr>
        <w:t xml:space="preserve"> оплаты телефонных</w:t>
      </w:r>
      <w:r w:rsidRPr="007A24EA">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исключается возможность взимания оплаты за звонки Поставщиком. </w:t>
      </w:r>
    </w:p>
    <w:p w:rsidR="0076481A" w:rsidRPr="007A24EA" w:rsidRDefault="0076481A" w:rsidP="0076481A">
      <w:pPr>
        <w:jc w:val="both"/>
      </w:pPr>
      <w:r w:rsidRPr="007A24EA">
        <w:t xml:space="preserve">4.7.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w:t>
      </w:r>
      <w:r>
        <w:t>Получателями</w:t>
      </w:r>
      <w:r w:rsidRPr="007A24EA">
        <w:t xml:space="preserve"> способа, места и времени доставки Товара.</w:t>
      </w:r>
    </w:p>
    <w:p w:rsidR="0076481A" w:rsidRPr="007A24EA" w:rsidRDefault="0076481A" w:rsidP="0076481A">
      <w:pPr>
        <w:jc w:val="both"/>
      </w:pPr>
      <w:r w:rsidRPr="007A24EA">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76481A" w:rsidRPr="007A24EA" w:rsidRDefault="0076481A" w:rsidP="0076481A">
      <w:pPr>
        <w:jc w:val="both"/>
      </w:pPr>
      <w:r w:rsidRPr="007A24EA">
        <w:t xml:space="preserve">4.8.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w:t>
      </w:r>
      <w:r w:rsidRPr="000F6283">
        <w:t xml:space="preserve">адресу </w:t>
      </w:r>
      <w:hyperlink r:id="rId8" w:history="1">
        <w:r w:rsidRPr="000F6283">
          <w:t>osp@ro78.fss.ru</w:t>
        </w:r>
      </w:hyperlink>
      <w:r w:rsidRPr="000F6283">
        <w:t xml:space="preserve">, </w:t>
      </w:r>
      <w:hyperlink r:id="rId9" w:history="1">
        <w:r w:rsidRPr="000F6283">
          <w:t>tsrfil31@ro78.fss.ru</w:t>
        </w:r>
      </w:hyperlink>
      <w:r w:rsidRPr="000F6283">
        <w:t>.</w:t>
      </w:r>
    </w:p>
    <w:p w:rsidR="0076481A" w:rsidRPr="007A24EA" w:rsidRDefault="0076481A" w:rsidP="0076481A">
      <w:pPr>
        <w:autoSpaceDE w:val="0"/>
        <w:autoSpaceDN w:val="0"/>
        <w:adjustRightInd w:val="0"/>
        <w:spacing w:line="240" w:lineRule="atLeast"/>
        <w:jc w:val="both"/>
      </w:pPr>
      <w:r w:rsidRPr="007A24EA">
        <w:t xml:space="preserve">4.9.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76481A" w:rsidRPr="007A24EA" w:rsidRDefault="0076481A" w:rsidP="0076481A">
      <w:pPr>
        <w:numPr>
          <w:ilvl w:val="0"/>
          <w:numId w:val="9"/>
        </w:numPr>
        <w:autoSpaceDE w:val="0"/>
        <w:autoSpaceDN w:val="0"/>
        <w:adjustRightInd w:val="0"/>
        <w:spacing w:after="160" w:line="259" w:lineRule="auto"/>
        <w:contextualSpacing/>
        <w:jc w:val="both"/>
        <w:rPr>
          <w:lang w:eastAsia="en-US"/>
        </w:rPr>
      </w:pPr>
      <w:r w:rsidRPr="007A24EA">
        <w:rPr>
          <w:lang w:eastAsia="en-US"/>
        </w:rPr>
        <w:t>наименование, фирменное наименование (при наличии), место нахождения, почтовый адрес (для юридического лица);</w:t>
      </w:r>
    </w:p>
    <w:p w:rsidR="0076481A" w:rsidRPr="007A24EA" w:rsidRDefault="0076481A" w:rsidP="0076481A">
      <w:pPr>
        <w:numPr>
          <w:ilvl w:val="0"/>
          <w:numId w:val="9"/>
        </w:numPr>
        <w:autoSpaceDE w:val="0"/>
        <w:autoSpaceDN w:val="0"/>
        <w:adjustRightInd w:val="0"/>
        <w:spacing w:after="160" w:line="259" w:lineRule="auto"/>
        <w:contextualSpacing/>
        <w:jc w:val="both"/>
        <w:rPr>
          <w:lang w:eastAsia="en-US"/>
        </w:rPr>
      </w:pPr>
      <w:r w:rsidRPr="007A24EA">
        <w:rPr>
          <w:lang w:eastAsia="en-US"/>
        </w:rPr>
        <w:t>фамилия, имя, отчество (при наличии), паспортные данные, место жительства (для физического лица);</w:t>
      </w:r>
    </w:p>
    <w:p w:rsidR="0076481A" w:rsidRPr="007A24EA" w:rsidRDefault="0076481A" w:rsidP="0076481A">
      <w:pPr>
        <w:numPr>
          <w:ilvl w:val="0"/>
          <w:numId w:val="9"/>
        </w:numPr>
        <w:autoSpaceDE w:val="0"/>
        <w:autoSpaceDN w:val="0"/>
        <w:adjustRightInd w:val="0"/>
        <w:spacing w:after="160" w:line="259" w:lineRule="auto"/>
        <w:contextualSpacing/>
        <w:jc w:val="both"/>
        <w:rPr>
          <w:lang w:eastAsia="en-US"/>
        </w:rPr>
      </w:pPr>
      <w:r w:rsidRPr="007A24EA">
        <w:rPr>
          <w:lang w:eastAsia="en-US"/>
        </w:rPr>
        <w:t>номер контактного телефона;</w:t>
      </w:r>
    </w:p>
    <w:p w:rsidR="0076481A" w:rsidRPr="007A24EA" w:rsidRDefault="0076481A" w:rsidP="0076481A">
      <w:pPr>
        <w:numPr>
          <w:ilvl w:val="0"/>
          <w:numId w:val="9"/>
        </w:numPr>
        <w:autoSpaceDE w:val="0"/>
        <w:autoSpaceDN w:val="0"/>
        <w:adjustRightInd w:val="0"/>
        <w:spacing w:after="160" w:line="259" w:lineRule="auto"/>
        <w:contextualSpacing/>
        <w:jc w:val="both"/>
        <w:rPr>
          <w:lang w:eastAsia="en-US"/>
        </w:rPr>
      </w:pPr>
      <w:r w:rsidRPr="007A24EA">
        <w:rPr>
          <w:lang w:eastAsia="en-US"/>
        </w:rPr>
        <w:lastRenderedPageBreak/>
        <w:t>адрес электронной почты;</w:t>
      </w:r>
    </w:p>
    <w:p w:rsidR="0076481A" w:rsidRPr="007A24EA" w:rsidRDefault="0076481A" w:rsidP="0076481A">
      <w:pPr>
        <w:numPr>
          <w:ilvl w:val="0"/>
          <w:numId w:val="9"/>
        </w:numPr>
        <w:autoSpaceDE w:val="0"/>
        <w:autoSpaceDN w:val="0"/>
        <w:adjustRightInd w:val="0"/>
        <w:spacing w:after="160" w:line="259" w:lineRule="auto"/>
        <w:contextualSpacing/>
        <w:jc w:val="both"/>
        <w:rPr>
          <w:lang w:eastAsia="en-US"/>
        </w:rPr>
      </w:pPr>
      <w:r w:rsidRPr="007A24EA">
        <w:rPr>
          <w:lang w:eastAsia="en-US"/>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6481A" w:rsidRPr="007A24EA" w:rsidRDefault="0076481A" w:rsidP="0076481A">
      <w:pPr>
        <w:numPr>
          <w:ilvl w:val="0"/>
          <w:numId w:val="9"/>
        </w:numPr>
        <w:autoSpaceDE w:val="0"/>
        <w:autoSpaceDN w:val="0"/>
        <w:adjustRightInd w:val="0"/>
        <w:spacing w:after="160" w:line="259" w:lineRule="auto"/>
        <w:contextualSpacing/>
        <w:jc w:val="both"/>
        <w:rPr>
          <w:lang w:eastAsia="en-US"/>
        </w:rPr>
      </w:pPr>
      <w:r w:rsidRPr="007A24EA">
        <w:rPr>
          <w:lang w:eastAsia="en-US"/>
        </w:rPr>
        <w:t>перечень операций, выполняемых соисполнителем в рамках контракта;</w:t>
      </w:r>
    </w:p>
    <w:p w:rsidR="0076481A" w:rsidRPr="007A24EA" w:rsidRDefault="0076481A" w:rsidP="0076481A">
      <w:pPr>
        <w:numPr>
          <w:ilvl w:val="0"/>
          <w:numId w:val="9"/>
        </w:numPr>
        <w:autoSpaceDE w:val="0"/>
        <w:autoSpaceDN w:val="0"/>
        <w:adjustRightInd w:val="0"/>
        <w:spacing w:after="160" w:line="259" w:lineRule="auto"/>
        <w:contextualSpacing/>
        <w:jc w:val="both"/>
        <w:rPr>
          <w:rFonts w:ascii="Calibri" w:hAnsi="Calibri"/>
          <w:lang w:eastAsia="en-US"/>
        </w:rPr>
      </w:pPr>
      <w:r w:rsidRPr="007A24EA">
        <w:rPr>
          <w:lang w:eastAsia="en-US"/>
        </w:rPr>
        <w:t xml:space="preserve">срок </w:t>
      </w:r>
      <w:proofErr w:type="spellStart"/>
      <w:r w:rsidRPr="007A24EA">
        <w:rPr>
          <w:lang w:eastAsia="en-US"/>
        </w:rPr>
        <w:t>соисполнительства</w:t>
      </w:r>
      <w:proofErr w:type="spellEnd"/>
      <w:r w:rsidRPr="007A24EA">
        <w:rPr>
          <w:lang w:eastAsia="en-US"/>
        </w:rPr>
        <w:t>.</w:t>
      </w:r>
    </w:p>
    <w:p w:rsidR="0076481A" w:rsidRPr="007A24EA" w:rsidRDefault="0076481A" w:rsidP="0076481A">
      <w:pPr>
        <w:autoSpaceDE w:val="0"/>
        <w:autoSpaceDN w:val="0"/>
        <w:adjustRightInd w:val="0"/>
        <w:spacing w:line="240" w:lineRule="atLeast"/>
        <w:jc w:val="both"/>
      </w:pPr>
      <w:r w:rsidRPr="007A24EA">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76481A" w:rsidRPr="007A24EA" w:rsidRDefault="0076481A" w:rsidP="0076481A">
      <w:pPr>
        <w:autoSpaceDE w:val="0"/>
        <w:autoSpaceDN w:val="0"/>
        <w:adjustRightInd w:val="0"/>
        <w:spacing w:line="240" w:lineRule="atLeast"/>
        <w:jc w:val="both"/>
      </w:pPr>
      <w:r w:rsidRPr="007A24EA">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76481A" w:rsidRDefault="0076481A" w:rsidP="0076481A">
      <w:pPr>
        <w:autoSpaceDE w:val="0"/>
        <w:autoSpaceDN w:val="0"/>
        <w:adjustRightInd w:val="0"/>
        <w:spacing w:line="240" w:lineRule="atLeast"/>
        <w:jc w:val="both"/>
      </w:pPr>
      <w:r w:rsidRPr="007A24EA">
        <w:t xml:space="preserve">Информация предоставляется сопроводительным письмом с приложением подтверждающих документов на бумажном носителе и в электронном виде по </w:t>
      </w:r>
      <w:r w:rsidRPr="000F6283">
        <w:t xml:space="preserve">адресу </w:t>
      </w:r>
      <w:hyperlink r:id="rId10" w:history="1">
        <w:r w:rsidRPr="000F6283">
          <w:rPr>
            <w:lang w:val="en-US"/>
          </w:rPr>
          <w:t>osp</w:t>
        </w:r>
        <w:r w:rsidRPr="000F6283">
          <w:t>@</w:t>
        </w:r>
        <w:r w:rsidRPr="000F6283">
          <w:rPr>
            <w:lang w:val="en-US"/>
          </w:rPr>
          <w:t>ro</w:t>
        </w:r>
        <w:r w:rsidRPr="000F6283">
          <w:t>78.</w:t>
        </w:r>
        <w:r w:rsidRPr="000F6283">
          <w:rPr>
            <w:lang w:val="en-US"/>
          </w:rPr>
          <w:t>fss</w:t>
        </w:r>
        <w:r w:rsidRPr="000F6283">
          <w:t>.</w:t>
        </w:r>
        <w:proofErr w:type="spellStart"/>
        <w:r w:rsidRPr="000F6283">
          <w:rPr>
            <w:lang w:val="en-US"/>
          </w:rPr>
          <w:t>ru</w:t>
        </w:r>
        <w:proofErr w:type="spellEnd"/>
      </w:hyperlink>
      <w:r w:rsidRPr="000F6283">
        <w:t xml:space="preserve">. </w:t>
      </w:r>
    </w:p>
    <w:p w:rsidR="0076481A" w:rsidRPr="007A24EA" w:rsidRDefault="0076481A" w:rsidP="0076481A">
      <w:pPr>
        <w:jc w:val="both"/>
      </w:pPr>
      <w:r w:rsidRPr="007A24EA">
        <w:t>5. Способ поставки:</w:t>
      </w:r>
    </w:p>
    <w:p w:rsidR="0076481A" w:rsidRPr="007A24EA" w:rsidRDefault="0076481A" w:rsidP="0076481A">
      <w:pPr>
        <w:jc w:val="both"/>
      </w:pPr>
      <w:r w:rsidRPr="007A24EA">
        <w:t>5.1. Поставщик передает Получателям Товар следующими способами:</w:t>
      </w:r>
    </w:p>
    <w:p w:rsidR="0076481A" w:rsidRPr="007A24EA" w:rsidRDefault="0076481A" w:rsidP="0076481A">
      <w:pPr>
        <w:jc w:val="both"/>
      </w:pPr>
      <w:r w:rsidRPr="007A24EA">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76481A" w:rsidRPr="007A24EA" w:rsidRDefault="0076481A" w:rsidP="0076481A">
      <w:pPr>
        <w:jc w:val="both"/>
      </w:pPr>
      <w:r w:rsidRPr="007A24EA">
        <w:t>- в пункте (пунктах) приема</w:t>
      </w:r>
      <w:r>
        <w:t xml:space="preserve"> </w:t>
      </w:r>
      <w:r>
        <w:rPr>
          <w:rFonts w:ascii="Times New Roman CYR" w:hAnsi="Times New Roman CYR" w:cs="Times New Roman CYR"/>
        </w:rPr>
        <w:t>Получателей</w:t>
      </w:r>
      <w:r w:rsidRPr="007A24EA">
        <w:t>, организованных Поставщиком.</w:t>
      </w:r>
    </w:p>
    <w:p w:rsidR="0076481A" w:rsidRPr="007A24EA" w:rsidRDefault="0076481A" w:rsidP="0076481A">
      <w:pPr>
        <w:spacing w:line="259" w:lineRule="auto"/>
        <w:jc w:val="both"/>
      </w:pPr>
      <w:r w:rsidRPr="007A24EA">
        <w:t>Поставщик обязан предоставлять Получателям право выбора способа получения Товара.</w:t>
      </w:r>
    </w:p>
    <w:p w:rsidR="0076481A" w:rsidRPr="007A24EA" w:rsidRDefault="0076481A" w:rsidP="0076481A">
      <w:pPr>
        <w:ind w:right="-23"/>
        <w:jc w:val="both"/>
      </w:pPr>
      <w:r w:rsidRPr="007A24EA">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Поставщик</w:t>
      </w:r>
      <w:r>
        <w:t>а</w:t>
      </w:r>
      <w:r w:rsidRPr="007A24EA">
        <w:t>.</w:t>
      </w:r>
    </w:p>
    <w:p w:rsidR="0076481A" w:rsidRPr="006F3236" w:rsidRDefault="0076481A" w:rsidP="0076481A">
      <w:pPr>
        <w:jc w:val="both"/>
      </w:pPr>
      <w:r w:rsidRPr="007A24EA">
        <w:t xml:space="preserve">5.2. </w:t>
      </w:r>
      <w:r w:rsidRPr="006F3236">
        <w:t xml:space="preserve">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w:t>
      </w:r>
      <w:r>
        <w:t>2</w:t>
      </w:r>
      <w:r w:rsidRPr="006F3236">
        <w:t xml:space="preserve"> (</w:t>
      </w:r>
      <w:r>
        <w:t>двух</w:t>
      </w:r>
      <w:r w:rsidRPr="006F3236">
        <w:t>) пункт</w:t>
      </w:r>
      <w:r>
        <w:t>ов</w:t>
      </w:r>
      <w:r w:rsidRPr="006F3236">
        <w:t xml:space="preserve"> приема Получателей в срок не позднее 1 (одного) дня с даты заключения государственного контракта, которые должны действовать до конца выдачи Товара, согласно условиям </w:t>
      </w:r>
      <w:r>
        <w:t>Технического задания</w:t>
      </w:r>
      <w:r w:rsidRPr="006F3236">
        <w:t>. Пункты приема Получателей должны быть организованы в различных районах Санкт-Петербурга. Каждый пункт приема Получателей должен быть организован на территории Санкт-Петербурга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76481A" w:rsidRPr="006F3236" w:rsidRDefault="0076481A" w:rsidP="0076481A">
      <w:pPr>
        <w:jc w:val="both"/>
      </w:pPr>
      <w:r w:rsidRPr="006F3236">
        <w:t>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76481A" w:rsidRPr="006F3236" w:rsidRDefault="0076481A" w:rsidP="0076481A">
      <w:pPr>
        <w:jc w:val="both"/>
      </w:pPr>
      <w:r w:rsidRPr="006F3236">
        <w:t xml:space="preserve">В соответствии с частью 2 статьи 12 Федерального закона от 30.12.2009 №384-ФЗ «Технический регламент о безопасности зданий и сооружений» </w:t>
      </w:r>
    </w:p>
    <w:p w:rsidR="0076481A" w:rsidRPr="006F3236" w:rsidRDefault="0076481A" w:rsidP="0076481A">
      <w:pPr>
        <w:jc w:val="both"/>
      </w:pPr>
      <w:r w:rsidRPr="006F3236">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76481A" w:rsidRPr="006F3236" w:rsidRDefault="0076481A" w:rsidP="0076481A">
      <w:pPr>
        <w:jc w:val="both"/>
      </w:pPr>
      <w:r w:rsidRPr="006F3236">
        <w:t>В городе Санкт-Петербург таким объектом транспортной инфраструктуры, отвечающим установленным требованиям, является метрополитен.</w:t>
      </w:r>
    </w:p>
    <w:p w:rsidR="0076481A" w:rsidRPr="006F3236" w:rsidRDefault="0076481A" w:rsidP="0076481A">
      <w:pPr>
        <w:jc w:val="both"/>
      </w:pPr>
      <w:r w:rsidRPr="006F3236">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76481A" w:rsidRPr="006F3236" w:rsidRDefault="0076481A" w:rsidP="0076481A">
      <w:pPr>
        <w:jc w:val="both"/>
      </w:pPr>
      <w:r w:rsidRPr="006F3236">
        <w:lastRenderedPageBreak/>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76481A" w:rsidRPr="006F3236" w:rsidRDefault="0076481A" w:rsidP="0076481A">
      <w:pPr>
        <w:jc w:val="both"/>
      </w:pPr>
      <w:r w:rsidRPr="006F3236">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76481A" w:rsidRPr="007A24EA" w:rsidRDefault="0076481A" w:rsidP="0076481A">
      <w:pPr>
        <w:ind w:right="-23"/>
        <w:jc w:val="both"/>
        <w:rPr>
          <w:color w:val="000000"/>
        </w:rPr>
      </w:pPr>
      <w:r w:rsidRPr="007A24EA">
        <w:rPr>
          <w:color w:val="000000"/>
        </w:rPr>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76481A" w:rsidRPr="007A24EA" w:rsidRDefault="0076481A" w:rsidP="0076481A">
      <w:pPr>
        <w:suppressAutoHyphens/>
        <w:jc w:val="both"/>
      </w:pPr>
      <w:r w:rsidRPr="007A24EA">
        <w:t>Вход в каждый пункт (пункты) приема</w:t>
      </w:r>
      <w:r w:rsidRPr="007829E0">
        <w:rPr>
          <w:rFonts w:ascii="Times New Roman CYR" w:hAnsi="Times New Roman CYR" w:cs="Times New Roman CYR"/>
        </w:rPr>
        <w:t xml:space="preserve"> </w:t>
      </w:r>
      <w:r>
        <w:rPr>
          <w:rFonts w:ascii="Times New Roman CYR" w:hAnsi="Times New Roman CYR" w:cs="Times New Roman CYR"/>
        </w:rPr>
        <w:t>Получателей</w:t>
      </w:r>
      <w:r w:rsidRPr="007A24EA">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w:t>
      </w:r>
      <w:r>
        <w:rPr>
          <w:rFonts w:ascii="Times New Roman CYR" w:hAnsi="Times New Roman CYR" w:cs="Times New Roman CYR"/>
        </w:rPr>
        <w:t>Получателей</w:t>
      </w:r>
      <w:r w:rsidRPr="007A24EA">
        <w:t xml:space="preserve"> и передвижение по ним должны быть беспрепятственны для инвалидов (в случае необходимости, пункты приема</w:t>
      </w:r>
      <w:r w:rsidRPr="007829E0">
        <w:rPr>
          <w:rFonts w:ascii="Times New Roman CYR" w:hAnsi="Times New Roman CYR" w:cs="Times New Roman CYR"/>
        </w:rPr>
        <w:t xml:space="preserve"> </w:t>
      </w:r>
      <w:r>
        <w:rPr>
          <w:rFonts w:ascii="Times New Roman CYR" w:hAnsi="Times New Roman CYR" w:cs="Times New Roman CYR"/>
        </w:rPr>
        <w:t>Получателей</w:t>
      </w:r>
      <w:r w:rsidRPr="007A24EA">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7A24EA">
        <w:rPr>
          <w:lang w:eastAsia="ar-SA"/>
        </w:rPr>
        <w:t>пунктов) приема</w:t>
      </w:r>
      <w:r>
        <w:rPr>
          <w:lang w:eastAsia="ar-SA"/>
        </w:rPr>
        <w:t xml:space="preserve"> </w:t>
      </w:r>
      <w:r>
        <w:rPr>
          <w:rFonts w:ascii="Times New Roman CYR" w:hAnsi="Times New Roman CYR" w:cs="Times New Roman CYR"/>
        </w:rPr>
        <w:t>Получателей</w:t>
      </w:r>
      <w:r w:rsidRPr="007A24EA">
        <w:t>, в том числе с помощью его работников, а также сменного кресла-коляски.</w:t>
      </w:r>
    </w:p>
    <w:p w:rsidR="0076481A" w:rsidRPr="007A24EA" w:rsidRDefault="0076481A" w:rsidP="0076481A">
      <w:pPr>
        <w:suppressAutoHyphens/>
        <w:jc w:val="both"/>
      </w:pPr>
      <w:r w:rsidRPr="007A24EA">
        <w:rPr>
          <w:b/>
        </w:rPr>
        <w:t>Входная группа</w:t>
      </w:r>
      <w:r w:rsidRPr="007A24EA">
        <w:t xml:space="preserve"> </w:t>
      </w:r>
    </w:p>
    <w:p w:rsidR="0076481A" w:rsidRPr="007A24EA" w:rsidRDefault="0076481A" w:rsidP="0076481A">
      <w:pPr>
        <w:suppressAutoHyphens/>
        <w:jc w:val="both"/>
      </w:pPr>
      <w:r w:rsidRPr="007A24EA">
        <w:t>При перепадах высот Поставщик должен учитывать наличие следующих элементов:</w:t>
      </w:r>
    </w:p>
    <w:p w:rsidR="0076481A" w:rsidRPr="007A24EA" w:rsidRDefault="0076481A" w:rsidP="0076481A">
      <w:pPr>
        <w:suppressAutoHyphens/>
        <w:jc w:val="both"/>
      </w:pPr>
      <w:r w:rsidRPr="007A24EA">
        <w:t>- Пандус с поручнями;</w:t>
      </w:r>
    </w:p>
    <w:p w:rsidR="0076481A" w:rsidRPr="007A24EA" w:rsidRDefault="0076481A" w:rsidP="0076481A">
      <w:pPr>
        <w:suppressAutoHyphens/>
        <w:jc w:val="both"/>
      </w:pPr>
      <w:r w:rsidRPr="007A24EA">
        <w:t>(в соответствии с п. 5.1.14 – п. 5.1.16; п. 6.1.2 – п. 6.1.4; п. 6.2.9 – п. 6.2.11 СП 59.13330.2020);</w:t>
      </w:r>
    </w:p>
    <w:p w:rsidR="0076481A" w:rsidRPr="007A24EA" w:rsidRDefault="0076481A" w:rsidP="0076481A">
      <w:pPr>
        <w:suppressAutoHyphens/>
        <w:jc w:val="both"/>
      </w:pPr>
      <w:r w:rsidRPr="007A24EA">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76481A" w:rsidRPr="007A24EA" w:rsidRDefault="0076481A" w:rsidP="0076481A">
      <w:pPr>
        <w:suppressAutoHyphens/>
        <w:jc w:val="both"/>
      </w:pPr>
      <w:r w:rsidRPr="007A24EA">
        <w:t>- Лестница с поручнями;</w:t>
      </w:r>
    </w:p>
    <w:p w:rsidR="0076481A" w:rsidRPr="00BF5B3A" w:rsidRDefault="0076481A" w:rsidP="0076481A">
      <w:pPr>
        <w:autoSpaceDE w:val="0"/>
        <w:autoSpaceDN w:val="0"/>
        <w:adjustRightInd w:val="0"/>
        <w:jc w:val="both"/>
        <w:rPr>
          <w:lang w:eastAsia="en-US"/>
        </w:rPr>
      </w:pPr>
      <w:r w:rsidRPr="00BF5B3A">
        <w:rPr>
          <w:lang w:eastAsia="en-US"/>
        </w:rPr>
        <w:t>Вдоль обеих сторон всех пандусов и открытых лестниц необходимо устанавливать ограждения с поручнями. Поручни следует располагать на высоте 0,9 м (</w:t>
      </w:r>
      <w:r w:rsidRPr="007A24EA">
        <w:t xml:space="preserve">в соответствии с п. 6.2.11 СП 59.13330.2020). </w:t>
      </w:r>
    </w:p>
    <w:p w:rsidR="0076481A" w:rsidRPr="007A24EA" w:rsidRDefault="0076481A" w:rsidP="0076481A">
      <w:pPr>
        <w:suppressAutoHyphens/>
        <w:jc w:val="both"/>
      </w:pPr>
      <w:r w:rsidRPr="007A24EA">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76481A" w:rsidRPr="007A24EA" w:rsidRDefault="0076481A" w:rsidP="0076481A">
      <w:pPr>
        <w:suppressAutoHyphens/>
        <w:jc w:val="both"/>
      </w:pPr>
      <w:r w:rsidRPr="007A24EA">
        <w:t>Применение для инвалидов вместо пандусов аппарелей не допускается на объекте (в соответствии с п. 6.1.2 СП 59.13330.2020).</w:t>
      </w:r>
    </w:p>
    <w:p w:rsidR="0076481A" w:rsidRPr="007A24EA" w:rsidRDefault="0076481A" w:rsidP="0076481A">
      <w:pPr>
        <w:suppressAutoHyphens/>
        <w:jc w:val="both"/>
        <w:rPr>
          <w:color w:val="000000"/>
        </w:rPr>
      </w:pPr>
      <w:r w:rsidRPr="007A24EA">
        <w:rPr>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7A24EA">
        <w:t xml:space="preserve">в соответствии с </w:t>
      </w:r>
      <w:r w:rsidRPr="007A24EA">
        <w:rPr>
          <w:color w:val="000000"/>
        </w:rPr>
        <w:t>п.6.1.5, п. 6.1.6, п.6.2.4 СП 59.13330.2020)</w:t>
      </w:r>
    </w:p>
    <w:p w:rsidR="0076481A" w:rsidRPr="007A24EA" w:rsidRDefault="0076481A" w:rsidP="0076481A">
      <w:pPr>
        <w:suppressAutoHyphens/>
        <w:jc w:val="both"/>
      </w:pPr>
      <w:r w:rsidRPr="007A24EA">
        <w:t>- Тактильно-контрастные указатели;</w:t>
      </w:r>
    </w:p>
    <w:p w:rsidR="0076481A" w:rsidRPr="007A24EA" w:rsidRDefault="0076481A" w:rsidP="0076481A">
      <w:pPr>
        <w:suppressAutoHyphens/>
        <w:jc w:val="both"/>
      </w:pPr>
      <w:r w:rsidRPr="007A24EA">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76481A" w:rsidRPr="007A24EA" w:rsidRDefault="0076481A" w:rsidP="0076481A">
      <w:pPr>
        <w:suppressAutoHyphens/>
        <w:jc w:val="both"/>
        <w:rPr>
          <w:b/>
        </w:rPr>
      </w:pPr>
      <w:r w:rsidRPr="007A24EA">
        <w:rPr>
          <w:b/>
        </w:rPr>
        <w:t>Пути движения внутри пункта (пунктов)</w:t>
      </w:r>
    </w:p>
    <w:p w:rsidR="0076481A" w:rsidRPr="007A24EA" w:rsidRDefault="0076481A" w:rsidP="0076481A">
      <w:pPr>
        <w:suppressAutoHyphens/>
        <w:jc w:val="both"/>
      </w:pPr>
      <w:r w:rsidRPr="007A24EA">
        <w:t>При перепадах высот Поставщик должен учитывать наличие следующих элементов:</w:t>
      </w:r>
    </w:p>
    <w:p w:rsidR="0076481A" w:rsidRPr="007A24EA" w:rsidRDefault="0076481A" w:rsidP="0076481A">
      <w:pPr>
        <w:suppressAutoHyphens/>
        <w:jc w:val="both"/>
      </w:pPr>
      <w:r w:rsidRPr="007A24EA">
        <w:t xml:space="preserve">- Лифт, подъемная платформа, эскалатор </w:t>
      </w:r>
    </w:p>
    <w:p w:rsidR="0076481A" w:rsidRPr="007A24EA" w:rsidRDefault="0076481A" w:rsidP="0076481A">
      <w:pPr>
        <w:suppressAutoHyphens/>
        <w:jc w:val="both"/>
        <w:rPr>
          <w:b/>
        </w:rPr>
      </w:pPr>
      <w:r w:rsidRPr="007A24EA">
        <w:t>(в соответствии с п. 6.2.13 – п. 6.2.18 СП 59.13330.2020).</w:t>
      </w:r>
      <w:r w:rsidRPr="007A24EA">
        <w:rPr>
          <w:b/>
        </w:rPr>
        <w:t xml:space="preserve"> </w:t>
      </w:r>
    </w:p>
    <w:p w:rsidR="0076481A" w:rsidRPr="007A24EA" w:rsidRDefault="0076481A" w:rsidP="0076481A">
      <w:pPr>
        <w:suppressAutoHyphens/>
        <w:jc w:val="both"/>
      </w:pPr>
      <w:r w:rsidRPr="007A24EA">
        <w:t>Лифт должен иметь габариты не менее 1100х1400 мм (ширина х глубина).</w:t>
      </w:r>
    </w:p>
    <w:p w:rsidR="0076481A" w:rsidRPr="007A24EA" w:rsidRDefault="0076481A" w:rsidP="0076481A">
      <w:pPr>
        <w:suppressAutoHyphens/>
        <w:jc w:val="both"/>
        <w:rPr>
          <w:b/>
        </w:rPr>
      </w:pPr>
      <w:r w:rsidRPr="007A24EA">
        <w:t>- Лестницы необходимо обеспечить противоскользящими контрастными полосами общей шириной 0,08-0.1м. (в соответствии с п. 6.2.8 СП 59.13330.2020).</w:t>
      </w:r>
    </w:p>
    <w:p w:rsidR="0076481A" w:rsidRPr="007A24EA" w:rsidRDefault="0076481A" w:rsidP="0076481A">
      <w:pPr>
        <w:suppressAutoHyphens/>
        <w:jc w:val="both"/>
      </w:pPr>
      <w:r w:rsidRPr="007A24EA">
        <w:t>-   Необходимо обеспечить зону досягаемости для посетителей в кресле-коляске в пределах, установленных в со</w:t>
      </w:r>
      <w:r>
        <w:t>ответствии с п. 8.1.7 СП.59.133</w:t>
      </w:r>
      <w:r w:rsidRPr="007A24EA">
        <w:t>30.2020.</w:t>
      </w:r>
    </w:p>
    <w:p w:rsidR="0076481A" w:rsidRPr="007A24EA" w:rsidRDefault="0076481A" w:rsidP="0076481A">
      <w:pPr>
        <w:suppressAutoHyphens/>
        <w:jc w:val="both"/>
      </w:pPr>
      <w:r w:rsidRPr="007A24EA">
        <w:t>- Помещение пункта (пунктов) приема</w:t>
      </w:r>
      <w:r w:rsidRPr="007829E0">
        <w:rPr>
          <w:rFonts w:ascii="Times New Roman CYR" w:hAnsi="Times New Roman CYR" w:cs="Times New Roman CYR"/>
        </w:rPr>
        <w:t xml:space="preserve"> </w:t>
      </w:r>
      <w:r>
        <w:rPr>
          <w:rFonts w:ascii="Times New Roman CYR" w:hAnsi="Times New Roman CYR" w:cs="Times New Roman CYR"/>
        </w:rPr>
        <w:t>Получателей</w:t>
      </w:r>
      <w:r w:rsidRPr="007A24EA">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w:t>
      </w:r>
      <w:r w:rsidRPr="007A24EA">
        <w:lastRenderedPageBreak/>
        <w:t>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76481A" w:rsidRPr="007A24EA" w:rsidRDefault="0076481A" w:rsidP="0076481A">
      <w:pPr>
        <w:suppressAutoHyphens/>
        <w:jc w:val="both"/>
      </w:pPr>
      <w:r w:rsidRPr="007A24EA">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76481A" w:rsidRPr="007A24EA" w:rsidRDefault="0076481A" w:rsidP="0076481A">
      <w:pPr>
        <w:suppressAutoHyphens/>
        <w:jc w:val="both"/>
      </w:pPr>
      <w:r w:rsidRPr="007A24EA">
        <w:t xml:space="preserve">- </w:t>
      </w:r>
      <w:proofErr w:type="gramStart"/>
      <w:r w:rsidRPr="007A24EA">
        <w:t>В</w:t>
      </w:r>
      <w:proofErr w:type="gramEnd"/>
      <w:r w:rsidRPr="007A24EA">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76481A" w:rsidRPr="007A24EA" w:rsidRDefault="0076481A" w:rsidP="0076481A">
      <w:pPr>
        <w:suppressAutoHyphens/>
        <w:jc w:val="both"/>
        <w:rPr>
          <w:b/>
        </w:rPr>
      </w:pPr>
      <w:r w:rsidRPr="007A24EA">
        <w:rPr>
          <w:b/>
        </w:rPr>
        <w:t>Пути эвакуации</w:t>
      </w:r>
    </w:p>
    <w:p w:rsidR="0076481A" w:rsidRPr="007A24EA" w:rsidRDefault="0076481A" w:rsidP="0076481A">
      <w:pPr>
        <w:suppressAutoHyphens/>
        <w:jc w:val="both"/>
      </w:pPr>
      <w:r w:rsidRPr="007A24EA">
        <w:t xml:space="preserve">В случае невозможности соблюдения положений </w:t>
      </w:r>
      <w:r w:rsidRPr="007A24EA">
        <w:rPr>
          <w:shd w:val="clear" w:color="auto" w:fill="FFFFFF"/>
        </w:rPr>
        <w:t xml:space="preserve">ч.15 ст.89 </w:t>
      </w:r>
      <w:hyperlink r:id="rId11" w:history="1">
        <w:r w:rsidRPr="000F6283">
          <w:rPr>
            <w:spacing w:val="2"/>
          </w:rPr>
          <w:t>Федерального закона от 22.07.2008 N 123-ФЗ «Технический регламент о требованиях пожарной безопасности</w:t>
        </w:r>
      </w:hyperlink>
      <w:r w:rsidRPr="000F6283">
        <w:t xml:space="preserve">» </w:t>
      </w:r>
      <w:r w:rsidRPr="007A24EA">
        <w:t>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76481A" w:rsidRPr="007A24EA" w:rsidRDefault="0076481A" w:rsidP="0076481A">
      <w:pPr>
        <w:suppressAutoHyphens/>
        <w:jc w:val="both"/>
      </w:pPr>
      <w:r w:rsidRPr="007A24EA">
        <w:t>Пути эвакуации помещений пункта (пунктов) приема</w:t>
      </w:r>
      <w:r w:rsidRPr="007829E0">
        <w:rPr>
          <w:rFonts w:ascii="Times New Roman CYR" w:hAnsi="Times New Roman CYR" w:cs="Times New Roman CYR"/>
        </w:rPr>
        <w:t xml:space="preserve"> </w:t>
      </w:r>
      <w:r>
        <w:rPr>
          <w:rFonts w:ascii="Times New Roman CYR" w:hAnsi="Times New Roman CYR" w:cs="Times New Roman CYR"/>
        </w:rPr>
        <w:t>Получателей</w:t>
      </w:r>
      <w:r w:rsidRPr="007A24EA">
        <w:t xml:space="preserve"> должны обеспечивать безопасность посетителей в соответствии с п.6.2.19-п.6.2.32 СП 59.13330.2020.</w:t>
      </w:r>
    </w:p>
    <w:p w:rsidR="0076481A" w:rsidRPr="007A24EA" w:rsidRDefault="0076481A" w:rsidP="0076481A">
      <w:pPr>
        <w:suppressAutoHyphens/>
        <w:jc w:val="both"/>
      </w:pPr>
      <w:r w:rsidRPr="007A24EA">
        <w:t>Обеспечить систему двухсторонней связи с диспетчером или дежурным (в соответствии с п. 6.5.8 СП 59.13330.2020).</w:t>
      </w:r>
    </w:p>
    <w:p w:rsidR="0076481A" w:rsidRPr="007A24EA" w:rsidRDefault="0076481A" w:rsidP="0076481A">
      <w:pPr>
        <w:suppressAutoHyphens/>
        <w:jc w:val="both"/>
      </w:pPr>
      <w:r w:rsidRPr="007A24EA">
        <w:t xml:space="preserve">5.4. На территории пункта приема </w:t>
      </w:r>
      <w:r>
        <w:rPr>
          <w:rFonts w:ascii="Times New Roman CYR" w:hAnsi="Times New Roman CYR" w:cs="Times New Roman CYR"/>
        </w:rPr>
        <w:t>Получателей</w:t>
      </w:r>
      <w:r w:rsidRPr="007A24EA">
        <w:t xml:space="preserve"> должны иметься туалетные комнаты, оборудованные для посещения Получателями в соответствии с п. 5.22. </w:t>
      </w:r>
      <w:r w:rsidRPr="007A24EA">
        <w:rPr>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7A24EA">
        <w:t xml:space="preserve">, со свободным доступом Получателей. При чем не менее 1 (одной) оборудованной для посещения инвалидами в соответствии с п. 6.3.3, 6.3.6, </w:t>
      </w:r>
      <w:r w:rsidRPr="007A24EA">
        <w:rPr>
          <w:spacing w:val="2"/>
          <w:shd w:val="clear" w:color="auto" w:fill="FFFFFF"/>
        </w:rPr>
        <w:t>6.3.9</w:t>
      </w:r>
      <w:r w:rsidRPr="007A24EA">
        <w:t xml:space="preserve"> </w:t>
      </w:r>
      <w:hyperlink r:id="rId12" w:history="1">
        <w:r w:rsidRPr="007A24EA">
          <w:t>СП 59.13330.2020 «Доступность зданий и сооружений для маломобильных групп населения»</w:t>
        </w:r>
      </w:hyperlink>
      <w:r w:rsidRPr="007A24EA">
        <w:t>.</w:t>
      </w:r>
    </w:p>
    <w:p w:rsidR="0076481A" w:rsidRPr="007A24EA" w:rsidRDefault="0076481A" w:rsidP="0076481A">
      <w:pPr>
        <w:jc w:val="both"/>
        <w:rPr>
          <w:lang w:eastAsia="en-US"/>
        </w:rPr>
      </w:pPr>
      <w:r w:rsidRPr="007A24EA">
        <w:t>5.5. Пункт(ы) приема</w:t>
      </w:r>
      <w:r w:rsidRPr="007829E0">
        <w:rPr>
          <w:rFonts w:ascii="Times New Roman CYR" w:hAnsi="Times New Roman CYR" w:cs="Times New Roman CYR"/>
        </w:rPr>
        <w:t xml:space="preserve"> </w:t>
      </w:r>
      <w:r>
        <w:rPr>
          <w:rFonts w:ascii="Times New Roman CYR" w:hAnsi="Times New Roman CYR" w:cs="Times New Roman CYR"/>
        </w:rPr>
        <w:t>Получателей</w:t>
      </w:r>
      <w:r w:rsidRPr="007A24EA">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w:t>
      </w:r>
      <w:r w:rsidRPr="007A24EA">
        <w:rPr>
          <w:lang w:eastAsia="en-US"/>
        </w:rPr>
        <w:t xml:space="preserve"> </w:t>
      </w:r>
      <w:r w:rsidRPr="007A24EA">
        <w:t xml:space="preserve">Максимальное время ожидания Получателей в очереди не должно превышать 15 минут. В случае если загруженность пункта (пунктов) приема </w:t>
      </w:r>
      <w:r>
        <w:rPr>
          <w:rFonts w:ascii="Times New Roman CYR" w:hAnsi="Times New Roman CYR" w:cs="Times New Roman CYR"/>
        </w:rPr>
        <w:t>Получателей</w:t>
      </w:r>
      <w:r w:rsidRPr="007A24EA">
        <w:t xml:space="preserve"> не позволяет обеспечить достижение указанного показателя, Поставщиком оборудуются дополнительные окна обслуживания.</w:t>
      </w:r>
    </w:p>
    <w:p w:rsidR="0076481A" w:rsidRPr="007A24EA" w:rsidRDefault="0076481A" w:rsidP="0076481A">
      <w:pPr>
        <w:suppressAutoHyphens/>
        <w:jc w:val="both"/>
      </w:pPr>
      <w:r w:rsidRPr="007A24EA">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7A24EA">
        <w:rPr>
          <w:lang w:eastAsia="ar-SA"/>
        </w:rPr>
        <w:t xml:space="preserve">пункта </w:t>
      </w:r>
      <w:r w:rsidRPr="007A24EA">
        <w:t>(пунктов)</w:t>
      </w:r>
      <w:r w:rsidRPr="007A24EA">
        <w:rPr>
          <w:lang w:eastAsia="ar-SA"/>
        </w:rPr>
        <w:t xml:space="preserve"> приема</w:t>
      </w:r>
      <w:r w:rsidRPr="007A24EA">
        <w:t xml:space="preserve"> </w:t>
      </w:r>
      <w:r>
        <w:rPr>
          <w:rFonts w:ascii="Times New Roman CYR" w:hAnsi="Times New Roman CYR" w:cs="Times New Roman CYR"/>
        </w:rPr>
        <w:t>Получателей</w:t>
      </w:r>
      <w:r w:rsidRPr="007A24EA">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76481A" w:rsidRPr="007A24EA" w:rsidRDefault="0076481A" w:rsidP="0076481A">
      <w:pPr>
        <w:suppressAutoHyphens/>
        <w:jc w:val="both"/>
      </w:pPr>
      <w:r w:rsidRPr="007A24EA">
        <w:t>5.7. Товар должен находиться на складе пункта (пунктов) приема</w:t>
      </w:r>
      <w:r>
        <w:t xml:space="preserve"> </w:t>
      </w:r>
      <w:r>
        <w:rPr>
          <w:rFonts w:ascii="Times New Roman CYR" w:hAnsi="Times New Roman CYR" w:cs="Times New Roman CYR"/>
        </w:rPr>
        <w:t>Получателей</w:t>
      </w:r>
      <w:r w:rsidRPr="007A24EA">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76481A" w:rsidRPr="007A24EA" w:rsidRDefault="0076481A" w:rsidP="0076481A">
      <w:pPr>
        <w:widowControl w:val="0"/>
        <w:jc w:val="both"/>
      </w:pPr>
      <w:r w:rsidRPr="007A24EA">
        <w:t>5.8. Пункт (пункты) приема</w:t>
      </w:r>
      <w:r w:rsidRPr="007829E0">
        <w:rPr>
          <w:rFonts w:ascii="Times New Roman CYR" w:hAnsi="Times New Roman CYR" w:cs="Times New Roman CYR"/>
        </w:rPr>
        <w:t xml:space="preserve"> </w:t>
      </w:r>
      <w:r>
        <w:rPr>
          <w:rFonts w:ascii="Times New Roman CYR" w:hAnsi="Times New Roman CYR" w:cs="Times New Roman CYR"/>
        </w:rPr>
        <w:t>Получателей</w:t>
      </w:r>
      <w:r w:rsidRPr="007A24EA">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6481A" w:rsidRPr="007A24EA" w:rsidRDefault="0076481A" w:rsidP="0076481A">
      <w:pPr>
        <w:widowControl w:val="0"/>
        <w:jc w:val="both"/>
      </w:pPr>
      <w:r w:rsidRPr="007A24EA">
        <w:t>- возможность беспрепятственного входа в объекты и выхода из них;</w:t>
      </w:r>
    </w:p>
    <w:p w:rsidR="0076481A" w:rsidRPr="007A24EA" w:rsidRDefault="0076481A" w:rsidP="0076481A">
      <w:pPr>
        <w:widowControl w:val="0"/>
        <w:jc w:val="both"/>
      </w:pPr>
      <w:r w:rsidRPr="007A24EA">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7A24EA">
        <w:t>ассистивных</w:t>
      </w:r>
      <w:proofErr w:type="spellEnd"/>
      <w:r w:rsidRPr="007A24EA">
        <w:t xml:space="preserve"> и вспомогательных технологий, а также сменного кресла-коляски;</w:t>
      </w:r>
    </w:p>
    <w:p w:rsidR="0076481A" w:rsidRPr="007A24EA" w:rsidRDefault="0076481A" w:rsidP="0076481A">
      <w:pPr>
        <w:widowControl w:val="0"/>
        <w:jc w:val="both"/>
      </w:pPr>
      <w:r w:rsidRPr="007A24EA">
        <w:t xml:space="preserve">- сопровождение </w:t>
      </w:r>
      <w:r>
        <w:t>Получателей</w:t>
      </w:r>
      <w:r w:rsidRPr="007A24EA">
        <w:t>, имеющих стойкие нарушения функции зрения и самостоятельного передвижения по территории объекта;</w:t>
      </w:r>
    </w:p>
    <w:p w:rsidR="0076481A" w:rsidRPr="007A24EA" w:rsidRDefault="0076481A" w:rsidP="0076481A">
      <w:pPr>
        <w:widowControl w:val="0"/>
        <w:jc w:val="both"/>
      </w:pPr>
      <w:r>
        <w:t>- содействие Получателю</w:t>
      </w:r>
      <w:r w:rsidRPr="007A24EA">
        <w:t xml:space="preserve"> при входе в объект и выходе из него, информирование </w:t>
      </w:r>
      <w:r>
        <w:t>Получателя</w:t>
      </w:r>
      <w:r w:rsidRPr="007A24EA">
        <w:t xml:space="preserve"> о доступных маршрутах общественного транспорта;</w:t>
      </w:r>
    </w:p>
    <w:p w:rsidR="0076481A" w:rsidRPr="007A24EA" w:rsidRDefault="0076481A" w:rsidP="0076481A">
      <w:pPr>
        <w:widowControl w:val="0"/>
        <w:jc w:val="both"/>
      </w:pPr>
      <w:r w:rsidRPr="007A24EA">
        <w:t xml:space="preserve">- надлежащее размещение носителей информации, необходимой для обеспечения беспрепятственного доступа </w:t>
      </w:r>
      <w:r>
        <w:t>Получателей</w:t>
      </w:r>
      <w:r w:rsidRPr="007A24EA">
        <w:t xml:space="preserve"> к объектам и услугам, с учетом ограничений их </w:t>
      </w:r>
      <w:r w:rsidRPr="007A24EA">
        <w:lastRenderedPageBreak/>
        <w:t>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6481A" w:rsidRPr="007A24EA" w:rsidRDefault="0076481A" w:rsidP="0076481A">
      <w:pPr>
        <w:widowControl w:val="0"/>
        <w:jc w:val="both"/>
      </w:pPr>
      <w:r w:rsidRPr="007A24EA">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3" w:anchor="block_1000" w:history="1">
        <w:r w:rsidRPr="007A24EA">
          <w:t>форме</w:t>
        </w:r>
      </w:hyperlink>
      <w:r w:rsidRPr="007A24EA">
        <w:t xml:space="preserve"> и в </w:t>
      </w:r>
      <w:hyperlink r:id="rId14" w:anchor="block_2000" w:history="1">
        <w:r w:rsidRPr="007A24EA">
          <w:t>порядке</w:t>
        </w:r>
      </w:hyperlink>
      <w:r w:rsidRPr="007A24EA">
        <w:t xml:space="preserve">, утвержденных </w:t>
      </w:r>
      <w:hyperlink r:id="rId15" w:history="1">
        <w:r w:rsidRPr="007A24EA">
          <w:t>приказом</w:t>
        </w:r>
      </w:hyperlink>
      <w:r w:rsidRPr="007A24EA">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76481A" w:rsidRDefault="0076481A" w:rsidP="0076481A">
      <w:pPr>
        <w:jc w:val="both"/>
      </w:pPr>
      <w:r w:rsidRPr="007A24EA">
        <w:t xml:space="preserve">5.9. Заказчик вправе предоставить Поставщику без взимания платы помещение для организации пункта </w:t>
      </w:r>
      <w:r>
        <w:t>приема Получателей</w:t>
      </w:r>
      <w:r w:rsidRPr="007A24EA">
        <w:t xml:space="preserve"> Получателям. Поставщик обязан организовать выдачу Товара в предложенном пункте </w:t>
      </w:r>
      <w:r>
        <w:t>приема Получателей</w:t>
      </w:r>
      <w:r w:rsidRPr="007A24EA">
        <w:t xml:space="preserve">.  </w:t>
      </w:r>
    </w:p>
    <w:p w:rsidR="0076481A" w:rsidRPr="007A24EA" w:rsidRDefault="0076481A" w:rsidP="0076481A">
      <w:pPr>
        <w:jc w:val="both"/>
      </w:pPr>
      <w:r w:rsidRPr="007A24EA">
        <w:t>6. В случае выбора Получателем способа получения Товара по месту нахождения пункта (пунктов) приема</w:t>
      </w:r>
      <w:r>
        <w:t xml:space="preserve"> </w:t>
      </w:r>
      <w:r>
        <w:rPr>
          <w:rFonts w:ascii="Times New Roman CYR" w:hAnsi="Times New Roman CYR" w:cs="Times New Roman CYR"/>
        </w:rPr>
        <w:t>Получателей</w:t>
      </w:r>
      <w:r w:rsidRPr="007A24EA">
        <w:t>, организованных Поставщиком, передача Товара Получателю осуществляется в день обращения Получателя в пункт(-ы) приема</w:t>
      </w:r>
      <w:r w:rsidRPr="007829E0">
        <w:rPr>
          <w:rFonts w:ascii="Times New Roman CYR" w:hAnsi="Times New Roman CYR" w:cs="Times New Roman CYR"/>
        </w:rPr>
        <w:t xml:space="preserve"> </w:t>
      </w:r>
      <w:r>
        <w:rPr>
          <w:rFonts w:ascii="Times New Roman CYR" w:hAnsi="Times New Roman CYR" w:cs="Times New Roman CYR"/>
        </w:rPr>
        <w:t>Получателей</w:t>
      </w:r>
      <w:r w:rsidRPr="007A24EA">
        <w:t xml:space="preserve"> с направлением. На отрывном талоне направления Поставщик в обязательном порядке проставляет дату обращения Получателя.</w:t>
      </w:r>
    </w:p>
    <w:p w:rsidR="0076481A" w:rsidRPr="007A24EA" w:rsidRDefault="0076481A" w:rsidP="0076481A">
      <w:pPr>
        <w:jc w:val="both"/>
      </w:pPr>
      <w:r w:rsidRPr="007A24EA">
        <w:t>6.1. Передача Товара Получателям должна производиться в каждом из пунктов приема</w:t>
      </w:r>
      <w:r w:rsidRPr="007829E0">
        <w:rPr>
          <w:rFonts w:ascii="Times New Roman CYR" w:hAnsi="Times New Roman CYR" w:cs="Times New Roman CYR"/>
        </w:rPr>
        <w:t xml:space="preserve"> </w:t>
      </w:r>
      <w:r>
        <w:rPr>
          <w:rFonts w:ascii="Times New Roman CYR" w:hAnsi="Times New Roman CYR" w:cs="Times New Roman CYR"/>
        </w:rPr>
        <w:t>Получателей</w:t>
      </w:r>
      <w:r w:rsidRPr="007A24EA">
        <w:t xml:space="preserve"> не менее 6 (шести) дней неделю, не менее 40 (сорока) часов в неделю, при этом, время работы должно быть в интервале с 08:00 до 22:00. </w:t>
      </w:r>
    </w:p>
    <w:p w:rsidR="0076481A" w:rsidRPr="007A24EA" w:rsidRDefault="0076481A" w:rsidP="0076481A">
      <w:pPr>
        <w:suppressAutoHyphens/>
        <w:jc w:val="both"/>
      </w:pPr>
      <w:r w:rsidRPr="007A24EA">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неделю, по предварительной записи по телефону, предоставленному Заказчику </w:t>
      </w:r>
      <w:r>
        <w:t>не позднее 1 (одного) дня с даты</w:t>
      </w:r>
      <w:r w:rsidRPr="007A24EA">
        <w:t xml:space="preserve"> заключения контракта. Доставка осуществляется за счет средств Поставщика.</w:t>
      </w:r>
    </w:p>
    <w:p w:rsidR="0076481A" w:rsidRPr="007A24EA" w:rsidRDefault="0076481A" w:rsidP="0076481A">
      <w:pPr>
        <w:suppressAutoHyphens/>
        <w:jc w:val="both"/>
      </w:pPr>
      <w:r w:rsidRPr="007A24EA">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76481A" w:rsidRPr="007A24EA" w:rsidRDefault="0076481A" w:rsidP="0076481A">
      <w:pPr>
        <w:autoSpaceDE w:val="0"/>
        <w:autoSpaceDN w:val="0"/>
        <w:adjustRightInd w:val="0"/>
        <w:jc w:val="both"/>
      </w:pPr>
      <w:r w:rsidRPr="007A24EA">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r>
        <w:t>, но не ранее 01.01.2023 г</w:t>
      </w:r>
      <w:r w:rsidRPr="007A24EA">
        <w:t>.</w:t>
      </w:r>
    </w:p>
    <w:p w:rsidR="0076481A" w:rsidRPr="007A24EA" w:rsidRDefault="0076481A" w:rsidP="0076481A">
      <w:pPr>
        <w:suppressAutoHyphens/>
        <w:jc w:val="both"/>
      </w:pPr>
      <w:r w:rsidRPr="007A24EA">
        <w:t xml:space="preserve">6.4. С целью подтверждения соответствия поставляемого Товара по количеству, комплектности, ассортименту и качеству требованиям, установленным </w:t>
      </w:r>
      <w:r>
        <w:t>Техническим заданием</w:t>
      </w:r>
      <w:r w:rsidRPr="007A24EA">
        <w:t>, Заказчик по своему усмотрению производит сплошную и/или выборочную проверку Товара и соответствия пункта (пунктов) приема</w:t>
      </w:r>
      <w:r w:rsidRPr="007829E0">
        <w:rPr>
          <w:rFonts w:ascii="Times New Roman CYR" w:hAnsi="Times New Roman CYR" w:cs="Times New Roman CYR"/>
        </w:rPr>
        <w:t xml:space="preserve"> </w:t>
      </w:r>
      <w:r>
        <w:rPr>
          <w:rFonts w:ascii="Times New Roman CYR" w:hAnsi="Times New Roman CYR" w:cs="Times New Roman CYR"/>
        </w:rPr>
        <w:t>Получателей</w:t>
      </w:r>
      <w:r w:rsidRPr="007A24EA">
        <w:t xml:space="preserve"> требованиям Технического задания. При проведении проверки Заказчик вправе осуществлять </w:t>
      </w:r>
      <w:proofErr w:type="spellStart"/>
      <w:r w:rsidRPr="007A24EA">
        <w:t>фотофиксацию</w:t>
      </w:r>
      <w:proofErr w:type="spellEnd"/>
      <w:r w:rsidRPr="007A24EA">
        <w:t xml:space="preserve"> и/или видеозапись.</w:t>
      </w:r>
    </w:p>
    <w:p w:rsidR="0076481A" w:rsidRDefault="0076481A" w:rsidP="0076481A">
      <w:pPr>
        <w:suppressAutoHyphens/>
        <w:jc w:val="both"/>
      </w:pPr>
      <w:r w:rsidRPr="007A24EA">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6" w:history="1">
        <w:r w:rsidRPr="000F6283">
          <w:t>osp@ro78.fss.ru</w:t>
        </w:r>
      </w:hyperlink>
      <w:r w:rsidRPr="000F6283">
        <w:t xml:space="preserve">, </w:t>
      </w:r>
      <w:hyperlink r:id="rId17" w:history="1">
        <w:r w:rsidRPr="000F6283">
          <w:t>tsrfil31@ro78.fss.ru</w:t>
        </w:r>
      </w:hyperlink>
      <w:r w:rsidRPr="000F6283">
        <w:t>.</w:t>
      </w:r>
    </w:p>
    <w:p w:rsidR="0076481A" w:rsidRPr="007A24EA" w:rsidRDefault="0076481A" w:rsidP="0076481A">
      <w:pPr>
        <w:suppressAutoHyphens/>
        <w:jc w:val="both"/>
      </w:pPr>
      <w:r w:rsidRPr="007A24EA">
        <w:t xml:space="preserve">7. При проведении экспертизы Товара на соответствие их условиям </w:t>
      </w:r>
      <w:r>
        <w:t>Технического задания</w:t>
      </w:r>
      <w:r w:rsidRPr="007A24EA">
        <w:t xml:space="preserve">,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w:t>
      </w:r>
      <w:r>
        <w:t>Техническим заданием</w:t>
      </w:r>
      <w:r w:rsidRPr="007A24EA">
        <w:t>.</w:t>
      </w:r>
    </w:p>
    <w:p w:rsidR="0076481A" w:rsidRDefault="0076481A" w:rsidP="0076481A">
      <w:pPr>
        <w:jc w:val="both"/>
      </w:pPr>
    </w:p>
    <w:p w:rsidR="0076481A" w:rsidRDefault="0076481A" w:rsidP="0076481A">
      <w:pPr>
        <w:jc w:val="both"/>
      </w:pPr>
    </w:p>
    <w:p w:rsidR="00F55F05" w:rsidRPr="0076481A" w:rsidRDefault="00F55F05" w:rsidP="0076481A">
      <w:pPr>
        <w:jc w:val="both"/>
        <w:rPr>
          <w:i/>
          <w:lang w:bidi="ru-RU"/>
        </w:rPr>
      </w:pPr>
    </w:p>
    <w:sectPr w:rsidR="00F55F05" w:rsidRPr="0076481A" w:rsidSect="000C31F1">
      <w:footnotePr>
        <w:numFmt w:val="chicago"/>
      </w:footnotePr>
      <w:pgSz w:w="11906" w:h="16838"/>
      <w:pgMar w:top="1134" w:right="566"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60D" w:rsidRDefault="0047160D" w:rsidP="00F62241">
      <w:r>
        <w:separator/>
      </w:r>
    </w:p>
  </w:endnote>
  <w:endnote w:type="continuationSeparator" w:id="0">
    <w:p w:rsidR="0047160D" w:rsidRDefault="0047160D" w:rsidP="00F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60D" w:rsidRDefault="0047160D" w:rsidP="00F62241">
      <w:r>
        <w:separator/>
      </w:r>
    </w:p>
  </w:footnote>
  <w:footnote w:type="continuationSeparator" w:id="0">
    <w:p w:rsidR="0047160D" w:rsidRDefault="0047160D" w:rsidP="00F62241">
      <w:r>
        <w:continuationSeparator/>
      </w:r>
    </w:p>
  </w:footnote>
  <w:footnote w:id="1">
    <w:p w:rsidR="0076481A" w:rsidRDefault="0076481A" w:rsidP="0076481A">
      <w:pPr>
        <w:pStyle w:val="af4"/>
        <w:jc w:val="both"/>
      </w:pPr>
      <w:r>
        <w:rPr>
          <w:rStyle w:val="af6"/>
        </w:rPr>
        <w:footnoteRef/>
      </w:r>
      <w:r>
        <w:t xml:space="preserve"> </w:t>
      </w:r>
      <w:r w:rsidRPr="00B87C6B">
        <w:t>Указывается вид и (или) наименование технического средства реабилит</w:t>
      </w:r>
      <w:r>
        <w:t>ации в соответствии с графой 3 «</w:t>
      </w:r>
      <w:r w:rsidRPr="00B87C6B">
        <w:t xml:space="preserve">Вид и наименование технического средства реабилитации (изделия), рекомендованного индивидуальной программой реабилитации или </w:t>
      </w:r>
      <w:proofErr w:type="spellStart"/>
      <w:r w:rsidRPr="00B87C6B">
        <w:t>абилитации</w:t>
      </w:r>
      <w:proofErr w:type="spellEnd"/>
      <w:r w:rsidRPr="00B87C6B">
        <w:t xml:space="preserve"> инвалида (заключением об </w:t>
      </w:r>
      <w:r>
        <w:t>обеспечении ветерана изделиями)»</w:t>
      </w:r>
      <w:r w:rsidRPr="00B87C6B">
        <w:t xml:space="preserve"> классификации технических средств реабилитации (изделий) в рамках федерального</w:t>
      </w:r>
      <w:r>
        <w:t xml:space="preserve"> перечня</w:t>
      </w:r>
      <w:r w:rsidRPr="00B87C6B">
        <w:t xml:space="preserve">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w:t>
      </w:r>
      <w:r>
        <w:t xml:space="preserve">№ </w:t>
      </w:r>
      <w:r w:rsidRPr="00B87C6B">
        <w:t>2347-р, утвержденной приказом Министерства труда и социальной защиты Российской Фе</w:t>
      </w:r>
      <w:r>
        <w:t>дерации от 13 февраля 2018 г. № 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00026E9"/>
    <w:multiLevelType w:val="hybridMultilevel"/>
    <w:tmpl w:val="EA2E7642"/>
    <w:lvl w:ilvl="0" w:tplc="60BA3F9E">
      <w:start w:val="1"/>
      <w:numFmt w:val="decimal"/>
      <w:lvlText w:val="%1."/>
      <w:lvlJc w:val="left"/>
    </w:lvl>
    <w:lvl w:ilvl="1" w:tplc="FF6C9AFC">
      <w:numFmt w:val="decimal"/>
      <w:lvlText w:val=""/>
      <w:lvlJc w:val="left"/>
    </w:lvl>
    <w:lvl w:ilvl="2" w:tplc="3572E63C">
      <w:numFmt w:val="decimal"/>
      <w:lvlText w:val=""/>
      <w:lvlJc w:val="left"/>
    </w:lvl>
    <w:lvl w:ilvl="3" w:tplc="4F44519C">
      <w:numFmt w:val="decimal"/>
      <w:lvlText w:val=""/>
      <w:lvlJc w:val="left"/>
    </w:lvl>
    <w:lvl w:ilvl="4" w:tplc="618E04FE">
      <w:numFmt w:val="decimal"/>
      <w:lvlText w:val=""/>
      <w:lvlJc w:val="left"/>
    </w:lvl>
    <w:lvl w:ilvl="5" w:tplc="04ACBD4C">
      <w:numFmt w:val="decimal"/>
      <w:lvlText w:val=""/>
      <w:lvlJc w:val="left"/>
    </w:lvl>
    <w:lvl w:ilvl="6" w:tplc="A630E8B2">
      <w:numFmt w:val="decimal"/>
      <w:lvlText w:val=""/>
      <w:lvlJc w:val="left"/>
    </w:lvl>
    <w:lvl w:ilvl="7" w:tplc="85965816">
      <w:numFmt w:val="decimal"/>
      <w:lvlText w:val=""/>
      <w:lvlJc w:val="left"/>
    </w:lvl>
    <w:lvl w:ilvl="8" w:tplc="9E4A170E">
      <w:numFmt w:val="decimal"/>
      <w:lvlText w:val=""/>
      <w:lvlJc w:val="left"/>
    </w:lvl>
  </w:abstractNum>
  <w:abstractNum w:abstractNumId="2">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112175"/>
    <w:multiLevelType w:val="hybridMultilevel"/>
    <w:tmpl w:val="DDEC3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9F5283"/>
    <w:multiLevelType w:val="hybridMultilevel"/>
    <w:tmpl w:val="8C84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435ED2"/>
    <w:multiLevelType w:val="hybridMultilevel"/>
    <w:tmpl w:val="628027B2"/>
    <w:lvl w:ilvl="0" w:tplc="46E634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5"/>
  </w:num>
  <w:num w:numId="10">
    <w:abstractNumId w:val="4"/>
  </w:num>
  <w:num w:numId="11">
    <w:abstractNumId w:val="6"/>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FF"/>
    <w:rsid w:val="00003627"/>
    <w:rsid w:val="00004082"/>
    <w:rsid w:val="00007107"/>
    <w:rsid w:val="00010134"/>
    <w:rsid w:val="00011CDA"/>
    <w:rsid w:val="00014ADF"/>
    <w:rsid w:val="000152D5"/>
    <w:rsid w:val="00015CD7"/>
    <w:rsid w:val="000230CE"/>
    <w:rsid w:val="0002344E"/>
    <w:rsid w:val="000235BA"/>
    <w:rsid w:val="000239A8"/>
    <w:rsid w:val="00032EC6"/>
    <w:rsid w:val="000332D1"/>
    <w:rsid w:val="00037F91"/>
    <w:rsid w:val="000403A9"/>
    <w:rsid w:val="00040975"/>
    <w:rsid w:val="000433E8"/>
    <w:rsid w:val="000450B6"/>
    <w:rsid w:val="00045CDD"/>
    <w:rsid w:val="00047234"/>
    <w:rsid w:val="00050EF4"/>
    <w:rsid w:val="00051AF8"/>
    <w:rsid w:val="00053B9C"/>
    <w:rsid w:val="00054330"/>
    <w:rsid w:val="000555EB"/>
    <w:rsid w:val="0005590E"/>
    <w:rsid w:val="00055F9C"/>
    <w:rsid w:val="00056FE8"/>
    <w:rsid w:val="00057222"/>
    <w:rsid w:val="0005769D"/>
    <w:rsid w:val="00060E3B"/>
    <w:rsid w:val="000613FE"/>
    <w:rsid w:val="00062AE4"/>
    <w:rsid w:val="000635CE"/>
    <w:rsid w:val="00066A77"/>
    <w:rsid w:val="00067258"/>
    <w:rsid w:val="0006799F"/>
    <w:rsid w:val="00071385"/>
    <w:rsid w:val="00073F43"/>
    <w:rsid w:val="000742E3"/>
    <w:rsid w:val="000811DB"/>
    <w:rsid w:val="000825B7"/>
    <w:rsid w:val="0008364B"/>
    <w:rsid w:val="0008552E"/>
    <w:rsid w:val="000903CD"/>
    <w:rsid w:val="00090987"/>
    <w:rsid w:val="00090A78"/>
    <w:rsid w:val="00091492"/>
    <w:rsid w:val="0009183C"/>
    <w:rsid w:val="00093631"/>
    <w:rsid w:val="00095248"/>
    <w:rsid w:val="000970D7"/>
    <w:rsid w:val="00097242"/>
    <w:rsid w:val="00097D1B"/>
    <w:rsid w:val="000A004E"/>
    <w:rsid w:val="000A0D0D"/>
    <w:rsid w:val="000A1AAE"/>
    <w:rsid w:val="000A1B1F"/>
    <w:rsid w:val="000A5C02"/>
    <w:rsid w:val="000A63CD"/>
    <w:rsid w:val="000A73A9"/>
    <w:rsid w:val="000A7668"/>
    <w:rsid w:val="000B18A0"/>
    <w:rsid w:val="000B29DB"/>
    <w:rsid w:val="000B4B65"/>
    <w:rsid w:val="000B6512"/>
    <w:rsid w:val="000B6D00"/>
    <w:rsid w:val="000C0896"/>
    <w:rsid w:val="000C300B"/>
    <w:rsid w:val="000C31F1"/>
    <w:rsid w:val="000C3903"/>
    <w:rsid w:val="000C6BDD"/>
    <w:rsid w:val="000D1AD3"/>
    <w:rsid w:val="000D1F05"/>
    <w:rsid w:val="000D21E8"/>
    <w:rsid w:val="000D2D02"/>
    <w:rsid w:val="000D342E"/>
    <w:rsid w:val="000D57BF"/>
    <w:rsid w:val="000D5929"/>
    <w:rsid w:val="000D599C"/>
    <w:rsid w:val="000D6588"/>
    <w:rsid w:val="000E386A"/>
    <w:rsid w:val="000E44B2"/>
    <w:rsid w:val="000E5298"/>
    <w:rsid w:val="000E7368"/>
    <w:rsid w:val="000E7BEC"/>
    <w:rsid w:val="000F04EB"/>
    <w:rsid w:val="000F3A46"/>
    <w:rsid w:val="000F55E6"/>
    <w:rsid w:val="000F61A8"/>
    <w:rsid w:val="001005B0"/>
    <w:rsid w:val="00103D47"/>
    <w:rsid w:val="0010428A"/>
    <w:rsid w:val="00104794"/>
    <w:rsid w:val="00107413"/>
    <w:rsid w:val="00107950"/>
    <w:rsid w:val="00111B3B"/>
    <w:rsid w:val="001139C6"/>
    <w:rsid w:val="001146A6"/>
    <w:rsid w:val="00117938"/>
    <w:rsid w:val="00117F56"/>
    <w:rsid w:val="00122EE3"/>
    <w:rsid w:val="001247DC"/>
    <w:rsid w:val="0012720B"/>
    <w:rsid w:val="00131EA4"/>
    <w:rsid w:val="0013205B"/>
    <w:rsid w:val="001324D3"/>
    <w:rsid w:val="0013266D"/>
    <w:rsid w:val="0013675D"/>
    <w:rsid w:val="00140156"/>
    <w:rsid w:val="0014065A"/>
    <w:rsid w:val="001413C4"/>
    <w:rsid w:val="00142713"/>
    <w:rsid w:val="0014281F"/>
    <w:rsid w:val="0014369E"/>
    <w:rsid w:val="00144852"/>
    <w:rsid w:val="0014796B"/>
    <w:rsid w:val="001519CF"/>
    <w:rsid w:val="00151BF8"/>
    <w:rsid w:val="00152997"/>
    <w:rsid w:val="001545E8"/>
    <w:rsid w:val="00155C8F"/>
    <w:rsid w:val="001571E3"/>
    <w:rsid w:val="0015727F"/>
    <w:rsid w:val="00157314"/>
    <w:rsid w:val="00162591"/>
    <w:rsid w:val="001628B3"/>
    <w:rsid w:val="001636AB"/>
    <w:rsid w:val="00164A30"/>
    <w:rsid w:val="00164FB3"/>
    <w:rsid w:val="00167D7A"/>
    <w:rsid w:val="00170CA1"/>
    <w:rsid w:val="00171724"/>
    <w:rsid w:val="00172496"/>
    <w:rsid w:val="001731D1"/>
    <w:rsid w:val="001750A6"/>
    <w:rsid w:val="00175D38"/>
    <w:rsid w:val="00176832"/>
    <w:rsid w:val="0017775F"/>
    <w:rsid w:val="0018036D"/>
    <w:rsid w:val="001836E3"/>
    <w:rsid w:val="001866DE"/>
    <w:rsid w:val="001873A5"/>
    <w:rsid w:val="0019080E"/>
    <w:rsid w:val="001909BA"/>
    <w:rsid w:val="00191FED"/>
    <w:rsid w:val="001927D5"/>
    <w:rsid w:val="00192EDD"/>
    <w:rsid w:val="00193EB1"/>
    <w:rsid w:val="001A096E"/>
    <w:rsid w:val="001A2DE1"/>
    <w:rsid w:val="001A4420"/>
    <w:rsid w:val="001A622D"/>
    <w:rsid w:val="001A751A"/>
    <w:rsid w:val="001B255C"/>
    <w:rsid w:val="001B3B8A"/>
    <w:rsid w:val="001B520A"/>
    <w:rsid w:val="001B63E4"/>
    <w:rsid w:val="001C0266"/>
    <w:rsid w:val="001C0F28"/>
    <w:rsid w:val="001C1CA5"/>
    <w:rsid w:val="001C2B07"/>
    <w:rsid w:val="001C3D0F"/>
    <w:rsid w:val="001C6A89"/>
    <w:rsid w:val="001C79E5"/>
    <w:rsid w:val="001D033C"/>
    <w:rsid w:val="001D0913"/>
    <w:rsid w:val="001D4629"/>
    <w:rsid w:val="001D7E4D"/>
    <w:rsid w:val="001E14E9"/>
    <w:rsid w:val="001E1CF0"/>
    <w:rsid w:val="001E62B2"/>
    <w:rsid w:val="001E6F23"/>
    <w:rsid w:val="001E76C0"/>
    <w:rsid w:val="001F0F03"/>
    <w:rsid w:val="001F64EE"/>
    <w:rsid w:val="00202AE9"/>
    <w:rsid w:val="00203BD9"/>
    <w:rsid w:val="0020409A"/>
    <w:rsid w:val="00205070"/>
    <w:rsid w:val="0020654E"/>
    <w:rsid w:val="00206D99"/>
    <w:rsid w:val="00206E3D"/>
    <w:rsid w:val="00207AF3"/>
    <w:rsid w:val="0021042F"/>
    <w:rsid w:val="00212A54"/>
    <w:rsid w:val="00213B11"/>
    <w:rsid w:val="00215A6E"/>
    <w:rsid w:val="002160FD"/>
    <w:rsid w:val="0021642B"/>
    <w:rsid w:val="002165FE"/>
    <w:rsid w:val="00217D1D"/>
    <w:rsid w:val="00221B26"/>
    <w:rsid w:val="00221B2D"/>
    <w:rsid w:val="00222768"/>
    <w:rsid w:val="002241A6"/>
    <w:rsid w:val="00224BEC"/>
    <w:rsid w:val="002251CF"/>
    <w:rsid w:val="00225539"/>
    <w:rsid w:val="00225989"/>
    <w:rsid w:val="0022655B"/>
    <w:rsid w:val="00226F75"/>
    <w:rsid w:val="0022700C"/>
    <w:rsid w:val="002271E3"/>
    <w:rsid w:val="002329FC"/>
    <w:rsid w:val="00235698"/>
    <w:rsid w:val="002357D9"/>
    <w:rsid w:val="00237062"/>
    <w:rsid w:val="0023724C"/>
    <w:rsid w:val="00241FC8"/>
    <w:rsid w:val="0024353C"/>
    <w:rsid w:val="00246295"/>
    <w:rsid w:val="00250C93"/>
    <w:rsid w:val="00252FB6"/>
    <w:rsid w:val="0025444A"/>
    <w:rsid w:val="0025570E"/>
    <w:rsid w:val="00256C6F"/>
    <w:rsid w:val="00262533"/>
    <w:rsid w:val="00263018"/>
    <w:rsid w:val="00264030"/>
    <w:rsid w:val="00265CA3"/>
    <w:rsid w:val="00267CF6"/>
    <w:rsid w:val="0027183A"/>
    <w:rsid w:val="002720A9"/>
    <w:rsid w:val="002744CA"/>
    <w:rsid w:val="0027465C"/>
    <w:rsid w:val="002774DC"/>
    <w:rsid w:val="0028336C"/>
    <w:rsid w:val="00283A47"/>
    <w:rsid w:val="00283D99"/>
    <w:rsid w:val="002845B9"/>
    <w:rsid w:val="00286EA0"/>
    <w:rsid w:val="0028730F"/>
    <w:rsid w:val="00290849"/>
    <w:rsid w:val="002909F1"/>
    <w:rsid w:val="002915C8"/>
    <w:rsid w:val="00291896"/>
    <w:rsid w:val="00296EF6"/>
    <w:rsid w:val="0029741D"/>
    <w:rsid w:val="002A0F0F"/>
    <w:rsid w:val="002A2DFE"/>
    <w:rsid w:val="002A3760"/>
    <w:rsid w:val="002A4020"/>
    <w:rsid w:val="002A4316"/>
    <w:rsid w:val="002A463A"/>
    <w:rsid w:val="002A6615"/>
    <w:rsid w:val="002A6DB9"/>
    <w:rsid w:val="002A72EA"/>
    <w:rsid w:val="002A7F83"/>
    <w:rsid w:val="002B22BC"/>
    <w:rsid w:val="002B2431"/>
    <w:rsid w:val="002B25AF"/>
    <w:rsid w:val="002B2D94"/>
    <w:rsid w:val="002B2EDE"/>
    <w:rsid w:val="002B556B"/>
    <w:rsid w:val="002B6433"/>
    <w:rsid w:val="002C0DEB"/>
    <w:rsid w:val="002C62D1"/>
    <w:rsid w:val="002C7A49"/>
    <w:rsid w:val="002C7B29"/>
    <w:rsid w:val="002D6073"/>
    <w:rsid w:val="002D6D54"/>
    <w:rsid w:val="002D70A3"/>
    <w:rsid w:val="002D738C"/>
    <w:rsid w:val="002D764F"/>
    <w:rsid w:val="002E239F"/>
    <w:rsid w:val="002E4B80"/>
    <w:rsid w:val="002E5E82"/>
    <w:rsid w:val="002E7E14"/>
    <w:rsid w:val="002F058E"/>
    <w:rsid w:val="002F226C"/>
    <w:rsid w:val="002F2D56"/>
    <w:rsid w:val="002F3AD8"/>
    <w:rsid w:val="002F6041"/>
    <w:rsid w:val="002F6B1F"/>
    <w:rsid w:val="003015C5"/>
    <w:rsid w:val="0030237B"/>
    <w:rsid w:val="003025DF"/>
    <w:rsid w:val="00303DE7"/>
    <w:rsid w:val="00303F51"/>
    <w:rsid w:val="00306F60"/>
    <w:rsid w:val="0031067B"/>
    <w:rsid w:val="00310A5F"/>
    <w:rsid w:val="00311058"/>
    <w:rsid w:val="00311865"/>
    <w:rsid w:val="00313329"/>
    <w:rsid w:val="0031372E"/>
    <w:rsid w:val="00315143"/>
    <w:rsid w:val="00315A8F"/>
    <w:rsid w:val="00315C94"/>
    <w:rsid w:val="00317ACC"/>
    <w:rsid w:val="00320BEE"/>
    <w:rsid w:val="00324B21"/>
    <w:rsid w:val="003257EA"/>
    <w:rsid w:val="00331CA2"/>
    <w:rsid w:val="003322EA"/>
    <w:rsid w:val="00336294"/>
    <w:rsid w:val="00336B2D"/>
    <w:rsid w:val="00344FB4"/>
    <w:rsid w:val="00345E0D"/>
    <w:rsid w:val="00350077"/>
    <w:rsid w:val="003504E7"/>
    <w:rsid w:val="003533CB"/>
    <w:rsid w:val="00353FBA"/>
    <w:rsid w:val="003542B5"/>
    <w:rsid w:val="00355AC5"/>
    <w:rsid w:val="003629FD"/>
    <w:rsid w:val="00362B7D"/>
    <w:rsid w:val="00364726"/>
    <w:rsid w:val="00365C10"/>
    <w:rsid w:val="00367383"/>
    <w:rsid w:val="00371506"/>
    <w:rsid w:val="00372683"/>
    <w:rsid w:val="0037502A"/>
    <w:rsid w:val="00375473"/>
    <w:rsid w:val="0037680B"/>
    <w:rsid w:val="00381ED8"/>
    <w:rsid w:val="00386367"/>
    <w:rsid w:val="00387A44"/>
    <w:rsid w:val="00387AAC"/>
    <w:rsid w:val="003905DD"/>
    <w:rsid w:val="00391B94"/>
    <w:rsid w:val="00392141"/>
    <w:rsid w:val="00393836"/>
    <w:rsid w:val="00394785"/>
    <w:rsid w:val="00394A84"/>
    <w:rsid w:val="0039657A"/>
    <w:rsid w:val="003A2F22"/>
    <w:rsid w:val="003A3AC8"/>
    <w:rsid w:val="003A6BAC"/>
    <w:rsid w:val="003B35D8"/>
    <w:rsid w:val="003B421F"/>
    <w:rsid w:val="003B5136"/>
    <w:rsid w:val="003C005D"/>
    <w:rsid w:val="003C1D0A"/>
    <w:rsid w:val="003C418D"/>
    <w:rsid w:val="003D0404"/>
    <w:rsid w:val="003D1193"/>
    <w:rsid w:val="003D28A1"/>
    <w:rsid w:val="003D4AA6"/>
    <w:rsid w:val="003D4CF5"/>
    <w:rsid w:val="003E0B6F"/>
    <w:rsid w:val="003E1F66"/>
    <w:rsid w:val="003E3438"/>
    <w:rsid w:val="003E3F20"/>
    <w:rsid w:val="003E422F"/>
    <w:rsid w:val="003E6925"/>
    <w:rsid w:val="003F1242"/>
    <w:rsid w:val="003F12C2"/>
    <w:rsid w:val="003F20B3"/>
    <w:rsid w:val="003F310E"/>
    <w:rsid w:val="003F394B"/>
    <w:rsid w:val="003F773D"/>
    <w:rsid w:val="003F781B"/>
    <w:rsid w:val="0040026F"/>
    <w:rsid w:val="00400AAF"/>
    <w:rsid w:val="004010BC"/>
    <w:rsid w:val="004029E5"/>
    <w:rsid w:val="00404924"/>
    <w:rsid w:val="00405456"/>
    <w:rsid w:val="004056D7"/>
    <w:rsid w:val="00405F55"/>
    <w:rsid w:val="0040639A"/>
    <w:rsid w:val="0040795D"/>
    <w:rsid w:val="00407C14"/>
    <w:rsid w:val="004111A6"/>
    <w:rsid w:val="00412CE1"/>
    <w:rsid w:val="00414082"/>
    <w:rsid w:val="004147DD"/>
    <w:rsid w:val="00415736"/>
    <w:rsid w:val="004160B4"/>
    <w:rsid w:val="00421276"/>
    <w:rsid w:val="00422E20"/>
    <w:rsid w:val="00426DA3"/>
    <w:rsid w:val="00427F6D"/>
    <w:rsid w:val="00430002"/>
    <w:rsid w:val="00432479"/>
    <w:rsid w:val="00433196"/>
    <w:rsid w:val="004337A2"/>
    <w:rsid w:val="004347B7"/>
    <w:rsid w:val="00434979"/>
    <w:rsid w:val="00434B89"/>
    <w:rsid w:val="00435049"/>
    <w:rsid w:val="00435F91"/>
    <w:rsid w:val="00441587"/>
    <w:rsid w:val="00441641"/>
    <w:rsid w:val="0044252E"/>
    <w:rsid w:val="004451D3"/>
    <w:rsid w:val="00446035"/>
    <w:rsid w:val="00446E60"/>
    <w:rsid w:val="0044768C"/>
    <w:rsid w:val="00447AC0"/>
    <w:rsid w:val="00453C9F"/>
    <w:rsid w:val="004562C3"/>
    <w:rsid w:val="004570F3"/>
    <w:rsid w:val="0045762D"/>
    <w:rsid w:val="00457803"/>
    <w:rsid w:val="00463244"/>
    <w:rsid w:val="00470968"/>
    <w:rsid w:val="0047160D"/>
    <w:rsid w:val="00472908"/>
    <w:rsid w:val="00473621"/>
    <w:rsid w:val="00475AAB"/>
    <w:rsid w:val="00477902"/>
    <w:rsid w:val="00477B98"/>
    <w:rsid w:val="00480694"/>
    <w:rsid w:val="00483091"/>
    <w:rsid w:val="00483398"/>
    <w:rsid w:val="004834C5"/>
    <w:rsid w:val="004841C0"/>
    <w:rsid w:val="00484423"/>
    <w:rsid w:val="00490FAF"/>
    <w:rsid w:val="0049101B"/>
    <w:rsid w:val="0049264A"/>
    <w:rsid w:val="00492E47"/>
    <w:rsid w:val="00493AF9"/>
    <w:rsid w:val="00493BEF"/>
    <w:rsid w:val="00493E8A"/>
    <w:rsid w:val="0049485C"/>
    <w:rsid w:val="004967F5"/>
    <w:rsid w:val="00497B0C"/>
    <w:rsid w:val="004A0A9C"/>
    <w:rsid w:val="004A4567"/>
    <w:rsid w:val="004A4C99"/>
    <w:rsid w:val="004A4EFF"/>
    <w:rsid w:val="004A5335"/>
    <w:rsid w:val="004A5F8F"/>
    <w:rsid w:val="004A6991"/>
    <w:rsid w:val="004A76CD"/>
    <w:rsid w:val="004B0012"/>
    <w:rsid w:val="004B2C80"/>
    <w:rsid w:val="004B4647"/>
    <w:rsid w:val="004B4AF1"/>
    <w:rsid w:val="004B66FF"/>
    <w:rsid w:val="004C1B5B"/>
    <w:rsid w:val="004C1BA4"/>
    <w:rsid w:val="004C2A0D"/>
    <w:rsid w:val="004C381F"/>
    <w:rsid w:val="004C4255"/>
    <w:rsid w:val="004C46F0"/>
    <w:rsid w:val="004C4C15"/>
    <w:rsid w:val="004C53A8"/>
    <w:rsid w:val="004C66B4"/>
    <w:rsid w:val="004D01EC"/>
    <w:rsid w:val="004D3132"/>
    <w:rsid w:val="004D3394"/>
    <w:rsid w:val="004D376E"/>
    <w:rsid w:val="004D4348"/>
    <w:rsid w:val="004D4547"/>
    <w:rsid w:val="004D5DC4"/>
    <w:rsid w:val="004E0C3E"/>
    <w:rsid w:val="004E37EA"/>
    <w:rsid w:val="004E3CFF"/>
    <w:rsid w:val="004E3E27"/>
    <w:rsid w:val="004E3EC6"/>
    <w:rsid w:val="004E4BFC"/>
    <w:rsid w:val="004E5A7D"/>
    <w:rsid w:val="004F25C7"/>
    <w:rsid w:val="004F2DE7"/>
    <w:rsid w:val="004F52B9"/>
    <w:rsid w:val="004F6BF8"/>
    <w:rsid w:val="00501970"/>
    <w:rsid w:val="00502DA1"/>
    <w:rsid w:val="00502DB0"/>
    <w:rsid w:val="005054CA"/>
    <w:rsid w:val="00507808"/>
    <w:rsid w:val="00510A91"/>
    <w:rsid w:val="0051320A"/>
    <w:rsid w:val="00513D82"/>
    <w:rsid w:val="00514124"/>
    <w:rsid w:val="0051625C"/>
    <w:rsid w:val="005162EA"/>
    <w:rsid w:val="00516B78"/>
    <w:rsid w:val="0051794F"/>
    <w:rsid w:val="00522E39"/>
    <w:rsid w:val="005236E1"/>
    <w:rsid w:val="00524319"/>
    <w:rsid w:val="00525A20"/>
    <w:rsid w:val="00525FE0"/>
    <w:rsid w:val="00527985"/>
    <w:rsid w:val="005301B4"/>
    <w:rsid w:val="0053168E"/>
    <w:rsid w:val="005321AE"/>
    <w:rsid w:val="005330BE"/>
    <w:rsid w:val="00534938"/>
    <w:rsid w:val="00534A6B"/>
    <w:rsid w:val="00535FFE"/>
    <w:rsid w:val="00536148"/>
    <w:rsid w:val="00541582"/>
    <w:rsid w:val="00541C74"/>
    <w:rsid w:val="00543227"/>
    <w:rsid w:val="00543739"/>
    <w:rsid w:val="00546A4A"/>
    <w:rsid w:val="00547698"/>
    <w:rsid w:val="00547C21"/>
    <w:rsid w:val="005506C8"/>
    <w:rsid w:val="00555B61"/>
    <w:rsid w:val="00556F6D"/>
    <w:rsid w:val="005622F0"/>
    <w:rsid w:val="00563C35"/>
    <w:rsid w:val="005661AE"/>
    <w:rsid w:val="00566650"/>
    <w:rsid w:val="00566750"/>
    <w:rsid w:val="0056683E"/>
    <w:rsid w:val="00566CD7"/>
    <w:rsid w:val="00566E70"/>
    <w:rsid w:val="00567372"/>
    <w:rsid w:val="00567C18"/>
    <w:rsid w:val="00570BD8"/>
    <w:rsid w:val="00570EF2"/>
    <w:rsid w:val="00573364"/>
    <w:rsid w:val="00576E5E"/>
    <w:rsid w:val="00577598"/>
    <w:rsid w:val="00577D0B"/>
    <w:rsid w:val="00581D70"/>
    <w:rsid w:val="005820D7"/>
    <w:rsid w:val="00582721"/>
    <w:rsid w:val="005855CB"/>
    <w:rsid w:val="00586074"/>
    <w:rsid w:val="00586A8C"/>
    <w:rsid w:val="005907C6"/>
    <w:rsid w:val="00591288"/>
    <w:rsid w:val="00594970"/>
    <w:rsid w:val="00596348"/>
    <w:rsid w:val="00596F06"/>
    <w:rsid w:val="005A0128"/>
    <w:rsid w:val="005A099E"/>
    <w:rsid w:val="005A0D87"/>
    <w:rsid w:val="005A331D"/>
    <w:rsid w:val="005A515B"/>
    <w:rsid w:val="005A746B"/>
    <w:rsid w:val="005B1884"/>
    <w:rsid w:val="005B54B3"/>
    <w:rsid w:val="005B6239"/>
    <w:rsid w:val="005B7324"/>
    <w:rsid w:val="005B7ABA"/>
    <w:rsid w:val="005C37EF"/>
    <w:rsid w:val="005C59AB"/>
    <w:rsid w:val="005C628F"/>
    <w:rsid w:val="005C6CF9"/>
    <w:rsid w:val="005D19F1"/>
    <w:rsid w:val="005D2D5E"/>
    <w:rsid w:val="005D385A"/>
    <w:rsid w:val="005D4705"/>
    <w:rsid w:val="005D4EC2"/>
    <w:rsid w:val="005D54A4"/>
    <w:rsid w:val="005D7349"/>
    <w:rsid w:val="005E227F"/>
    <w:rsid w:val="005E259A"/>
    <w:rsid w:val="005E2C19"/>
    <w:rsid w:val="005E7007"/>
    <w:rsid w:val="005E7912"/>
    <w:rsid w:val="005F10BC"/>
    <w:rsid w:val="005F28B6"/>
    <w:rsid w:val="005F4496"/>
    <w:rsid w:val="006013D1"/>
    <w:rsid w:val="006044DF"/>
    <w:rsid w:val="006050A9"/>
    <w:rsid w:val="00605DFE"/>
    <w:rsid w:val="00606189"/>
    <w:rsid w:val="006071D2"/>
    <w:rsid w:val="00607E51"/>
    <w:rsid w:val="00611B04"/>
    <w:rsid w:val="00612302"/>
    <w:rsid w:val="006126CE"/>
    <w:rsid w:val="00614084"/>
    <w:rsid w:val="00615015"/>
    <w:rsid w:val="006152AD"/>
    <w:rsid w:val="00615B66"/>
    <w:rsid w:val="0061725C"/>
    <w:rsid w:val="006176B4"/>
    <w:rsid w:val="00617DF4"/>
    <w:rsid w:val="00620D56"/>
    <w:rsid w:val="00621689"/>
    <w:rsid w:val="00621AB9"/>
    <w:rsid w:val="0062782B"/>
    <w:rsid w:val="00630887"/>
    <w:rsid w:val="00631DDD"/>
    <w:rsid w:val="00632692"/>
    <w:rsid w:val="00636DBA"/>
    <w:rsid w:val="00637369"/>
    <w:rsid w:val="006406F3"/>
    <w:rsid w:val="00643880"/>
    <w:rsid w:val="00646344"/>
    <w:rsid w:val="00646573"/>
    <w:rsid w:val="00651256"/>
    <w:rsid w:val="00654EEA"/>
    <w:rsid w:val="00655462"/>
    <w:rsid w:val="00655EF2"/>
    <w:rsid w:val="006562BB"/>
    <w:rsid w:val="006563C9"/>
    <w:rsid w:val="00657846"/>
    <w:rsid w:val="0066013C"/>
    <w:rsid w:val="00660E62"/>
    <w:rsid w:val="00660F55"/>
    <w:rsid w:val="006611A9"/>
    <w:rsid w:val="0066164C"/>
    <w:rsid w:val="0066210F"/>
    <w:rsid w:val="00662D2C"/>
    <w:rsid w:val="006630F4"/>
    <w:rsid w:val="00663B6D"/>
    <w:rsid w:val="006642C0"/>
    <w:rsid w:val="00673A59"/>
    <w:rsid w:val="00673E3E"/>
    <w:rsid w:val="00674A11"/>
    <w:rsid w:val="0067518F"/>
    <w:rsid w:val="0068506C"/>
    <w:rsid w:val="00685274"/>
    <w:rsid w:val="006871A8"/>
    <w:rsid w:val="00687D28"/>
    <w:rsid w:val="00692211"/>
    <w:rsid w:val="00693A97"/>
    <w:rsid w:val="00693F3C"/>
    <w:rsid w:val="00694E00"/>
    <w:rsid w:val="006958DA"/>
    <w:rsid w:val="0069668C"/>
    <w:rsid w:val="00697C87"/>
    <w:rsid w:val="006A0D6A"/>
    <w:rsid w:val="006A0DDA"/>
    <w:rsid w:val="006A2101"/>
    <w:rsid w:val="006A42E8"/>
    <w:rsid w:val="006A6FFC"/>
    <w:rsid w:val="006A7780"/>
    <w:rsid w:val="006B4CD4"/>
    <w:rsid w:val="006C0C89"/>
    <w:rsid w:val="006C163C"/>
    <w:rsid w:val="006C1983"/>
    <w:rsid w:val="006C5187"/>
    <w:rsid w:val="006D0361"/>
    <w:rsid w:val="006D18D0"/>
    <w:rsid w:val="006D1DBA"/>
    <w:rsid w:val="006D45EA"/>
    <w:rsid w:val="006D5E09"/>
    <w:rsid w:val="006E2328"/>
    <w:rsid w:val="006E3545"/>
    <w:rsid w:val="006E396F"/>
    <w:rsid w:val="006E3AF6"/>
    <w:rsid w:val="006E3DE0"/>
    <w:rsid w:val="006E4AEB"/>
    <w:rsid w:val="006E687F"/>
    <w:rsid w:val="006E7DAB"/>
    <w:rsid w:val="006F08EC"/>
    <w:rsid w:val="006F194A"/>
    <w:rsid w:val="006F236F"/>
    <w:rsid w:val="006F30EE"/>
    <w:rsid w:val="006F3225"/>
    <w:rsid w:val="006F513F"/>
    <w:rsid w:val="006F5598"/>
    <w:rsid w:val="006F55E4"/>
    <w:rsid w:val="006F5CDB"/>
    <w:rsid w:val="006F7AB4"/>
    <w:rsid w:val="0070131D"/>
    <w:rsid w:val="00702B6E"/>
    <w:rsid w:val="0070333B"/>
    <w:rsid w:val="0070377E"/>
    <w:rsid w:val="00703B3C"/>
    <w:rsid w:val="00706408"/>
    <w:rsid w:val="00707A3B"/>
    <w:rsid w:val="00707F11"/>
    <w:rsid w:val="00712405"/>
    <w:rsid w:val="00713A38"/>
    <w:rsid w:val="00720B33"/>
    <w:rsid w:val="00720E2B"/>
    <w:rsid w:val="00721C3D"/>
    <w:rsid w:val="00722328"/>
    <w:rsid w:val="007259E0"/>
    <w:rsid w:val="00731175"/>
    <w:rsid w:val="007318FE"/>
    <w:rsid w:val="00737E82"/>
    <w:rsid w:val="00740225"/>
    <w:rsid w:val="00740F82"/>
    <w:rsid w:val="00743BF9"/>
    <w:rsid w:val="007444C6"/>
    <w:rsid w:val="0074485E"/>
    <w:rsid w:val="00745D21"/>
    <w:rsid w:val="007502A4"/>
    <w:rsid w:val="00750770"/>
    <w:rsid w:val="007547F1"/>
    <w:rsid w:val="00755254"/>
    <w:rsid w:val="007571FC"/>
    <w:rsid w:val="0076072A"/>
    <w:rsid w:val="007627D6"/>
    <w:rsid w:val="00762CAE"/>
    <w:rsid w:val="00763234"/>
    <w:rsid w:val="00764446"/>
    <w:rsid w:val="0076481A"/>
    <w:rsid w:val="007650C2"/>
    <w:rsid w:val="00770A4A"/>
    <w:rsid w:val="007731C5"/>
    <w:rsid w:val="0077403A"/>
    <w:rsid w:val="007775D4"/>
    <w:rsid w:val="0078175D"/>
    <w:rsid w:val="0078216C"/>
    <w:rsid w:val="00784A16"/>
    <w:rsid w:val="00787C88"/>
    <w:rsid w:val="00787D2B"/>
    <w:rsid w:val="00790418"/>
    <w:rsid w:val="0079104F"/>
    <w:rsid w:val="007917A2"/>
    <w:rsid w:val="00793DC1"/>
    <w:rsid w:val="00795093"/>
    <w:rsid w:val="00796AE4"/>
    <w:rsid w:val="007A0D77"/>
    <w:rsid w:val="007A2238"/>
    <w:rsid w:val="007A302F"/>
    <w:rsid w:val="007A3B65"/>
    <w:rsid w:val="007A5C6C"/>
    <w:rsid w:val="007A64C4"/>
    <w:rsid w:val="007A6783"/>
    <w:rsid w:val="007A6F01"/>
    <w:rsid w:val="007B20B8"/>
    <w:rsid w:val="007B3694"/>
    <w:rsid w:val="007B4D79"/>
    <w:rsid w:val="007C0100"/>
    <w:rsid w:val="007C1DD5"/>
    <w:rsid w:val="007C22E7"/>
    <w:rsid w:val="007C2D75"/>
    <w:rsid w:val="007C46EB"/>
    <w:rsid w:val="007C4F66"/>
    <w:rsid w:val="007C695D"/>
    <w:rsid w:val="007C696F"/>
    <w:rsid w:val="007C70CE"/>
    <w:rsid w:val="007D256C"/>
    <w:rsid w:val="007D26CC"/>
    <w:rsid w:val="007D35F8"/>
    <w:rsid w:val="007D698B"/>
    <w:rsid w:val="007D7FEA"/>
    <w:rsid w:val="007E1422"/>
    <w:rsid w:val="007E2798"/>
    <w:rsid w:val="007E28D3"/>
    <w:rsid w:val="007E354D"/>
    <w:rsid w:val="007E4D7E"/>
    <w:rsid w:val="007E627C"/>
    <w:rsid w:val="007F3281"/>
    <w:rsid w:val="007F456A"/>
    <w:rsid w:val="007F59F7"/>
    <w:rsid w:val="007F5D94"/>
    <w:rsid w:val="007F6F5B"/>
    <w:rsid w:val="00800AE9"/>
    <w:rsid w:val="00802ACE"/>
    <w:rsid w:val="008064E0"/>
    <w:rsid w:val="00806889"/>
    <w:rsid w:val="00806F8F"/>
    <w:rsid w:val="00807C94"/>
    <w:rsid w:val="0081152D"/>
    <w:rsid w:val="008130C6"/>
    <w:rsid w:val="008137FF"/>
    <w:rsid w:val="00814A03"/>
    <w:rsid w:val="00816597"/>
    <w:rsid w:val="00820EAC"/>
    <w:rsid w:val="0082270B"/>
    <w:rsid w:val="00824604"/>
    <w:rsid w:val="00824942"/>
    <w:rsid w:val="00824A12"/>
    <w:rsid w:val="0083105E"/>
    <w:rsid w:val="00833C56"/>
    <w:rsid w:val="00835406"/>
    <w:rsid w:val="0083762F"/>
    <w:rsid w:val="00840366"/>
    <w:rsid w:val="0084145F"/>
    <w:rsid w:val="0084348C"/>
    <w:rsid w:val="00846714"/>
    <w:rsid w:val="00846F82"/>
    <w:rsid w:val="0084707F"/>
    <w:rsid w:val="0085053F"/>
    <w:rsid w:val="0085074D"/>
    <w:rsid w:val="00852AEB"/>
    <w:rsid w:val="00852B19"/>
    <w:rsid w:val="00852C36"/>
    <w:rsid w:val="00853410"/>
    <w:rsid w:val="00853F56"/>
    <w:rsid w:val="00856233"/>
    <w:rsid w:val="008606CD"/>
    <w:rsid w:val="00862411"/>
    <w:rsid w:val="00862F9A"/>
    <w:rsid w:val="00863710"/>
    <w:rsid w:val="0086386B"/>
    <w:rsid w:val="00863C67"/>
    <w:rsid w:val="00863DEA"/>
    <w:rsid w:val="00865388"/>
    <w:rsid w:val="00866885"/>
    <w:rsid w:val="00867AD6"/>
    <w:rsid w:val="00870193"/>
    <w:rsid w:val="00871B21"/>
    <w:rsid w:val="00872F31"/>
    <w:rsid w:val="00875DDD"/>
    <w:rsid w:val="008774D9"/>
    <w:rsid w:val="008779A2"/>
    <w:rsid w:val="00877EDE"/>
    <w:rsid w:val="0088024B"/>
    <w:rsid w:val="00882DC4"/>
    <w:rsid w:val="00884F69"/>
    <w:rsid w:val="0088551A"/>
    <w:rsid w:val="00885AB9"/>
    <w:rsid w:val="0089147D"/>
    <w:rsid w:val="00891E67"/>
    <w:rsid w:val="00895563"/>
    <w:rsid w:val="00896758"/>
    <w:rsid w:val="008A1332"/>
    <w:rsid w:val="008A1464"/>
    <w:rsid w:val="008A2A99"/>
    <w:rsid w:val="008A5080"/>
    <w:rsid w:val="008B0286"/>
    <w:rsid w:val="008B08DA"/>
    <w:rsid w:val="008B1F3B"/>
    <w:rsid w:val="008B2D78"/>
    <w:rsid w:val="008B4225"/>
    <w:rsid w:val="008B5681"/>
    <w:rsid w:val="008B6654"/>
    <w:rsid w:val="008B7D57"/>
    <w:rsid w:val="008C17AB"/>
    <w:rsid w:val="008C5E6F"/>
    <w:rsid w:val="008D02E4"/>
    <w:rsid w:val="008D0507"/>
    <w:rsid w:val="008D0F67"/>
    <w:rsid w:val="008D2689"/>
    <w:rsid w:val="008D2782"/>
    <w:rsid w:val="008D7B51"/>
    <w:rsid w:val="008E0CBE"/>
    <w:rsid w:val="008E30E3"/>
    <w:rsid w:val="008E6115"/>
    <w:rsid w:val="008E666E"/>
    <w:rsid w:val="008F0940"/>
    <w:rsid w:val="008F1CAB"/>
    <w:rsid w:val="008F3745"/>
    <w:rsid w:val="008F3F18"/>
    <w:rsid w:val="008F4B41"/>
    <w:rsid w:val="008F55D0"/>
    <w:rsid w:val="008F60D6"/>
    <w:rsid w:val="008F6D12"/>
    <w:rsid w:val="00901BE6"/>
    <w:rsid w:val="00902241"/>
    <w:rsid w:val="00903192"/>
    <w:rsid w:val="00905DA7"/>
    <w:rsid w:val="00906125"/>
    <w:rsid w:val="009105B4"/>
    <w:rsid w:val="0091118F"/>
    <w:rsid w:val="00914838"/>
    <w:rsid w:val="00916961"/>
    <w:rsid w:val="00917378"/>
    <w:rsid w:val="00917C3B"/>
    <w:rsid w:val="00920306"/>
    <w:rsid w:val="0092157C"/>
    <w:rsid w:val="00921829"/>
    <w:rsid w:val="00922B08"/>
    <w:rsid w:val="00922BC1"/>
    <w:rsid w:val="00922C99"/>
    <w:rsid w:val="00923FC5"/>
    <w:rsid w:val="009257F3"/>
    <w:rsid w:val="00931E6E"/>
    <w:rsid w:val="009354DD"/>
    <w:rsid w:val="009370C5"/>
    <w:rsid w:val="00937C91"/>
    <w:rsid w:val="00942907"/>
    <w:rsid w:val="00944477"/>
    <w:rsid w:val="009459F4"/>
    <w:rsid w:val="00946F79"/>
    <w:rsid w:val="00950F28"/>
    <w:rsid w:val="0095170B"/>
    <w:rsid w:val="009518CA"/>
    <w:rsid w:val="00951DC3"/>
    <w:rsid w:val="00952753"/>
    <w:rsid w:val="009527F5"/>
    <w:rsid w:val="009535D1"/>
    <w:rsid w:val="009537B5"/>
    <w:rsid w:val="00955D24"/>
    <w:rsid w:val="00956A05"/>
    <w:rsid w:val="00956A80"/>
    <w:rsid w:val="00956ACD"/>
    <w:rsid w:val="00961021"/>
    <w:rsid w:val="00962663"/>
    <w:rsid w:val="00962928"/>
    <w:rsid w:val="00962DE0"/>
    <w:rsid w:val="00962F81"/>
    <w:rsid w:val="0096365C"/>
    <w:rsid w:val="00980372"/>
    <w:rsid w:val="00980DEE"/>
    <w:rsid w:val="00981132"/>
    <w:rsid w:val="00983BF2"/>
    <w:rsid w:val="009852AA"/>
    <w:rsid w:val="00985540"/>
    <w:rsid w:val="00990673"/>
    <w:rsid w:val="0099140E"/>
    <w:rsid w:val="00991B58"/>
    <w:rsid w:val="00994988"/>
    <w:rsid w:val="00996A29"/>
    <w:rsid w:val="00997054"/>
    <w:rsid w:val="009972DF"/>
    <w:rsid w:val="009A23EC"/>
    <w:rsid w:val="009A3C41"/>
    <w:rsid w:val="009B5306"/>
    <w:rsid w:val="009B72D1"/>
    <w:rsid w:val="009B7B9C"/>
    <w:rsid w:val="009B7CF6"/>
    <w:rsid w:val="009C10AE"/>
    <w:rsid w:val="009C12EE"/>
    <w:rsid w:val="009C1F61"/>
    <w:rsid w:val="009C25ED"/>
    <w:rsid w:val="009C42B6"/>
    <w:rsid w:val="009C5FB6"/>
    <w:rsid w:val="009C74A7"/>
    <w:rsid w:val="009D0DFA"/>
    <w:rsid w:val="009D3CF0"/>
    <w:rsid w:val="009D429E"/>
    <w:rsid w:val="009D4974"/>
    <w:rsid w:val="009D67FC"/>
    <w:rsid w:val="009E0AE3"/>
    <w:rsid w:val="009E2AB4"/>
    <w:rsid w:val="009E4AE0"/>
    <w:rsid w:val="009E50C6"/>
    <w:rsid w:val="009E5921"/>
    <w:rsid w:val="009E6DBB"/>
    <w:rsid w:val="009E770D"/>
    <w:rsid w:val="009F03AF"/>
    <w:rsid w:val="009F0570"/>
    <w:rsid w:val="009F05B0"/>
    <w:rsid w:val="009F0914"/>
    <w:rsid w:val="009F133E"/>
    <w:rsid w:val="009F1431"/>
    <w:rsid w:val="009F3EDC"/>
    <w:rsid w:val="009F55D2"/>
    <w:rsid w:val="009F64C6"/>
    <w:rsid w:val="00A024AB"/>
    <w:rsid w:val="00A03132"/>
    <w:rsid w:val="00A067C0"/>
    <w:rsid w:val="00A06E18"/>
    <w:rsid w:val="00A06E60"/>
    <w:rsid w:val="00A0738A"/>
    <w:rsid w:val="00A07E52"/>
    <w:rsid w:val="00A10753"/>
    <w:rsid w:val="00A10BB6"/>
    <w:rsid w:val="00A1161C"/>
    <w:rsid w:val="00A11C40"/>
    <w:rsid w:val="00A124D3"/>
    <w:rsid w:val="00A13E3B"/>
    <w:rsid w:val="00A13F37"/>
    <w:rsid w:val="00A14663"/>
    <w:rsid w:val="00A147A6"/>
    <w:rsid w:val="00A2252C"/>
    <w:rsid w:val="00A241FD"/>
    <w:rsid w:val="00A308B7"/>
    <w:rsid w:val="00A317B5"/>
    <w:rsid w:val="00A33421"/>
    <w:rsid w:val="00A33D4E"/>
    <w:rsid w:val="00A34C64"/>
    <w:rsid w:val="00A34F9B"/>
    <w:rsid w:val="00A3516F"/>
    <w:rsid w:val="00A353D2"/>
    <w:rsid w:val="00A36C46"/>
    <w:rsid w:val="00A378C1"/>
    <w:rsid w:val="00A40840"/>
    <w:rsid w:val="00A4141F"/>
    <w:rsid w:val="00A448F6"/>
    <w:rsid w:val="00A44BE6"/>
    <w:rsid w:val="00A467CC"/>
    <w:rsid w:val="00A4692F"/>
    <w:rsid w:val="00A52C59"/>
    <w:rsid w:val="00A5376C"/>
    <w:rsid w:val="00A55ED0"/>
    <w:rsid w:val="00A56CF7"/>
    <w:rsid w:val="00A63DAC"/>
    <w:rsid w:val="00A6433C"/>
    <w:rsid w:val="00A64F1B"/>
    <w:rsid w:val="00A65570"/>
    <w:rsid w:val="00A66DFC"/>
    <w:rsid w:val="00A704A8"/>
    <w:rsid w:val="00A70C4A"/>
    <w:rsid w:val="00A71619"/>
    <w:rsid w:val="00A727E3"/>
    <w:rsid w:val="00A72DC9"/>
    <w:rsid w:val="00A735EA"/>
    <w:rsid w:val="00A73FDC"/>
    <w:rsid w:val="00A74021"/>
    <w:rsid w:val="00A75810"/>
    <w:rsid w:val="00A75906"/>
    <w:rsid w:val="00A772BE"/>
    <w:rsid w:val="00A80737"/>
    <w:rsid w:val="00A809C4"/>
    <w:rsid w:val="00A81A57"/>
    <w:rsid w:val="00A8381D"/>
    <w:rsid w:val="00A83DB4"/>
    <w:rsid w:val="00A84C14"/>
    <w:rsid w:val="00A86050"/>
    <w:rsid w:val="00A8695F"/>
    <w:rsid w:val="00A87082"/>
    <w:rsid w:val="00A903D4"/>
    <w:rsid w:val="00A91929"/>
    <w:rsid w:val="00A92C5B"/>
    <w:rsid w:val="00A9369B"/>
    <w:rsid w:val="00A94A8D"/>
    <w:rsid w:val="00A95254"/>
    <w:rsid w:val="00A9582C"/>
    <w:rsid w:val="00A95D1D"/>
    <w:rsid w:val="00A97149"/>
    <w:rsid w:val="00AA0160"/>
    <w:rsid w:val="00AA03B9"/>
    <w:rsid w:val="00AA1056"/>
    <w:rsid w:val="00AA1581"/>
    <w:rsid w:val="00AA1926"/>
    <w:rsid w:val="00AA247B"/>
    <w:rsid w:val="00AA268C"/>
    <w:rsid w:val="00AA3847"/>
    <w:rsid w:val="00AA46DB"/>
    <w:rsid w:val="00AA7146"/>
    <w:rsid w:val="00AB1DD7"/>
    <w:rsid w:val="00AB355A"/>
    <w:rsid w:val="00AB4321"/>
    <w:rsid w:val="00AC2F1D"/>
    <w:rsid w:val="00AC32A3"/>
    <w:rsid w:val="00AC3815"/>
    <w:rsid w:val="00AC4DF4"/>
    <w:rsid w:val="00AC7E80"/>
    <w:rsid w:val="00AD29B0"/>
    <w:rsid w:val="00AD3155"/>
    <w:rsid w:val="00AD3440"/>
    <w:rsid w:val="00AD3D16"/>
    <w:rsid w:val="00AD5735"/>
    <w:rsid w:val="00AD79D2"/>
    <w:rsid w:val="00AD7CA6"/>
    <w:rsid w:val="00AE08DC"/>
    <w:rsid w:val="00AE1FDE"/>
    <w:rsid w:val="00AE250D"/>
    <w:rsid w:val="00AE5E1E"/>
    <w:rsid w:val="00AE6E2D"/>
    <w:rsid w:val="00AE6FAE"/>
    <w:rsid w:val="00AF2B91"/>
    <w:rsid w:val="00AF4541"/>
    <w:rsid w:val="00AF4FBD"/>
    <w:rsid w:val="00AF5F52"/>
    <w:rsid w:val="00AF63A1"/>
    <w:rsid w:val="00AF6989"/>
    <w:rsid w:val="00AF6EE0"/>
    <w:rsid w:val="00AF7DE7"/>
    <w:rsid w:val="00B02B89"/>
    <w:rsid w:val="00B0425D"/>
    <w:rsid w:val="00B04C33"/>
    <w:rsid w:val="00B074BE"/>
    <w:rsid w:val="00B07A67"/>
    <w:rsid w:val="00B101CD"/>
    <w:rsid w:val="00B11944"/>
    <w:rsid w:val="00B12AD2"/>
    <w:rsid w:val="00B13151"/>
    <w:rsid w:val="00B14AE4"/>
    <w:rsid w:val="00B17563"/>
    <w:rsid w:val="00B20906"/>
    <w:rsid w:val="00B21C0B"/>
    <w:rsid w:val="00B21EAC"/>
    <w:rsid w:val="00B23D5B"/>
    <w:rsid w:val="00B241CF"/>
    <w:rsid w:val="00B25325"/>
    <w:rsid w:val="00B2639E"/>
    <w:rsid w:val="00B264C2"/>
    <w:rsid w:val="00B26D84"/>
    <w:rsid w:val="00B2735A"/>
    <w:rsid w:val="00B2757A"/>
    <w:rsid w:val="00B3374D"/>
    <w:rsid w:val="00B33CD2"/>
    <w:rsid w:val="00B36AAB"/>
    <w:rsid w:val="00B37398"/>
    <w:rsid w:val="00B402A6"/>
    <w:rsid w:val="00B40CC4"/>
    <w:rsid w:val="00B40DAD"/>
    <w:rsid w:val="00B40E65"/>
    <w:rsid w:val="00B4108D"/>
    <w:rsid w:val="00B42B07"/>
    <w:rsid w:val="00B47297"/>
    <w:rsid w:val="00B5225C"/>
    <w:rsid w:val="00B5262E"/>
    <w:rsid w:val="00B5318D"/>
    <w:rsid w:val="00B60A93"/>
    <w:rsid w:val="00B60C2E"/>
    <w:rsid w:val="00B63031"/>
    <w:rsid w:val="00B66622"/>
    <w:rsid w:val="00B66BA9"/>
    <w:rsid w:val="00B73103"/>
    <w:rsid w:val="00B7536E"/>
    <w:rsid w:val="00B769BE"/>
    <w:rsid w:val="00B82891"/>
    <w:rsid w:val="00B83ED3"/>
    <w:rsid w:val="00B844F4"/>
    <w:rsid w:val="00B84A2A"/>
    <w:rsid w:val="00B855B8"/>
    <w:rsid w:val="00B93D60"/>
    <w:rsid w:val="00B94FA9"/>
    <w:rsid w:val="00B961C7"/>
    <w:rsid w:val="00B96A42"/>
    <w:rsid w:val="00BA09E9"/>
    <w:rsid w:val="00BA0CAA"/>
    <w:rsid w:val="00BA148C"/>
    <w:rsid w:val="00BA16FA"/>
    <w:rsid w:val="00BA26DA"/>
    <w:rsid w:val="00BA52EA"/>
    <w:rsid w:val="00BA53E6"/>
    <w:rsid w:val="00BA6D38"/>
    <w:rsid w:val="00BB484C"/>
    <w:rsid w:val="00BB4F91"/>
    <w:rsid w:val="00BB586A"/>
    <w:rsid w:val="00BC081A"/>
    <w:rsid w:val="00BC3C2D"/>
    <w:rsid w:val="00BC5D81"/>
    <w:rsid w:val="00BC77A6"/>
    <w:rsid w:val="00BD036B"/>
    <w:rsid w:val="00BD0D7D"/>
    <w:rsid w:val="00BD1032"/>
    <w:rsid w:val="00BD18AF"/>
    <w:rsid w:val="00BD45C2"/>
    <w:rsid w:val="00BD4762"/>
    <w:rsid w:val="00BD7B0A"/>
    <w:rsid w:val="00BE06D4"/>
    <w:rsid w:val="00BE28BC"/>
    <w:rsid w:val="00BE2AC8"/>
    <w:rsid w:val="00BE2F57"/>
    <w:rsid w:val="00BE55A2"/>
    <w:rsid w:val="00BE5AF2"/>
    <w:rsid w:val="00BE64A3"/>
    <w:rsid w:val="00BF04EE"/>
    <w:rsid w:val="00BF0DCA"/>
    <w:rsid w:val="00BF30A9"/>
    <w:rsid w:val="00BF48B3"/>
    <w:rsid w:val="00BF5BE9"/>
    <w:rsid w:val="00BF5C7F"/>
    <w:rsid w:val="00BF69CD"/>
    <w:rsid w:val="00BF745D"/>
    <w:rsid w:val="00C00AA0"/>
    <w:rsid w:val="00C04B6D"/>
    <w:rsid w:val="00C10099"/>
    <w:rsid w:val="00C12AF4"/>
    <w:rsid w:val="00C12EB9"/>
    <w:rsid w:val="00C16A45"/>
    <w:rsid w:val="00C16E54"/>
    <w:rsid w:val="00C20AE1"/>
    <w:rsid w:val="00C23DE5"/>
    <w:rsid w:val="00C24A84"/>
    <w:rsid w:val="00C25032"/>
    <w:rsid w:val="00C252BE"/>
    <w:rsid w:val="00C25AD3"/>
    <w:rsid w:val="00C25F67"/>
    <w:rsid w:val="00C26821"/>
    <w:rsid w:val="00C26BBD"/>
    <w:rsid w:val="00C270EE"/>
    <w:rsid w:val="00C2711E"/>
    <w:rsid w:val="00C30D84"/>
    <w:rsid w:val="00C33346"/>
    <w:rsid w:val="00C351E8"/>
    <w:rsid w:val="00C3683A"/>
    <w:rsid w:val="00C36D77"/>
    <w:rsid w:val="00C40752"/>
    <w:rsid w:val="00C40E07"/>
    <w:rsid w:val="00C41D52"/>
    <w:rsid w:val="00C42086"/>
    <w:rsid w:val="00C43264"/>
    <w:rsid w:val="00C43395"/>
    <w:rsid w:val="00C441F3"/>
    <w:rsid w:val="00C463B2"/>
    <w:rsid w:val="00C46615"/>
    <w:rsid w:val="00C46FA9"/>
    <w:rsid w:val="00C50D63"/>
    <w:rsid w:val="00C51546"/>
    <w:rsid w:val="00C516FA"/>
    <w:rsid w:val="00C54543"/>
    <w:rsid w:val="00C5518A"/>
    <w:rsid w:val="00C55355"/>
    <w:rsid w:val="00C570CF"/>
    <w:rsid w:val="00C5738B"/>
    <w:rsid w:val="00C57D02"/>
    <w:rsid w:val="00C625F3"/>
    <w:rsid w:val="00C66AB6"/>
    <w:rsid w:val="00C66B38"/>
    <w:rsid w:val="00C674A4"/>
    <w:rsid w:val="00C70143"/>
    <w:rsid w:val="00C70701"/>
    <w:rsid w:val="00C7372C"/>
    <w:rsid w:val="00C73E55"/>
    <w:rsid w:val="00C73E99"/>
    <w:rsid w:val="00C7402A"/>
    <w:rsid w:val="00C75A47"/>
    <w:rsid w:val="00C768F5"/>
    <w:rsid w:val="00C80957"/>
    <w:rsid w:val="00C83B9E"/>
    <w:rsid w:val="00C83BCF"/>
    <w:rsid w:val="00C83EE8"/>
    <w:rsid w:val="00C84267"/>
    <w:rsid w:val="00C850D5"/>
    <w:rsid w:val="00C8548A"/>
    <w:rsid w:val="00C85787"/>
    <w:rsid w:val="00C85C57"/>
    <w:rsid w:val="00C865FB"/>
    <w:rsid w:val="00C90365"/>
    <w:rsid w:val="00C90E26"/>
    <w:rsid w:val="00C93885"/>
    <w:rsid w:val="00CA0BDF"/>
    <w:rsid w:val="00CA0DBF"/>
    <w:rsid w:val="00CA2708"/>
    <w:rsid w:val="00CA2B9B"/>
    <w:rsid w:val="00CA3BB8"/>
    <w:rsid w:val="00CA4C89"/>
    <w:rsid w:val="00CB411C"/>
    <w:rsid w:val="00CC065C"/>
    <w:rsid w:val="00CC06A6"/>
    <w:rsid w:val="00CC13A7"/>
    <w:rsid w:val="00CC2A8C"/>
    <w:rsid w:val="00CC2C8D"/>
    <w:rsid w:val="00CC3308"/>
    <w:rsid w:val="00CC6565"/>
    <w:rsid w:val="00CC7519"/>
    <w:rsid w:val="00CC7FE6"/>
    <w:rsid w:val="00CD3238"/>
    <w:rsid w:val="00CD3CF7"/>
    <w:rsid w:val="00CD51A5"/>
    <w:rsid w:val="00CD5DDC"/>
    <w:rsid w:val="00CE1EEA"/>
    <w:rsid w:val="00CE388B"/>
    <w:rsid w:val="00CE3F90"/>
    <w:rsid w:val="00CE4E16"/>
    <w:rsid w:val="00CE5307"/>
    <w:rsid w:val="00CE6FBB"/>
    <w:rsid w:val="00CE7610"/>
    <w:rsid w:val="00CE7CCD"/>
    <w:rsid w:val="00CF1346"/>
    <w:rsid w:val="00CF1D29"/>
    <w:rsid w:val="00CF439B"/>
    <w:rsid w:val="00CF76DE"/>
    <w:rsid w:val="00D00D8C"/>
    <w:rsid w:val="00D02141"/>
    <w:rsid w:val="00D0287D"/>
    <w:rsid w:val="00D03DA2"/>
    <w:rsid w:val="00D047E8"/>
    <w:rsid w:val="00D04AAF"/>
    <w:rsid w:val="00D04C6D"/>
    <w:rsid w:val="00D054B4"/>
    <w:rsid w:val="00D11F4E"/>
    <w:rsid w:val="00D12461"/>
    <w:rsid w:val="00D12DFB"/>
    <w:rsid w:val="00D135FC"/>
    <w:rsid w:val="00D14E90"/>
    <w:rsid w:val="00D167EF"/>
    <w:rsid w:val="00D17802"/>
    <w:rsid w:val="00D20151"/>
    <w:rsid w:val="00D2227D"/>
    <w:rsid w:val="00D22A2B"/>
    <w:rsid w:val="00D24C0A"/>
    <w:rsid w:val="00D2517D"/>
    <w:rsid w:val="00D33C66"/>
    <w:rsid w:val="00D34115"/>
    <w:rsid w:val="00D34C9A"/>
    <w:rsid w:val="00D37E1C"/>
    <w:rsid w:val="00D43171"/>
    <w:rsid w:val="00D435D5"/>
    <w:rsid w:val="00D45514"/>
    <w:rsid w:val="00D462DC"/>
    <w:rsid w:val="00D4748C"/>
    <w:rsid w:val="00D50269"/>
    <w:rsid w:val="00D50638"/>
    <w:rsid w:val="00D53941"/>
    <w:rsid w:val="00D5431F"/>
    <w:rsid w:val="00D54501"/>
    <w:rsid w:val="00D55D2D"/>
    <w:rsid w:val="00D5613D"/>
    <w:rsid w:val="00D60D3F"/>
    <w:rsid w:val="00D63C98"/>
    <w:rsid w:val="00D644A2"/>
    <w:rsid w:val="00D66FFE"/>
    <w:rsid w:val="00D67C9B"/>
    <w:rsid w:val="00D67F14"/>
    <w:rsid w:val="00D706CA"/>
    <w:rsid w:val="00D71034"/>
    <w:rsid w:val="00D71671"/>
    <w:rsid w:val="00D73508"/>
    <w:rsid w:val="00D73BD6"/>
    <w:rsid w:val="00D74B98"/>
    <w:rsid w:val="00D74FEC"/>
    <w:rsid w:val="00D76B4F"/>
    <w:rsid w:val="00D777C0"/>
    <w:rsid w:val="00D814E3"/>
    <w:rsid w:val="00D81CF2"/>
    <w:rsid w:val="00D83861"/>
    <w:rsid w:val="00D83CC4"/>
    <w:rsid w:val="00D83E71"/>
    <w:rsid w:val="00D84626"/>
    <w:rsid w:val="00D8483E"/>
    <w:rsid w:val="00D867F6"/>
    <w:rsid w:val="00D91C65"/>
    <w:rsid w:val="00D92B89"/>
    <w:rsid w:val="00D93A06"/>
    <w:rsid w:val="00DA2729"/>
    <w:rsid w:val="00DA374C"/>
    <w:rsid w:val="00DA4CAC"/>
    <w:rsid w:val="00DA5045"/>
    <w:rsid w:val="00DA784F"/>
    <w:rsid w:val="00DA7B55"/>
    <w:rsid w:val="00DB0C28"/>
    <w:rsid w:val="00DB1080"/>
    <w:rsid w:val="00DB14FE"/>
    <w:rsid w:val="00DB6E18"/>
    <w:rsid w:val="00DB6F86"/>
    <w:rsid w:val="00DC0B50"/>
    <w:rsid w:val="00DC0DFE"/>
    <w:rsid w:val="00DC277E"/>
    <w:rsid w:val="00DC4C8D"/>
    <w:rsid w:val="00DC7A57"/>
    <w:rsid w:val="00DD0245"/>
    <w:rsid w:val="00DD244D"/>
    <w:rsid w:val="00DD3155"/>
    <w:rsid w:val="00DD32C2"/>
    <w:rsid w:val="00DD3B24"/>
    <w:rsid w:val="00DE3AD4"/>
    <w:rsid w:val="00DE5378"/>
    <w:rsid w:val="00DE5681"/>
    <w:rsid w:val="00DE5EC9"/>
    <w:rsid w:val="00DE69C2"/>
    <w:rsid w:val="00DE7223"/>
    <w:rsid w:val="00DE778F"/>
    <w:rsid w:val="00DE7E55"/>
    <w:rsid w:val="00DF02D0"/>
    <w:rsid w:val="00DF15AC"/>
    <w:rsid w:val="00DF3766"/>
    <w:rsid w:val="00DF45F1"/>
    <w:rsid w:val="00DF4BD6"/>
    <w:rsid w:val="00DF5AF2"/>
    <w:rsid w:val="00E054ED"/>
    <w:rsid w:val="00E14383"/>
    <w:rsid w:val="00E144AF"/>
    <w:rsid w:val="00E14A12"/>
    <w:rsid w:val="00E155DE"/>
    <w:rsid w:val="00E21E36"/>
    <w:rsid w:val="00E22301"/>
    <w:rsid w:val="00E25B79"/>
    <w:rsid w:val="00E25E15"/>
    <w:rsid w:val="00E32A4C"/>
    <w:rsid w:val="00E33945"/>
    <w:rsid w:val="00E33FAF"/>
    <w:rsid w:val="00E3493A"/>
    <w:rsid w:val="00E355CC"/>
    <w:rsid w:val="00E37B8A"/>
    <w:rsid w:val="00E4068B"/>
    <w:rsid w:val="00E40AC5"/>
    <w:rsid w:val="00E40FD5"/>
    <w:rsid w:val="00E417C4"/>
    <w:rsid w:val="00E4189A"/>
    <w:rsid w:val="00E425D6"/>
    <w:rsid w:val="00E4277F"/>
    <w:rsid w:val="00E44C9F"/>
    <w:rsid w:val="00E44CCB"/>
    <w:rsid w:val="00E52BF2"/>
    <w:rsid w:val="00E53887"/>
    <w:rsid w:val="00E545AE"/>
    <w:rsid w:val="00E54CD6"/>
    <w:rsid w:val="00E54D7A"/>
    <w:rsid w:val="00E56D4A"/>
    <w:rsid w:val="00E573B8"/>
    <w:rsid w:val="00E573EA"/>
    <w:rsid w:val="00E579A6"/>
    <w:rsid w:val="00E60312"/>
    <w:rsid w:val="00E60922"/>
    <w:rsid w:val="00E60B77"/>
    <w:rsid w:val="00E61C40"/>
    <w:rsid w:val="00E63253"/>
    <w:rsid w:val="00E6491D"/>
    <w:rsid w:val="00E65D41"/>
    <w:rsid w:val="00E67D76"/>
    <w:rsid w:val="00E704E6"/>
    <w:rsid w:val="00E721F1"/>
    <w:rsid w:val="00E745B6"/>
    <w:rsid w:val="00E823B8"/>
    <w:rsid w:val="00E831D9"/>
    <w:rsid w:val="00E84D1D"/>
    <w:rsid w:val="00E85F92"/>
    <w:rsid w:val="00E90CC5"/>
    <w:rsid w:val="00E94A3C"/>
    <w:rsid w:val="00E95497"/>
    <w:rsid w:val="00E958F8"/>
    <w:rsid w:val="00E95EE7"/>
    <w:rsid w:val="00E97922"/>
    <w:rsid w:val="00EA0AE0"/>
    <w:rsid w:val="00EA0C9D"/>
    <w:rsid w:val="00EA1F00"/>
    <w:rsid w:val="00EA2A82"/>
    <w:rsid w:val="00EA7F72"/>
    <w:rsid w:val="00EB1176"/>
    <w:rsid w:val="00EB2025"/>
    <w:rsid w:val="00EB24F1"/>
    <w:rsid w:val="00EB34C6"/>
    <w:rsid w:val="00EB36D1"/>
    <w:rsid w:val="00EB69C2"/>
    <w:rsid w:val="00EB7167"/>
    <w:rsid w:val="00EC28AE"/>
    <w:rsid w:val="00EC6C13"/>
    <w:rsid w:val="00EC7062"/>
    <w:rsid w:val="00EC7A69"/>
    <w:rsid w:val="00ED0062"/>
    <w:rsid w:val="00ED1906"/>
    <w:rsid w:val="00ED6951"/>
    <w:rsid w:val="00ED6C69"/>
    <w:rsid w:val="00ED75B2"/>
    <w:rsid w:val="00ED7D33"/>
    <w:rsid w:val="00EE0A69"/>
    <w:rsid w:val="00EE0F52"/>
    <w:rsid w:val="00EE1367"/>
    <w:rsid w:val="00EE159C"/>
    <w:rsid w:val="00EE35CA"/>
    <w:rsid w:val="00EE4FE8"/>
    <w:rsid w:val="00EE6C34"/>
    <w:rsid w:val="00EF3718"/>
    <w:rsid w:val="00EF40E6"/>
    <w:rsid w:val="00EF576C"/>
    <w:rsid w:val="00EF6583"/>
    <w:rsid w:val="00EF66E0"/>
    <w:rsid w:val="00EF77D4"/>
    <w:rsid w:val="00F0229C"/>
    <w:rsid w:val="00F0342F"/>
    <w:rsid w:val="00F03E4D"/>
    <w:rsid w:val="00F04C13"/>
    <w:rsid w:val="00F105F1"/>
    <w:rsid w:val="00F108C2"/>
    <w:rsid w:val="00F10B49"/>
    <w:rsid w:val="00F22742"/>
    <w:rsid w:val="00F228A6"/>
    <w:rsid w:val="00F22D40"/>
    <w:rsid w:val="00F23ACE"/>
    <w:rsid w:val="00F24030"/>
    <w:rsid w:val="00F24319"/>
    <w:rsid w:val="00F24A90"/>
    <w:rsid w:val="00F27393"/>
    <w:rsid w:val="00F2777A"/>
    <w:rsid w:val="00F313C3"/>
    <w:rsid w:val="00F32578"/>
    <w:rsid w:val="00F3448E"/>
    <w:rsid w:val="00F35DB3"/>
    <w:rsid w:val="00F375A2"/>
    <w:rsid w:val="00F377D7"/>
    <w:rsid w:val="00F377EB"/>
    <w:rsid w:val="00F4421A"/>
    <w:rsid w:val="00F446B9"/>
    <w:rsid w:val="00F45FA3"/>
    <w:rsid w:val="00F508C9"/>
    <w:rsid w:val="00F512DA"/>
    <w:rsid w:val="00F51CC2"/>
    <w:rsid w:val="00F52F8A"/>
    <w:rsid w:val="00F53B45"/>
    <w:rsid w:val="00F53E91"/>
    <w:rsid w:val="00F558D8"/>
    <w:rsid w:val="00F55F05"/>
    <w:rsid w:val="00F60A26"/>
    <w:rsid w:val="00F62241"/>
    <w:rsid w:val="00F63484"/>
    <w:rsid w:val="00F63E24"/>
    <w:rsid w:val="00F651F0"/>
    <w:rsid w:val="00F66E16"/>
    <w:rsid w:val="00F713D5"/>
    <w:rsid w:val="00F71D23"/>
    <w:rsid w:val="00F71E66"/>
    <w:rsid w:val="00F73BEB"/>
    <w:rsid w:val="00F74D1E"/>
    <w:rsid w:val="00F74DE9"/>
    <w:rsid w:val="00F75118"/>
    <w:rsid w:val="00F77EC0"/>
    <w:rsid w:val="00F818EE"/>
    <w:rsid w:val="00F81DE5"/>
    <w:rsid w:val="00F82AE2"/>
    <w:rsid w:val="00F82D26"/>
    <w:rsid w:val="00F833E4"/>
    <w:rsid w:val="00F8400B"/>
    <w:rsid w:val="00F84261"/>
    <w:rsid w:val="00F855B8"/>
    <w:rsid w:val="00F85E59"/>
    <w:rsid w:val="00F8676F"/>
    <w:rsid w:val="00F87A08"/>
    <w:rsid w:val="00F90587"/>
    <w:rsid w:val="00F91B3F"/>
    <w:rsid w:val="00F94C19"/>
    <w:rsid w:val="00F963AC"/>
    <w:rsid w:val="00F9732A"/>
    <w:rsid w:val="00FA1515"/>
    <w:rsid w:val="00FA1EF5"/>
    <w:rsid w:val="00FA21B3"/>
    <w:rsid w:val="00FA3139"/>
    <w:rsid w:val="00FA3577"/>
    <w:rsid w:val="00FA5BD8"/>
    <w:rsid w:val="00FA6631"/>
    <w:rsid w:val="00FA7CDB"/>
    <w:rsid w:val="00FA7E30"/>
    <w:rsid w:val="00FB20E9"/>
    <w:rsid w:val="00FB5089"/>
    <w:rsid w:val="00FB5098"/>
    <w:rsid w:val="00FB59BF"/>
    <w:rsid w:val="00FB6BD5"/>
    <w:rsid w:val="00FB6CCD"/>
    <w:rsid w:val="00FC1F43"/>
    <w:rsid w:val="00FC33CC"/>
    <w:rsid w:val="00FC3523"/>
    <w:rsid w:val="00FC3DE1"/>
    <w:rsid w:val="00FC44D4"/>
    <w:rsid w:val="00FC53E7"/>
    <w:rsid w:val="00FC60D6"/>
    <w:rsid w:val="00FD217E"/>
    <w:rsid w:val="00FD2502"/>
    <w:rsid w:val="00FD6BC2"/>
    <w:rsid w:val="00FD7E60"/>
    <w:rsid w:val="00FE06F7"/>
    <w:rsid w:val="00FE0EC9"/>
    <w:rsid w:val="00FE2A0B"/>
    <w:rsid w:val="00FE4A6B"/>
    <w:rsid w:val="00FE7949"/>
    <w:rsid w:val="00FF0D50"/>
    <w:rsid w:val="00FF18C8"/>
    <w:rsid w:val="00FF1AF5"/>
    <w:rsid w:val="00FF1B5F"/>
    <w:rsid w:val="00FF1DD3"/>
    <w:rsid w:val="00FF29E3"/>
    <w:rsid w:val="00FF4C2B"/>
    <w:rsid w:val="00FF5CA9"/>
    <w:rsid w:val="00FF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832C99-2138-488E-A583-99330016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FF"/>
    <w:rPr>
      <w:rFonts w:ascii="Times New Roman" w:hAnsi="Times New Roman"/>
      <w:sz w:val="24"/>
      <w:szCs w:val="24"/>
    </w:rPr>
  </w:style>
  <w:style w:type="paragraph" w:styleId="1">
    <w:name w:val="heading 1"/>
    <w:basedOn w:val="a"/>
    <w:next w:val="a"/>
    <w:link w:val="11"/>
    <w:qFormat/>
    <w:locked/>
    <w:rsid w:val="00D63C98"/>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rsid w:val="0023724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4A4EFF"/>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4A4EFF"/>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D63C98"/>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sid w:val="0023724C"/>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4A4EFF"/>
    <w:rPr>
      <w:rFonts w:ascii="Arial" w:hAnsi="Arial" w:cs="Arial"/>
      <w:b/>
      <w:bCs/>
      <w:sz w:val="26"/>
      <w:szCs w:val="26"/>
      <w:lang w:eastAsia="ru-RU"/>
    </w:rPr>
  </w:style>
  <w:style w:type="character" w:customStyle="1" w:styleId="40">
    <w:name w:val="Заголовок 4 Знак"/>
    <w:basedOn w:val="a0"/>
    <w:link w:val="4"/>
    <w:uiPriority w:val="99"/>
    <w:locked/>
    <w:rsid w:val="004A4EFF"/>
    <w:rPr>
      <w:rFonts w:ascii="Times New Roman" w:hAnsi="Times New Roman" w:cs="Times New Roman"/>
      <w:b/>
      <w:bCs/>
      <w:sz w:val="28"/>
      <w:szCs w:val="28"/>
      <w:lang w:eastAsia="ru-RU"/>
    </w:rPr>
  </w:style>
  <w:style w:type="paragraph" w:styleId="a3">
    <w:name w:val="List"/>
    <w:basedOn w:val="a4"/>
    <w:rsid w:val="004A4EFF"/>
    <w:rPr>
      <w:rFonts w:cs="Tahoma"/>
      <w:sz w:val="20"/>
      <w:szCs w:val="20"/>
      <w:lang w:eastAsia="ar-SA"/>
    </w:rPr>
  </w:style>
  <w:style w:type="paragraph" w:styleId="a4">
    <w:name w:val="Body Text"/>
    <w:basedOn w:val="a"/>
    <w:link w:val="a5"/>
    <w:rsid w:val="004A4EFF"/>
    <w:pPr>
      <w:spacing w:after="120"/>
    </w:pPr>
  </w:style>
  <w:style w:type="character" w:customStyle="1" w:styleId="a5">
    <w:name w:val="Основной текст Знак"/>
    <w:basedOn w:val="a0"/>
    <w:link w:val="a4"/>
    <w:locked/>
    <w:rsid w:val="004A4EFF"/>
    <w:rPr>
      <w:rFonts w:ascii="Times New Roman" w:hAnsi="Times New Roman" w:cs="Times New Roman"/>
      <w:sz w:val="24"/>
      <w:szCs w:val="24"/>
      <w:lang w:eastAsia="ru-RU"/>
    </w:rPr>
  </w:style>
  <w:style w:type="paragraph" w:styleId="a6">
    <w:name w:val="Normal (Web)"/>
    <w:basedOn w:val="a"/>
    <w:link w:val="a7"/>
    <w:uiPriority w:val="99"/>
    <w:rsid w:val="004A4EFF"/>
    <w:pPr>
      <w:spacing w:before="100" w:after="119"/>
    </w:pPr>
    <w:rPr>
      <w:szCs w:val="20"/>
      <w:lang w:eastAsia="ar-SA"/>
    </w:rPr>
  </w:style>
  <w:style w:type="character" w:customStyle="1" w:styleId="a7">
    <w:name w:val="Обычный (веб) Знак"/>
    <w:link w:val="a6"/>
    <w:uiPriority w:val="99"/>
    <w:locked/>
    <w:rsid w:val="009E4AE0"/>
    <w:rPr>
      <w:rFonts w:ascii="Times New Roman" w:hAnsi="Times New Roman"/>
      <w:sz w:val="24"/>
      <w:lang w:eastAsia="ar-SA" w:bidi="ar-SA"/>
    </w:rPr>
  </w:style>
  <w:style w:type="paragraph" w:styleId="21">
    <w:name w:val="Body Text Indent 2"/>
    <w:basedOn w:val="a"/>
    <w:link w:val="22"/>
    <w:uiPriority w:val="99"/>
    <w:semiHidden/>
    <w:rsid w:val="004A4EFF"/>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sid w:val="004A4EFF"/>
    <w:rPr>
      <w:rFonts w:ascii="Times New Roman" w:hAnsi="Times New Roman" w:cs="Times New Roman"/>
      <w:sz w:val="24"/>
      <w:szCs w:val="24"/>
      <w:lang w:eastAsia="ru-RU"/>
    </w:rPr>
  </w:style>
  <w:style w:type="character" w:styleId="a8">
    <w:name w:val="Hyperlink"/>
    <w:basedOn w:val="a0"/>
    <w:uiPriority w:val="99"/>
    <w:rsid w:val="004A4EFF"/>
    <w:rPr>
      <w:rFonts w:cs="Times New Roman"/>
      <w:color w:val="0000FF"/>
      <w:u w:val="single"/>
    </w:rPr>
  </w:style>
  <w:style w:type="paragraph" w:styleId="31">
    <w:name w:val="Body Text Indent 3"/>
    <w:basedOn w:val="a"/>
    <w:link w:val="32"/>
    <w:uiPriority w:val="99"/>
    <w:semiHidden/>
    <w:rsid w:val="004A4EFF"/>
    <w:pPr>
      <w:ind w:firstLine="720"/>
      <w:jc w:val="both"/>
    </w:pPr>
    <w:rPr>
      <w:rFonts w:eastAsia="Times New Roman"/>
    </w:rPr>
  </w:style>
  <w:style w:type="character" w:customStyle="1" w:styleId="32">
    <w:name w:val="Основной текст с отступом 3 Знак"/>
    <w:basedOn w:val="a0"/>
    <w:link w:val="31"/>
    <w:uiPriority w:val="99"/>
    <w:semiHidden/>
    <w:locked/>
    <w:rsid w:val="004A4EFF"/>
    <w:rPr>
      <w:rFonts w:ascii="Times New Roman" w:hAnsi="Times New Roman" w:cs="Times New Roman"/>
      <w:sz w:val="24"/>
      <w:szCs w:val="24"/>
      <w:lang w:eastAsia="ru-RU"/>
    </w:rPr>
  </w:style>
  <w:style w:type="paragraph" w:customStyle="1" w:styleId="a9">
    <w:name w:val="Заголовок таблицы"/>
    <w:basedOn w:val="a"/>
    <w:uiPriority w:val="99"/>
    <w:rsid w:val="004A4EFF"/>
    <w:pPr>
      <w:suppressLineNumbers/>
      <w:suppressAutoHyphens/>
      <w:jc w:val="center"/>
    </w:pPr>
    <w:rPr>
      <w:rFonts w:eastAsia="Times New Roman"/>
      <w:b/>
      <w:bCs/>
      <w:lang w:eastAsia="ar-SA"/>
    </w:rPr>
  </w:style>
  <w:style w:type="character" w:customStyle="1" w:styleId="aa">
    <w:name w:val="Основной шрифт"/>
    <w:uiPriority w:val="99"/>
    <w:rsid w:val="004A4EFF"/>
  </w:style>
  <w:style w:type="character" w:customStyle="1" w:styleId="HTMLPreformattedChar">
    <w:name w:val="HTML Preformatted Char"/>
    <w:uiPriority w:val="99"/>
    <w:locked/>
    <w:rsid w:val="004A4EFF"/>
    <w:rPr>
      <w:rFonts w:ascii="Courier New" w:hAnsi="Courier New"/>
    </w:rPr>
  </w:style>
  <w:style w:type="paragraph" w:styleId="HTML">
    <w:name w:val="HTML Preformatted"/>
    <w:basedOn w:val="a"/>
    <w:link w:val="HTML0"/>
    <w:uiPriority w:val="99"/>
    <w:rsid w:val="004A4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D03DA2"/>
    <w:rPr>
      <w:rFonts w:ascii="Courier New" w:hAnsi="Courier New" w:cs="Courier New"/>
      <w:sz w:val="20"/>
      <w:szCs w:val="20"/>
    </w:rPr>
  </w:style>
  <w:style w:type="character" w:customStyle="1" w:styleId="HTML1">
    <w:name w:val="Стандартный HTML Знак1"/>
    <w:basedOn w:val="a0"/>
    <w:uiPriority w:val="99"/>
    <w:semiHidden/>
    <w:rsid w:val="004A4EFF"/>
    <w:rPr>
      <w:rFonts w:ascii="Consolas" w:hAnsi="Consolas" w:cs="Consolas"/>
      <w:sz w:val="20"/>
      <w:szCs w:val="20"/>
      <w:lang w:eastAsia="ru-RU"/>
    </w:rPr>
  </w:style>
  <w:style w:type="character" w:styleId="ab">
    <w:name w:val="Strong"/>
    <w:basedOn w:val="a0"/>
    <w:uiPriority w:val="99"/>
    <w:qFormat/>
    <w:rsid w:val="004A4EFF"/>
    <w:rPr>
      <w:rFonts w:cs="Times New Roman"/>
      <w:b/>
      <w:bCs/>
    </w:rPr>
  </w:style>
  <w:style w:type="paragraph" w:styleId="ac">
    <w:name w:val="Balloon Text"/>
    <w:basedOn w:val="a"/>
    <w:link w:val="ad"/>
    <w:uiPriority w:val="99"/>
    <w:semiHidden/>
    <w:rsid w:val="00CD51A5"/>
    <w:rPr>
      <w:rFonts w:ascii="Tahoma" w:hAnsi="Tahoma" w:cs="Tahoma"/>
      <w:sz w:val="16"/>
      <w:szCs w:val="16"/>
    </w:rPr>
  </w:style>
  <w:style w:type="character" w:customStyle="1" w:styleId="ad">
    <w:name w:val="Текст выноски Знак"/>
    <w:basedOn w:val="a0"/>
    <w:link w:val="ac"/>
    <w:uiPriority w:val="99"/>
    <w:semiHidden/>
    <w:locked/>
    <w:rsid w:val="00CD51A5"/>
    <w:rPr>
      <w:rFonts w:ascii="Tahoma" w:hAnsi="Tahoma" w:cs="Tahoma"/>
      <w:sz w:val="16"/>
      <w:szCs w:val="16"/>
      <w:lang w:eastAsia="ru-RU"/>
    </w:rPr>
  </w:style>
  <w:style w:type="character" w:customStyle="1" w:styleId="s0">
    <w:name w:val="s0"/>
    <w:basedOn w:val="a0"/>
    <w:uiPriority w:val="99"/>
    <w:rsid w:val="004C381F"/>
    <w:rPr>
      <w:rFonts w:ascii="Times New Roman" w:hAnsi="Times New Roman" w:cs="Times New Roman"/>
      <w:color w:val="000000"/>
      <w:sz w:val="20"/>
      <w:szCs w:val="20"/>
      <w:u w:val="none"/>
      <w:effect w:val="none"/>
    </w:rPr>
  </w:style>
  <w:style w:type="paragraph" w:customStyle="1" w:styleId="Standard">
    <w:name w:val="Standard"/>
    <w:uiPriority w:val="99"/>
    <w:rsid w:val="00AA247B"/>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rsid w:val="00B42B07"/>
    <w:pPr>
      <w:spacing w:line="260" w:lineRule="atLeast"/>
      <w:jc w:val="center"/>
    </w:pPr>
    <w:rPr>
      <w:b/>
      <w:bCs/>
    </w:rPr>
  </w:style>
  <w:style w:type="table" w:styleId="ae">
    <w:name w:val="Table Grid"/>
    <w:basedOn w:val="a1"/>
    <w:uiPriority w:val="39"/>
    <w:locked/>
    <w:rsid w:val="00FF1DD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621689"/>
    <w:rPr>
      <w:rFonts w:ascii="Courier New" w:hAnsi="Courier New"/>
    </w:rPr>
  </w:style>
  <w:style w:type="character" w:styleId="af">
    <w:name w:val="Emphasis"/>
    <w:basedOn w:val="a0"/>
    <w:uiPriority w:val="99"/>
    <w:qFormat/>
    <w:locked/>
    <w:rsid w:val="00AE5E1E"/>
    <w:rPr>
      <w:i/>
    </w:rPr>
  </w:style>
  <w:style w:type="character" w:customStyle="1" w:styleId="10">
    <w:name w:val="Заголовок 1 Знак"/>
    <w:basedOn w:val="a0"/>
    <w:uiPriority w:val="9"/>
    <w:rsid w:val="00D63C98"/>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rsid w:val="00F62241"/>
    <w:pPr>
      <w:tabs>
        <w:tab w:val="center" w:pos="4677"/>
        <w:tab w:val="right" w:pos="9355"/>
      </w:tabs>
    </w:pPr>
  </w:style>
  <w:style w:type="character" w:customStyle="1" w:styleId="af1">
    <w:name w:val="Верхний колонтитул Знак"/>
    <w:basedOn w:val="a0"/>
    <w:link w:val="af0"/>
    <w:uiPriority w:val="99"/>
    <w:rsid w:val="00F62241"/>
    <w:rPr>
      <w:rFonts w:ascii="Times New Roman" w:hAnsi="Times New Roman"/>
      <w:sz w:val="24"/>
      <w:szCs w:val="24"/>
    </w:rPr>
  </w:style>
  <w:style w:type="paragraph" w:styleId="af2">
    <w:name w:val="footer"/>
    <w:basedOn w:val="a"/>
    <w:link w:val="af3"/>
    <w:uiPriority w:val="99"/>
    <w:unhideWhenUsed/>
    <w:locked/>
    <w:rsid w:val="00F62241"/>
    <w:pPr>
      <w:tabs>
        <w:tab w:val="center" w:pos="4677"/>
        <w:tab w:val="right" w:pos="9355"/>
      </w:tabs>
    </w:pPr>
  </w:style>
  <w:style w:type="character" w:customStyle="1" w:styleId="af3">
    <w:name w:val="Нижний колонтитул Знак"/>
    <w:basedOn w:val="a0"/>
    <w:link w:val="af2"/>
    <w:uiPriority w:val="99"/>
    <w:rsid w:val="00F62241"/>
    <w:rPr>
      <w:rFonts w:ascii="Times New Roman" w:hAnsi="Times New Roman"/>
      <w:sz w:val="24"/>
      <w:szCs w:val="24"/>
    </w:rPr>
  </w:style>
  <w:style w:type="paragraph" w:customStyle="1" w:styleId="Style4">
    <w:name w:val="Style4"/>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sid w:val="00FB5089"/>
    <w:rPr>
      <w:rFonts w:ascii="Times New Roman" w:hAnsi="Times New Roman" w:cs="Times New Roman"/>
      <w:b/>
      <w:bCs/>
      <w:sz w:val="26"/>
      <w:szCs w:val="26"/>
    </w:rPr>
  </w:style>
  <w:style w:type="paragraph" w:customStyle="1" w:styleId="Style2">
    <w:name w:val="Style2"/>
    <w:basedOn w:val="a"/>
    <w:uiPriority w:val="99"/>
    <w:rsid w:val="00FB508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sid w:val="00FB5089"/>
    <w:rPr>
      <w:rFonts w:ascii="Times New Roman" w:hAnsi="Times New Roman" w:cs="Times New Roman"/>
      <w:sz w:val="26"/>
      <w:szCs w:val="26"/>
    </w:rPr>
  </w:style>
  <w:style w:type="paragraph" w:customStyle="1" w:styleId="Style1">
    <w:name w:val="Style1"/>
    <w:basedOn w:val="a"/>
    <w:uiPriority w:val="99"/>
    <w:rsid w:val="002329FC"/>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rsid w:val="002329FC"/>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rsid w:val="007C1DD5"/>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semiHidden/>
    <w:unhideWhenUsed/>
    <w:locked/>
    <w:rsid w:val="00097242"/>
    <w:rPr>
      <w:rFonts w:eastAsia="Times New Roman"/>
      <w:sz w:val="20"/>
      <w:szCs w:val="20"/>
    </w:rPr>
  </w:style>
  <w:style w:type="character" w:customStyle="1" w:styleId="af5">
    <w:name w:val="Текст сноски Знак"/>
    <w:basedOn w:val="a0"/>
    <w:link w:val="af4"/>
    <w:uiPriority w:val="99"/>
    <w:semiHidden/>
    <w:rsid w:val="00097242"/>
    <w:rPr>
      <w:rFonts w:ascii="Times New Roman" w:eastAsia="Times New Roman" w:hAnsi="Times New Roman"/>
      <w:sz w:val="20"/>
      <w:szCs w:val="20"/>
    </w:rPr>
  </w:style>
  <w:style w:type="character" w:styleId="af6">
    <w:name w:val="footnote reference"/>
    <w:uiPriority w:val="99"/>
    <w:unhideWhenUsed/>
    <w:locked/>
    <w:rsid w:val="00097242"/>
    <w:rPr>
      <w:vertAlign w:val="superscript"/>
    </w:rPr>
  </w:style>
  <w:style w:type="character" w:styleId="af7">
    <w:name w:val="FollowedHyperlink"/>
    <w:basedOn w:val="a0"/>
    <w:uiPriority w:val="99"/>
    <w:semiHidden/>
    <w:unhideWhenUsed/>
    <w:locked/>
    <w:rsid w:val="0085053F"/>
    <w:rPr>
      <w:color w:val="800080" w:themeColor="followedHyperlink"/>
      <w:u w:val="single"/>
    </w:rPr>
  </w:style>
  <w:style w:type="paragraph" w:customStyle="1" w:styleId="af8">
    <w:name w:val="Базовый"/>
    <w:uiPriority w:val="99"/>
    <w:rsid w:val="003E6925"/>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rsid w:val="00750770"/>
    <w:pPr>
      <w:spacing w:after="120"/>
      <w:ind w:left="283"/>
    </w:pPr>
  </w:style>
  <w:style w:type="character" w:customStyle="1" w:styleId="afa">
    <w:name w:val="Основной текст с отступом Знак"/>
    <w:basedOn w:val="a0"/>
    <w:link w:val="af9"/>
    <w:uiPriority w:val="99"/>
    <w:rsid w:val="00750770"/>
    <w:rPr>
      <w:rFonts w:ascii="Times New Roman" w:hAnsi="Times New Roman"/>
      <w:sz w:val="24"/>
      <w:szCs w:val="24"/>
    </w:rPr>
  </w:style>
  <w:style w:type="numbering" w:customStyle="1" w:styleId="12">
    <w:name w:val="Нет списка1"/>
    <w:next w:val="a2"/>
    <w:uiPriority w:val="99"/>
    <w:semiHidden/>
    <w:unhideWhenUsed/>
    <w:rsid w:val="004B4AF1"/>
  </w:style>
  <w:style w:type="paragraph" w:customStyle="1" w:styleId="Web">
    <w:name w:val="Обычный (Web)"/>
    <w:basedOn w:val="a"/>
    <w:uiPriority w:val="99"/>
    <w:rsid w:val="004B4AF1"/>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rsid w:val="00835406"/>
  </w:style>
  <w:style w:type="paragraph" w:customStyle="1" w:styleId="13">
    <w:name w:val="Абзац списка1"/>
    <w:basedOn w:val="a"/>
    <w:rsid w:val="00DE5EC9"/>
    <w:pPr>
      <w:spacing w:after="200" w:line="276" w:lineRule="auto"/>
      <w:ind w:left="720"/>
      <w:contextualSpacing/>
    </w:pPr>
    <w:rPr>
      <w:rFonts w:ascii="Calibri" w:eastAsia="Times New Roman" w:hAnsi="Calibri"/>
      <w:sz w:val="22"/>
      <w:szCs w:val="22"/>
      <w:lang w:eastAsia="en-US"/>
    </w:rPr>
  </w:style>
  <w:style w:type="paragraph" w:styleId="afb">
    <w:name w:val="List Paragraph"/>
    <w:basedOn w:val="a"/>
    <w:link w:val="afc"/>
    <w:uiPriority w:val="34"/>
    <w:qFormat/>
    <w:rsid w:val="00EE4FE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c">
    <w:name w:val="Абзац списка Знак"/>
    <w:link w:val="afb"/>
    <w:uiPriority w:val="34"/>
    <w:locked/>
    <w:rsid w:val="00F55F05"/>
    <w:rPr>
      <w:rFonts w:asciiTheme="minorHAnsi" w:eastAsiaTheme="minorHAnsi" w:hAnsiTheme="minorHAnsi" w:cstheme="minorBidi"/>
      <w:lang w:eastAsia="en-US"/>
    </w:rPr>
  </w:style>
  <w:style w:type="numbering" w:customStyle="1" w:styleId="WW8Num1611">
    <w:name w:val="WW8Num1611"/>
    <w:basedOn w:val="a2"/>
    <w:rsid w:val="00F5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53f89421bbdaf741eb2d1ecc4ddb4c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stroyrf.ru/docs/13225/" TargetMode="External"/><Relationship Id="rId17" Type="http://schemas.openxmlformats.org/officeDocument/2006/relationships/hyperlink" Target="mailto:tsrfil31@ro78.fss.ru" TargetMode="External"/><Relationship Id="rId2" Type="http://schemas.openxmlformats.org/officeDocument/2006/relationships/numbering" Target="numbering.xml"/><Relationship Id="rId16" Type="http://schemas.openxmlformats.org/officeDocument/2006/relationships/hyperlink" Target="mailto:osp@ro78.fs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42620598" TargetMode="External"/><Relationship Id="rId5" Type="http://schemas.openxmlformats.org/officeDocument/2006/relationships/webSettings" Target="webSettings.xml"/><Relationship Id="rId15" Type="http://schemas.openxmlformats.org/officeDocument/2006/relationships/hyperlink" Target="http://base.garant.ru/71145140/" TargetMode="External"/><Relationship Id="rId10" Type="http://schemas.openxmlformats.org/officeDocument/2006/relationships/hyperlink" Target="mailto:osp@ro78.fss.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rfil31@ro78.fss.ru" TargetMode="External"/><Relationship Id="rId14" Type="http://schemas.openxmlformats.org/officeDocument/2006/relationships/hyperlink" Target="http://base.garant.ru/71145140/f7ee959fd36b5699076b35abf4f52c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687F6-7788-42F9-BAA1-4C1116AC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Pages>
  <Words>4067</Words>
  <Characters>23186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Соловьева Анастасия Валерьевна</cp:lastModifiedBy>
  <cp:revision>162</cp:revision>
  <cp:lastPrinted>2021-10-20T14:06:00Z</cp:lastPrinted>
  <dcterms:created xsi:type="dcterms:W3CDTF">2022-05-27T10:07:00Z</dcterms:created>
  <dcterms:modified xsi:type="dcterms:W3CDTF">2022-12-19T10:03:00Z</dcterms:modified>
</cp:coreProperties>
</file>