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96C" w:rsidRPr="00542A09" w:rsidRDefault="00B7296C" w:rsidP="00B7296C">
      <w:pPr>
        <w:tabs>
          <w:tab w:val="left" w:pos="426"/>
        </w:tabs>
        <w:suppressAutoHyphens w:val="0"/>
        <w:snapToGrid w:val="0"/>
        <w:jc w:val="right"/>
        <w:rPr>
          <w:b/>
          <w:bCs/>
          <w:spacing w:val="-4"/>
          <w:kern w:val="2"/>
          <w:sz w:val="22"/>
          <w:szCs w:val="22"/>
        </w:rPr>
      </w:pPr>
      <w:r w:rsidRPr="00542A09">
        <w:rPr>
          <w:bCs/>
          <w:color w:val="000000"/>
          <w:kern w:val="2"/>
          <w:szCs w:val="22"/>
        </w:rPr>
        <w:t>Приложение № 1 к Извещению</w:t>
      </w:r>
    </w:p>
    <w:p w:rsidR="00B7296C" w:rsidRPr="00542A09" w:rsidRDefault="00B7296C" w:rsidP="00B7296C">
      <w:pPr>
        <w:spacing w:after="170"/>
        <w:jc w:val="center"/>
        <w:rPr>
          <w:rFonts w:eastAsia="Albany AMT"/>
          <w:b/>
          <w:kern w:val="2"/>
        </w:rPr>
      </w:pPr>
      <w:r w:rsidRPr="00542A09">
        <w:rPr>
          <w:rFonts w:eastAsia="Albany AMT"/>
          <w:b/>
          <w:kern w:val="2"/>
        </w:rPr>
        <w:t>Описание объекта закупки</w:t>
      </w:r>
    </w:p>
    <w:p w:rsidR="00395697" w:rsidRPr="00B7296C" w:rsidRDefault="00B7296C" w:rsidP="00B7296C">
      <w:pPr>
        <w:spacing w:after="170"/>
        <w:jc w:val="center"/>
        <w:rPr>
          <w:rFonts w:eastAsia="Albany AMT"/>
          <w:kern w:val="2"/>
        </w:rPr>
      </w:pPr>
      <w:r w:rsidRPr="00542A09">
        <w:rPr>
          <w:rFonts w:eastAsia="Albany AMT"/>
          <w:kern w:val="2"/>
        </w:rPr>
        <w:t>на выполнение работ по изготовлению аппаратов в целях социального обеспечения граждан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87"/>
        <w:gridCol w:w="2229"/>
        <w:gridCol w:w="6592"/>
        <w:gridCol w:w="987"/>
      </w:tblGrid>
      <w:tr w:rsidR="00371915" w:rsidRPr="00124ED1" w:rsidTr="00913AB0">
        <w:trPr>
          <w:trHeight w:val="303"/>
        </w:trPr>
        <w:tc>
          <w:tcPr>
            <w:tcW w:w="190" w:type="pct"/>
          </w:tcPr>
          <w:p w:rsidR="00371915" w:rsidRPr="00124ED1" w:rsidRDefault="00371915" w:rsidP="00816ED1">
            <w:r w:rsidRPr="00124ED1">
              <w:t>№</w:t>
            </w:r>
          </w:p>
          <w:p w:rsidR="00371915" w:rsidRPr="00124ED1" w:rsidRDefault="00371915" w:rsidP="00816ED1">
            <w:r w:rsidRPr="00124ED1">
              <w:t>п/п</w:t>
            </w:r>
          </w:p>
        </w:tc>
        <w:tc>
          <w:tcPr>
            <w:tcW w:w="1093" w:type="pct"/>
            <w:vAlign w:val="center"/>
          </w:tcPr>
          <w:p w:rsidR="00371915" w:rsidRPr="00124ED1" w:rsidRDefault="00371915" w:rsidP="00973407">
            <w:pPr>
              <w:rPr>
                <w:sz w:val="22"/>
                <w:szCs w:val="22"/>
              </w:rPr>
            </w:pPr>
            <w:r w:rsidRPr="00124ED1">
              <w:rPr>
                <w:sz w:val="22"/>
                <w:szCs w:val="22"/>
              </w:rPr>
              <w:t xml:space="preserve">Наименование </w:t>
            </w:r>
            <w:r w:rsidR="00973407">
              <w:rPr>
                <w:sz w:val="22"/>
                <w:szCs w:val="22"/>
              </w:rPr>
              <w:t>Работ</w:t>
            </w:r>
          </w:p>
        </w:tc>
        <w:tc>
          <w:tcPr>
            <w:tcW w:w="3233" w:type="pct"/>
            <w:vAlign w:val="center"/>
          </w:tcPr>
          <w:p w:rsidR="00371915" w:rsidRPr="00124ED1" w:rsidRDefault="00371915" w:rsidP="00816ED1">
            <w:pPr>
              <w:rPr>
                <w:sz w:val="22"/>
                <w:szCs w:val="22"/>
              </w:rPr>
            </w:pPr>
            <w:r w:rsidRPr="00124ED1">
              <w:rPr>
                <w:sz w:val="22"/>
                <w:szCs w:val="22"/>
              </w:rPr>
              <w:t>Технические и функциональные характеристики</w:t>
            </w:r>
          </w:p>
        </w:tc>
        <w:tc>
          <w:tcPr>
            <w:tcW w:w="484" w:type="pct"/>
            <w:vAlign w:val="center"/>
          </w:tcPr>
          <w:p w:rsidR="00913AB0" w:rsidRPr="00124ED1" w:rsidRDefault="00913AB0" w:rsidP="00913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Кол-во, шт</w:t>
            </w:r>
          </w:p>
        </w:tc>
      </w:tr>
      <w:tr w:rsidR="008C6819" w:rsidRPr="00124ED1" w:rsidTr="00913AB0">
        <w:trPr>
          <w:trHeight w:val="246"/>
        </w:trPr>
        <w:tc>
          <w:tcPr>
            <w:tcW w:w="190" w:type="pct"/>
          </w:tcPr>
          <w:p w:rsidR="008C6819" w:rsidRPr="00124ED1" w:rsidRDefault="008C6819" w:rsidP="008C6819">
            <w:r>
              <w:t>1</w:t>
            </w:r>
          </w:p>
        </w:tc>
        <w:tc>
          <w:tcPr>
            <w:tcW w:w="1093" w:type="pct"/>
          </w:tcPr>
          <w:p w:rsidR="008C6819" w:rsidRDefault="008C6819" w:rsidP="008C6819">
            <w:pPr>
              <w:snapToGrid w:val="0"/>
              <w:spacing w:line="100" w:lineRule="atLeast"/>
            </w:pPr>
            <w:r>
              <w:t>8-09-</w:t>
            </w:r>
            <w:r w:rsidR="00A901BE">
              <w:t>37</w:t>
            </w:r>
          </w:p>
          <w:p w:rsidR="008C6819" w:rsidRDefault="008C6819" w:rsidP="008C6819">
            <w:pPr>
              <w:snapToGrid w:val="0"/>
              <w:spacing w:line="100" w:lineRule="atLeast"/>
            </w:pPr>
            <w:r>
              <w:t>Выполнение работ по изготовлению</w:t>
            </w:r>
            <w:r w:rsidRPr="00D80AE2">
              <w:t xml:space="preserve"> </w:t>
            </w:r>
            <w:r>
              <w:t>а</w:t>
            </w:r>
            <w:r w:rsidRPr="00D80AE2">
              <w:t>ппарат</w:t>
            </w:r>
            <w:r>
              <w:t>а</w:t>
            </w:r>
            <w:r w:rsidRPr="00D80AE2">
              <w:t xml:space="preserve"> на голеностопный сустав</w:t>
            </w:r>
          </w:p>
          <w:p w:rsidR="008C6819" w:rsidRPr="00D80AE2" w:rsidRDefault="008C6819" w:rsidP="008C6819">
            <w:pPr>
              <w:snapToGrid w:val="0"/>
              <w:spacing w:line="100" w:lineRule="atLeast"/>
              <w:rPr>
                <w:kern w:val="2"/>
              </w:rPr>
            </w:pPr>
          </w:p>
        </w:tc>
        <w:tc>
          <w:tcPr>
            <w:tcW w:w="3233" w:type="pct"/>
          </w:tcPr>
          <w:p w:rsidR="008C6819" w:rsidRPr="00D80AE2" w:rsidRDefault="008C6819" w:rsidP="008C6819">
            <w:pPr>
              <w:snapToGrid w:val="0"/>
              <w:spacing w:line="100" w:lineRule="atLeast"/>
              <w:rPr>
                <w:kern w:val="2"/>
              </w:rPr>
            </w:pPr>
            <w:r w:rsidRPr="00D80AE2">
              <w:t>Аппарат на голеностопный сустав фиксирующее – разгружающий из кожи, литьевого слоистого пластика на основе смол или листового термопластичного пластика с голеностопным шарниром, изготовленный по индивидуальному слепку. Аппарат назначается при заболеваниях, последствиях травм, дефектах и врожденных аномалиях стоп и голеностопного сустава</w:t>
            </w:r>
          </w:p>
        </w:tc>
        <w:tc>
          <w:tcPr>
            <w:tcW w:w="484" w:type="pct"/>
          </w:tcPr>
          <w:p w:rsidR="008C6819" w:rsidRPr="002045D1" w:rsidRDefault="002045D1" w:rsidP="00913AB0">
            <w:pPr>
              <w:jc w:val="center"/>
              <w:rPr>
                <w:kern w:val="3"/>
                <w:lang w:val="en-US" w:eastAsia="ru-RU"/>
              </w:rPr>
            </w:pPr>
            <w:r>
              <w:rPr>
                <w:kern w:val="3"/>
                <w:lang w:val="en-US" w:eastAsia="ru-RU"/>
              </w:rPr>
              <w:t>160</w:t>
            </w:r>
          </w:p>
        </w:tc>
      </w:tr>
      <w:tr w:rsidR="007D350A" w:rsidRPr="00124ED1" w:rsidTr="00913AB0">
        <w:trPr>
          <w:trHeight w:val="246"/>
        </w:trPr>
        <w:tc>
          <w:tcPr>
            <w:tcW w:w="190" w:type="pct"/>
          </w:tcPr>
          <w:p w:rsidR="007D350A" w:rsidRDefault="007D350A" w:rsidP="007D350A">
            <w:r>
              <w:t>2</w:t>
            </w:r>
          </w:p>
        </w:tc>
        <w:tc>
          <w:tcPr>
            <w:tcW w:w="1093" w:type="pct"/>
          </w:tcPr>
          <w:p w:rsidR="007D350A" w:rsidRDefault="007D350A" w:rsidP="007D350A">
            <w:pPr>
              <w:snapToGrid w:val="0"/>
              <w:spacing w:line="100" w:lineRule="atLeast"/>
            </w:pPr>
            <w:r>
              <w:t>8-09-39</w:t>
            </w:r>
          </w:p>
          <w:p w:rsidR="007D350A" w:rsidRDefault="007D350A" w:rsidP="007D350A">
            <w:pPr>
              <w:snapToGrid w:val="0"/>
              <w:spacing w:line="100" w:lineRule="atLeast"/>
            </w:pPr>
            <w:r>
              <w:t>Выполнение работ по изготовлению</w:t>
            </w:r>
            <w:r w:rsidRPr="00D80AE2">
              <w:t xml:space="preserve"> </w:t>
            </w:r>
            <w:r>
              <w:t>а</w:t>
            </w:r>
            <w:r w:rsidRPr="00D80AE2">
              <w:t>ппарат</w:t>
            </w:r>
            <w:r>
              <w:t>а</w:t>
            </w:r>
            <w:r w:rsidRPr="00D80AE2">
              <w:t xml:space="preserve"> на коленный сустав</w:t>
            </w:r>
          </w:p>
          <w:p w:rsidR="007D350A" w:rsidRPr="00D80AE2" w:rsidRDefault="007D350A" w:rsidP="007D350A">
            <w:pPr>
              <w:snapToGrid w:val="0"/>
              <w:spacing w:line="100" w:lineRule="atLeast"/>
              <w:rPr>
                <w:kern w:val="2"/>
              </w:rPr>
            </w:pPr>
          </w:p>
        </w:tc>
        <w:tc>
          <w:tcPr>
            <w:tcW w:w="3233" w:type="pct"/>
          </w:tcPr>
          <w:p w:rsidR="007D350A" w:rsidRPr="00D80AE2" w:rsidRDefault="007D350A" w:rsidP="007D350A">
            <w:pPr>
              <w:suppressAutoHyphens w:val="0"/>
              <w:autoSpaceDE w:val="0"/>
              <w:autoSpaceDN w:val="0"/>
              <w:adjustRightInd w:val="0"/>
            </w:pPr>
            <w:r w:rsidRPr="00D80AE2">
              <w:t>Аппарат на коленный сустав фиксирующее-</w:t>
            </w:r>
          </w:p>
          <w:p w:rsidR="007D350A" w:rsidRPr="00D80AE2" w:rsidRDefault="007D350A" w:rsidP="007D350A">
            <w:pPr>
              <w:snapToGrid w:val="0"/>
              <w:spacing w:line="100" w:lineRule="atLeast"/>
              <w:rPr>
                <w:kern w:val="2"/>
              </w:rPr>
            </w:pPr>
            <w:r w:rsidRPr="00D80AE2">
              <w:t>разгружающий из кожи, литьевого слоистого пластика на основе смол или листового термопластичного пластика с замком или без замка в коленном шарнире, изготовленный по слепку. Аппарат назначается для обеспечения частичной разгрузки коленного сустава пользователя с одновременным удержанием сегментов нижней конечности в заданном положении во время ходьбы и сидении</w:t>
            </w:r>
          </w:p>
        </w:tc>
        <w:tc>
          <w:tcPr>
            <w:tcW w:w="484" w:type="pct"/>
          </w:tcPr>
          <w:p w:rsidR="007D350A" w:rsidRPr="002045D1" w:rsidRDefault="002045D1" w:rsidP="00913AB0">
            <w:pPr>
              <w:jc w:val="center"/>
              <w:rPr>
                <w:kern w:val="3"/>
                <w:lang w:val="en-US" w:eastAsia="ru-RU"/>
              </w:rPr>
            </w:pPr>
            <w:r>
              <w:rPr>
                <w:kern w:val="3"/>
                <w:lang w:val="en-US" w:eastAsia="ru-RU"/>
              </w:rPr>
              <w:t>40</w:t>
            </w:r>
          </w:p>
        </w:tc>
      </w:tr>
      <w:tr w:rsidR="007D350A" w:rsidRPr="00124ED1" w:rsidTr="00913AB0">
        <w:trPr>
          <w:trHeight w:val="246"/>
        </w:trPr>
        <w:tc>
          <w:tcPr>
            <w:tcW w:w="190" w:type="pct"/>
          </w:tcPr>
          <w:p w:rsidR="007D350A" w:rsidRPr="00124ED1" w:rsidRDefault="007D350A" w:rsidP="007D350A">
            <w:r>
              <w:t>3</w:t>
            </w:r>
          </w:p>
        </w:tc>
        <w:tc>
          <w:tcPr>
            <w:tcW w:w="1093" w:type="pct"/>
          </w:tcPr>
          <w:p w:rsidR="007D350A" w:rsidRDefault="007D350A" w:rsidP="007D350A">
            <w:pPr>
              <w:snapToGrid w:val="0"/>
              <w:spacing w:line="100" w:lineRule="atLeast"/>
            </w:pPr>
            <w:r>
              <w:t>8-09-40</w:t>
            </w:r>
          </w:p>
          <w:p w:rsidR="007D350A" w:rsidRDefault="007D350A" w:rsidP="007D350A">
            <w:pPr>
              <w:snapToGrid w:val="0"/>
              <w:spacing w:line="100" w:lineRule="atLeast"/>
            </w:pPr>
            <w:r>
              <w:t>Выполнение работ по изготовлению</w:t>
            </w:r>
            <w:r w:rsidRPr="00D80AE2">
              <w:t xml:space="preserve"> </w:t>
            </w:r>
            <w:r>
              <w:t>а</w:t>
            </w:r>
            <w:r w:rsidRPr="00D80AE2">
              <w:t>ппарат</w:t>
            </w:r>
            <w:r>
              <w:t>а</w:t>
            </w:r>
            <w:r w:rsidRPr="00D80AE2">
              <w:t xml:space="preserve"> на тазобедренный сустав</w:t>
            </w:r>
          </w:p>
          <w:p w:rsidR="007D350A" w:rsidRPr="00D80AE2" w:rsidRDefault="007D350A" w:rsidP="007D350A">
            <w:pPr>
              <w:snapToGrid w:val="0"/>
              <w:spacing w:line="100" w:lineRule="atLeast"/>
              <w:rPr>
                <w:kern w:val="2"/>
              </w:rPr>
            </w:pPr>
          </w:p>
        </w:tc>
        <w:tc>
          <w:tcPr>
            <w:tcW w:w="3233" w:type="pct"/>
          </w:tcPr>
          <w:p w:rsidR="007D350A" w:rsidRPr="00D80AE2" w:rsidRDefault="007D350A" w:rsidP="007D350A">
            <w:pPr>
              <w:suppressAutoHyphens w:val="0"/>
              <w:autoSpaceDE w:val="0"/>
              <w:autoSpaceDN w:val="0"/>
              <w:adjustRightInd w:val="0"/>
            </w:pPr>
            <w:r w:rsidRPr="00D80AE2">
              <w:t>Аппарат на тазобедренный сустав фиксирующее-</w:t>
            </w:r>
          </w:p>
          <w:p w:rsidR="007D350A" w:rsidRPr="00D80AE2" w:rsidRDefault="007D350A" w:rsidP="007D350A">
            <w:pPr>
              <w:suppressAutoHyphens w:val="0"/>
              <w:autoSpaceDE w:val="0"/>
              <w:autoSpaceDN w:val="0"/>
              <w:adjustRightInd w:val="0"/>
            </w:pPr>
            <w:r w:rsidRPr="00D80AE2">
              <w:t xml:space="preserve">разгружающий из кожи, литьевого слоистого пластика на основе смол или листового термопластичного пластика с замком или без замка в тазобедренном шарнире, изготовленный по индивидуальному слепку. </w:t>
            </w:r>
            <w:r w:rsidRPr="00D80AE2">
              <w:rPr>
                <w:bCs/>
              </w:rPr>
              <w:t xml:space="preserve">Аппарат изготавливается в виде полужесткого корсета с отводящими шинами, которые крепятся к бедрам, с регулируемым углом отведения. </w:t>
            </w:r>
            <w:r w:rsidRPr="00D80AE2">
              <w:t xml:space="preserve"> Аппарат назначается для устранения деформации и разболтанности тазобедренного сустава при заболеваниях, последствиях травм, дефектах и врожденных аномалиях.</w:t>
            </w:r>
          </w:p>
        </w:tc>
        <w:tc>
          <w:tcPr>
            <w:tcW w:w="484" w:type="pct"/>
          </w:tcPr>
          <w:p w:rsidR="007D350A" w:rsidRPr="002045D1" w:rsidRDefault="002045D1" w:rsidP="00913AB0">
            <w:pPr>
              <w:jc w:val="center"/>
              <w:rPr>
                <w:kern w:val="3"/>
                <w:lang w:val="en-US" w:eastAsia="ru-RU"/>
              </w:rPr>
            </w:pPr>
            <w:r>
              <w:rPr>
                <w:kern w:val="3"/>
                <w:lang w:val="en-US" w:eastAsia="ru-RU"/>
              </w:rPr>
              <w:t>210</w:t>
            </w:r>
          </w:p>
        </w:tc>
      </w:tr>
      <w:tr w:rsidR="007D350A" w:rsidRPr="00124ED1" w:rsidTr="00913AB0">
        <w:trPr>
          <w:trHeight w:val="246"/>
        </w:trPr>
        <w:tc>
          <w:tcPr>
            <w:tcW w:w="190" w:type="pct"/>
          </w:tcPr>
          <w:p w:rsidR="007D350A" w:rsidRDefault="007D350A" w:rsidP="007D350A">
            <w:r>
              <w:t>4</w:t>
            </w:r>
          </w:p>
        </w:tc>
        <w:tc>
          <w:tcPr>
            <w:tcW w:w="1093" w:type="pct"/>
          </w:tcPr>
          <w:p w:rsidR="007D350A" w:rsidRDefault="007D350A" w:rsidP="007D350A">
            <w:pPr>
              <w:snapToGrid w:val="0"/>
              <w:spacing w:line="100" w:lineRule="atLeast"/>
            </w:pPr>
            <w:r>
              <w:t>8-09-42</w:t>
            </w:r>
          </w:p>
          <w:p w:rsidR="007D350A" w:rsidRDefault="007D350A" w:rsidP="007D350A">
            <w:pPr>
              <w:suppressAutoHyphens w:val="0"/>
              <w:snapToGrid w:val="0"/>
              <w:spacing w:line="100" w:lineRule="atLeast"/>
            </w:pPr>
            <w:r>
              <w:t>Выполнение работ по изготовлению</w:t>
            </w:r>
            <w:r w:rsidRPr="00D80AE2">
              <w:t xml:space="preserve"> </w:t>
            </w:r>
            <w:r>
              <w:t>а</w:t>
            </w:r>
            <w:r w:rsidRPr="00D80AE2">
              <w:t>ппарат</w:t>
            </w:r>
            <w:r>
              <w:t>а</w:t>
            </w:r>
            <w:r w:rsidRPr="00D80AE2">
              <w:t xml:space="preserve"> на всю ногу</w:t>
            </w:r>
          </w:p>
          <w:p w:rsidR="007D350A" w:rsidRPr="00D80AE2" w:rsidRDefault="007D350A" w:rsidP="007D350A">
            <w:pPr>
              <w:suppressAutoHyphens w:val="0"/>
              <w:snapToGrid w:val="0"/>
              <w:spacing w:line="100" w:lineRule="atLeast"/>
              <w:rPr>
                <w:kern w:val="2"/>
              </w:rPr>
            </w:pPr>
          </w:p>
        </w:tc>
        <w:tc>
          <w:tcPr>
            <w:tcW w:w="3233" w:type="pct"/>
          </w:tcPr>
          <w:p w:rsidR="007D350A" w:rsidRPr="00D80AE2" w:rsidRDefault="007D350A" w:rsidP="007D350A">
            <w:pPr>
              <w:suppressAutoHyphens w:val="0"/>
              <w:snapToGrid w:val="0"/>
              <w:rPr>
                <w:kern w:val="2"/>
              </w:rPr>
            </w:pPr>
            <w:r w:rsidRPr="00D80AE2">
              <w:t>Аппарат на всю ногу фиксирующее – разгружающий из кожи, литьевого слоистого пластика на основе смол или</w:t>
            </w:r>
            <w:r>
              <w:t xml:space="preserve"> </w:t>
            </w:r>
            <w:r w:rsidRPr="00D80AE2">
              <w:t>листового термопластичного пластика с голеностопным шарниром, с замком или без замка в коленном шарнире, изготовленный по индивидуальному слепку.</w:t>
            </w:r>
          </w:p>
          <w:p w:rsidR="007D350A" w:rsidRPr="00D80AE2" w:rsidRDefault="007D350A" w:rsidP="007D350A">
            <w:pPr>
              <w:suppressAutoHyphens w:val="0"/>
              <w:snapToGrid w:val="0"/>
              <w:spacing w:line="100" w:lineRule="atLeast"/>
              <w:rPr>
                <w:kern w:val="2"/>
              </w:rPr>
            </w:pPr>
            <w:r w:rsidRPr="00D80AE2">
              <w:t>Аппарат назначается для обеспечения опорно-двигательных функций пораженной нижней конечности, подвижности в суставах и удержания нижней конечности в заданном положении во время ходьбы и сидении.</w:t>
            </w:r>
          </w:p>
        </w:tc>
        <w:tc>
          <w:tcPr>
            <w:tcW w:w="484" w:type="pct"/>
          </w:tcPr>
          <w:p w:rsidR="007D350A" w:rsidRPr="002045D1" w:rsidRDefault="002045D1" w:rsidP="00913AB0">
            <w:pPr>
              <w:jc w:val="center"/>
              <w:rPr>
                <w:kern w:val="3"/>
                <w:lang w:val="en-US" w:eastAsia="ru-RU"/>
              </w:rPr>
            </w:pPr>
            <w:r>
              <w:rPr>
                <w:kern w:val="3"/>
                <w:lang w:val="en-US" w:eastAsia="ru-RU"/>
              </w:rPr>
              <w:t>160</w:t>
            </w:r>
          </w:p>
        </w:tc>
      </w:tr>
      <w:tr w:rsidR="007D350A" w:rsidRPr="00124ED1" w:rsidTr="00913AB0">
        <w:trPr>
          <w:trHeight w:val="246"/>
        </w:trPr>
        <w:tc>
          <w:tcPr>
            <w:tcW w:w="190" w:type="pct"/>
          </w:tcPr>
          <w:p w:rsidR="007D350A" w:rsidRPr="00124ED1" w:rsidRDefault="007D350A" w:rsidP="007D350A">
            <w:r>
              <w:t>5</w:t>
            </w:r>
          </w:p>
        </w:tc>
        <w:tc>
          <w:tcPr>
            <w:tcW w:w="1093" w:type="pct"/>
          </w:tcPr>
          <w:p w:rsidR="007D350A" w:rsidRDefault="007D350A" w:rsidP="007D350A">
            <w:pPr>
              <w:snapToGrid w:val="0"/>
              <w:spacing w:line="100" w:lineRule="atLeast"/>
            </w:pPr>
            <w:r>
              <w:t>8-09-43</w:t>
            </w:r>
          </w:p>
          <w:p w:rsidR="007D350A" w:rsidRDefault="007D350A" w:rsidP="007D350A">
            <w:pPr>
              <w:snapToGrid w:val="0"/>
              <w:rPr>
                <w:sz w:val="22"/>
                <w:szCs w:val="22"/>
              </w:rPr>
            </w:pPr>
            <w:r>
              <w:t>Выполнение работ по изготовлению</w:t>
            </w:r>
            <w:r w:rsidRPr="00D80AE2">
              <w:t xml:space="preserve"> </w:t>
            </w:r>
            <w:r>
              <w:t>а</w:t>
            </w:r>
            <w:r w:rsidRPr="00D80AE2">
              <w:t>ппарат</w:t>
            </w:r>
            <w:r>
              <w:t>а</w:t>
            </w:r>
            <w:r w:rsidRPr="009C48E1">
              <w:rPr>
                <w:sz w:val="22"/>
                <w:szCs w:val="22"/>
              </w:rPr>
              <w:t xml:space="preserve"> на нижние конечности и туловище (ортез)</w:t>
            </w:r>
          </w:p>
          <w:p w:rsidR="007D350A" w:rsidRPr="009C48E1" w:rsidRDefault="007D350A" w:rsidP="007D350A">
            <w:pPr>
              <w:snapToGrid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33" w:type="pct"/>
          </w:tcPr>
          <w:p w:rsidR="007D350A" w:rsidRPr="00A3444B" w:rsidRDefault="007D350A" w:rsidP="007D350A">
            <w:pPr>
              <w:keepNext/>
              <w:snapToGrid w:val="0"/>
              <w:ind w:right="-22"/>
              <w:rPr>
                <w:color w:val="000000"/>
                <w:shd w:val="clear" w:color="auto" w:fill="FFFFFF"/>
              </w:rPr>
            </w:pPr>
            <w:r w:rsidRPr="00A3444B">
              <w:rPr>
                <w:color w:val="000000"/>
              </w:rPr>
              <w:t xml:space="preserve">Ортезная система для активной реабилитации лиц с параличом нижних конечностей, включающая в себя аппараты ортопедические на нижние конечности и ортопедический корсет. Система обеспечивает опороспособность пораженных конечностей с одновременным удержанием их в заданном положении с частичной разгрузкой, сохраняя подвижность в неповрежденных суставах, необходимую при ходьбе. </w:t>
            </w:r>
            <w:r w:rsidRPr="00A3444B">
              <w:rPr>
                <w:color w:val="000000"/>
                <w:shd w:val="clear" w:color="auto" w:fill="FFFFFF"/>
              </w:rPr>
              <w:t>Изготавливается с индивидуальной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3444B">
              <w:rPr>
                <w:color w:val="000000"/>
                <w:shd w:val="clear" w:color="auto" w:fill="FFFFFF"/>
              </w:rPr>
              <w:t>примеркой и подгонкой.</w:t>
            </w:r>
          </w:p>
        </w:tc>
        <w:tc>
          <w:tcPr>
            <w:tcW w:w="484" w:type="pct"/>
          </w:tcPr>
          <w:p w:rsidR="007D350A" w:rsidRPr="002045D1" w:rsidRDefault="002045D1" w:rsidP="00913AB0">
            <w:pPr>
              <w:jc w:val="center"/>
              <w:rPr>
                <w:kern w:val="3"/>
                <w:lang w:val="en-US" w:eastAsia="ru-RU"/>
              </w:rPr>
            </w:pPr>
            <w:r>
              <w:rPr>
                <w:kern w:val="3"/>
                <w:lang w:val="en-US" w:eastAsia="ru-RU"/>
              </w:rPr>
              <w:t>240</w:t>
            </w:r>
          </w:p>
        </w:tc>
      </w:tr>
      <w:tr w:rsidR="007D350A" w:rsidRPr="00124ED1" w:rsidTr="00913AB0">
        <w:trPr>
          <w:trHeight w:val="246"/>
        </w:trPr>
        <w:tc>
          <w:tcPr>
            <w:tcW w:w="190" w:type="pct"/>
          </w:tcPr>
          <w:p w:rsidR="007D350A" w:rsidRPr="00124ED1" w:rsidRDefault="007D350A" w:rsidP="007D350A">
            <w:r>
              <w:t>6</w:t>
            </w:r>
          </w:p>
        </w:tc>
        <w:tc>
          <w:tcPr>
            <w:tcW w:w="1093" w:type="pct"/>
          </w:tcPr>
          <w:p w:rsidR="007D350A" w:rsidRDefault="007D350A" w:rsidP="007D350A">
            <w:pPr>
              <w:snapToGrid w:val="0"/>
              <w:spacing w:line="100" w:lineRule="atLeast"/>
            </w:pPr>
            <w:r>
              <w:t>8-09-38</w:t>
            </w:r>
          </w:p>
          <w:p w:rsidR="007D350A" w:rsidRPr="009C48E1" w:rsidRDefault="007D350A" w:rsidP="007D350A">
            <w:pPr>
              <w:snapToGrid w:val="0"/>
              <w:rPr>
                <w:sz w:val="22"/>
                <w:szCs w:val="22"/>
              </w:rPr>
            </w:pPr>
            <w:r>
              <w:t>Выполнение работ по изготовлению</w:t>
            </w:r>
            <w:r w:rsidRPr="00D80AE2">
              <w:t xml:space="preserve"> </w:t>
            </w:r>
            <w:r>
              <w:t>а</w:t>
            </w:r>
            <w:r w:rsidRPr="00D80AE2">
              <w:t>ппарат</w:t>
            </w:r>
            <w:r>
              <w:t>а</w:t>
            </w:r>
            <w:r w:rsidRPr="006157A7">
              <w:rPr>
                <w:sz w:val="22"/>
                <w:szCs w:val="22"/>
              </w:rPr>
              <w:t xml:space="preserve"> на голеностопный и коленный суставы</w:t>
            </w:r>
          </w:p>
        </w:tc>
        <w:tc>
          <w:tcPr>
            <w:tcW w:w="3233" w:type="pct"/>
          </w:tcPr>
          <w:p w:rsidR="007D350A" w:rsidRPr="00A3444B" w:rsidRDefault="007D350A" w:rsidP="007D350A">
            <w:pPr>
              <w:keepNext/>
              <w:snapToGrid w:val="0"/>
              <w:ind w:right="-22"/>
              <w:rPr>
                <w:color w:val="000000"/>
              </w:rPr>
            </w:pPr>
            <w:r w:rsidRPr="006157A7">
              <w:rPr>
                <w:sz w:val="22"/>
                <w:szCs w:val="22"/>
              </w:rPr>
              <w:t>Аппарат на голеностопный и коленный суставы</w:t>
            </w:r>
            <w:r w:rsidRPr="00D80AE2">
              <w:t xml:space="preserve"> фиксирующее – разгружающий из кожи, литьевого слоистого пластика на основе смол или листового термопластичного пластика с голеностопным шарниром, изготовленный по индивидуальному слепку. Аппарат назначается при </w:t>
            </w:r>
            <w:r w:rsidRPr="00D80AE2">
              <w:lastRenderedPageBreak/>
              <w:t>заболеваниях, последствиях травм, дефектах и врожденных аномалиях стоп и голеностопного сустава</w:t>
            </w:r>
            <w:r>
              <w:t xml:space="preserve">, </w:t>
            </w:r>
            <w:r w:rsidRPr="00D80AE2">
              <w:t>для обеспечения частичной разгрузки коленного сустава пользователя с одновременным удержанием сегментов нижней конечности в заданном положении во время ходьбы и сидении</w:t>
            </w:r>
            <w:r>
              <w:t>.</w:t>
            </w:r>
          </w:p>
        </w:tc>
        <w:tc>
          <w:tcPr>
            <w:tcW w:w="484" w:type="pct"/>
          </w:tcPr>
          <w:p w:rsidR="007D350A" w:rsidRPr="002045D1" w:rsidRDefault="002045D1" w:rsidP="00913AB0">
            <w:pPr>
              <w:jc w:val="center"/>
              <w:rPr>
                <w:kern w:val="3"/>
                <w:lang w:val="en-US" w:eastAsia="ru-RU"/>
              </w:rPr>
            </w:pPr>
            <w:r>
              <w:rPr>
                <w:kern w:val="3"/>
                <w:lang w:val="en-US" w:eastAsia="ru-RU"/>
              </w:rPr>
              <w:lastRenderedPageBreak/>
              <w:t>10</w:t>
            </w:r>
          </w:p>
        </w:tc>
      </w:tr>
    </w:tbl>
    <w:p w:rsidR="00134115" w:rsidRDefault="00134115" w:rsidP="00134115">
      <w:pPr>
        <w:autoSpaceDN w:val="0"/>
        <w:ind w:firstLine="851"/>
        <w:jc w:val="both"/>
        <w:rPr>
          <w:kern w:val="3"/>
        </w:rPr>
      </w:pPr>
    </w:p>
    <w:p w:rsidR="00650814" w:rsidRDefault="00650814" w:rsidP="00650814">
      <w:pPr>
        <w:snapToGrid w:val="0"/>
        <w:ind w:left="-284"/>
        <w:jc w:val="center"/>
        <w:rPr>
          <w:b/>
        </w:rPr>
      </w:pPr>
      <w:r>
        <w:rPr>
          <w:b/>
        </w:rPr>
        <w:t>Требования к качеству работ</w:t>
      </w:r>
    </w:p>
    <w:p w:rsidR="00650814" w:rsidRDefault="00650814" w:rsidP="00650814">
      <w:pPr>
        <w:ind w:firstLine="709"/>
        <w:jc w:val="both"/>
      </w:pPr>
      <w:r>
        <w:t xml:space="preserve">  При выполнении работ по ортезированию осуществляется контроль при примерке и обеспечении получателей указанными средствами реабилитации. Получатели не должны испытывать болей, избыточного давления, обуславливающих нарушения кровообращения.  Соответствуют </w:t>
      </w:r>
      <w:r w:rsidRPr="00ED44D6">
        <w:rPr>
          <w:rFonts w:eastAsia="Times New Roman"/>
          <w:kern w:val="0"/>
          <w:lang w:eastAsia="ru-RU"/>
        </w:rPr>
        <w:t xml:space="preserve">ГОСТ 51632-2021 </w:t>
      </w:r>
      <w:r>
        <w:t>«</w:t>
      </w:r>
      <w:r w:rsidRPr="00433D6A">
        <w:t>Протезирование и ортезирование. Контроль качества протезов и ортезов нижних конечностей с индивидуальными параметрами изготовления</w:t>
      </w:r>
      <w:r>
        <w:t>».</w:t>
      </w:r>
    </w:p>
    <w:p w:rsidR="00650814" w:rsidRDefault="00650814" w:rsidP="00650814">
      <w:pPr>
        <w:ind w:firstLine="709"/>
        <w:jc w:val="center"/>
        <w:rPr>
          <w:b/>
        </w:rPr>
      </w:pPr>
      <w:r>
        <w:rPr>
          <w:b/>
        </w:rPr>
        <w:t xml:space="preserve">Требования к техническим и функциональным </w:t>
      </w:r>
    </w:p>
    <w:p w:rsidR="00650814" w:rsidRDefault="00650814" w:rsidP="00650814">
      <w:pPr>
        <w:ind w:firstLine="709"/>
        <w:jc w:val="center"/>
        <w:rPr>
          <w:b/>
        </w:rPr>
      </w:pPr>
      <w:r>
        <w:rPr>
          <w:b/>
        </w:rPr>
        <w:t>характеристикам работ</w:t>
      </w:r>
    </w:p>
    <w:p w:rsidR="00650814" w:rsidRDefault="00650814" w:rsidP="00650814">
      <w:pPr>
        <w:ind w:firstLine="709"/>
        <w:jc w:val="both"/>
      </w:pPr>
      <w:r>
        <w:t xml:space="preserve"> Выполняемые работы по ортезированию направлены на изготовление технических устройств, к которым относятся аппараты для обеспечения механической </w:t>
      </w:r>
      <w:r>
        <w:rPr>
          <w:rFonts w:cs="Arial"/>
        </w:rPr>
        <w:t xml:space="preserve">фиксации, разгрузки, </w:t>
      </w:r>
      <w:r>
        <w:t xml:space="preserve">компенсации поврежденных или реконструированных суставов, костей, сумочно-связочного или мышечно-связочного аппарата и других функций организма. </w:t>
      </w:r>
    </w:p>
    <w:p w:rsidR="00650814" w:rsidRDefault="00650814" w:rsidP="00650814">
      <w:pPr>
        <w:ind w:firstLine="709"/>
        <w:jc w:val="both"/>
      </w:pPr>
      <w:r>
        <w:t xml:space="preserve">Выполняемые работы </w:t>
      </w:r>
      <w:r w:rsidR="00B127DD" w:rsidRPr="00B127DD">
        <w:t>содержат комплекс технических и организационных мероприятий</w:t>
      </w:r>
      <w:r>
        <w:t xml:space="preserve">, проводимых с получателями, имеющих </w:t>
      </w:r>
      <w:r>
        <w:rPr>
          <w:rFonts w:cs="Arial"/>
        </w:rPr>
        <w:t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организма, в целях восстановления, компенсации утраченных функций организма и неустранимых анатомических дефектов и деформаций.</w:t>
      </w:r>
    </w:p>
    <w:p w:rsidR="00650814" w:rsidRPr="00261448" w:rsidRDefault="00650814" w:rsidP="00650814">
      <w:pPr>
        <w:ind w:firstLine="709"/>
        <w:jc w:val="both"/>
      </w:pPr>
      <w:r w:rsidRPr="00261448">
        <w:t xml:space="preserve">Ортезы отвечают требованиям Государственного стандарта Российской Федерации </w:t>
      </w:r>
      <w:r w:rsidRPr="00ED44D6">
        <w:rPr>
          <w:rFonts w:eastAsia="Times New Roman"/>
          <w:kern w:val="0"/>
          <w:lang w:eastAsia="ru-RU"/>
        </w:rPr>
        <w:t xml:space="preserve">ГОСТ 51632-2021 </w:t>
      </w:r>
      <w:r>
        <w:t>«</w:t>
      </w:r>
      <w:r w:rsidRPr="00CA59CB"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t>».</w:t>
      </w:r>
    </w:p>
    <w:p w:rsidR="00650814" w:rsidRDefault="00650814" w:rsidP="00650814">
      <w:pPr>
        <w:ind w:left="15"/>
        <w:jc w:val="center"/>
        <w:rPr>
          <w:b/>
        </w:rPr>
      </w:pPr>
      <w:r>
        <w:rPr>
          <w:b/>
        </w:rPr>
        <w:t>Требования к результатам работ</w:t>
      </w:r>
    </w:p>
    <w:p w:rsidR="00650814" w:rsidRDefault="00650814" w:rsidP="00650814">
      <w:pPr>
        <w:ind w:left="15"/>
        <w:jc w:val="both"/>
      </w:pPr>
      <w:r>
        <w:tab/>
        <w:t xml:space="preserve">Работы </w:t>
      </w:r>
      <w:r w:rsidRPr="00E26F17">
        <w:t xml:space="preserve">по </w:t>
      </w:r>
      <w:r>
        <w:t>обеспечению получателей ортезами</w:t>
      </w:r>
      <w:r>
        <w:rPr>
          <w:rFonts w:ascii="Tahoma" w:hAnsi="Tahoma" w:cs="Tahoma"/>
          <w:sz w:val="21"/>
          <w:szCs w:val="21"/>
        </w:rPr>
        <w:t xml:space="preserve"> </w:t>
      </w:r>
      <w:r>
        <w:t>следует считать эффективно исполненными, если у получателя полностью или частично восстановлена опорная и двигательная функции организма, созданы условия для предупреждения развития деформации или благоприятного течения болезни. Работы по</w:t>
      </w:r>
      <w:r w:rsidRPr="00E26F17">
        <w:t xml:space="preserve"> </w:t>
      </w:r>
      <w:r>
        <w:t>обеспечению получателей ортезами</w:t>
      </w:r>
      <w:r>
        <w:rPr>
          <w:rFonts w:ascii="Tahoma" w:hAnsi="Tahoma" w:cs="Tahoma"/>
          <w:sz w:val="21"/>
          <w:szCs w:val="21"/>
        </w:rPr>
        <w:t xml:space="preserve"> </w:t>
      </w:r>
      <w:r>
        <w:t xml:space="preserve">выполнены с надлежащим качеством и в установленные сроки. </w:t>
      </w:r>
      <w:r w:rsidRPr="006D043C">
        <w:t>Максимально</w:t>
      </w:r>
      <w:r>
        <w:t>е</w:t>
      </w:r>
      <w:r w:rsidRPr="006D043C">
        <w:t xml:space="preserve"> время ожидания Получателей в очереди при приеме, примерке и выдачи изделия не должно превышать 30 минут.</w:t>
      </w:r>
    </w:p>
    <w:p w:rsidR="00650814" w:rsidRDefault="00650814" w:rsidP="00650814">
      <w:pPr>
        <w:ind w:left="-180" w:firstLine="360"/>
        <w:jc w:val="center"/>
        <w:rPr>
          <w:b/>
        </w:rPr>
      </w:pPr>
      <w:r w:rsidRPr="002A2B8B">
        <w:rPr>
          <w:b/>
        </w:rPr>
        <w:t xml:space="preserve">Требования к маркировке, упаковке, хранению и транспортированию </w:t>
      </w:r>
    </w:p>
    <w:p w:rsidR="00650814" w:rsidRDefault="00650814" w:rsidP="00650814">
      <w:pPr>
        <w:ind w:firstLine="810"/>
        <w:jc w:val="both"/>
      </w:pPr>
      <w:r w:rsidRPr="00722A8B">
        <w:t xml:space="preserve">При необходимости отправка </w:t>
      </w:r>
      <w:r>
        <w:t>ортезов</w:t>
      </w:r>
      <w:r w:rsidRPr="00722A8B">
        <w:t xml:space="preserve"> к месту нахождения получателей должна осуществляется с соблюдением требований </w:t>
      </w:r>
      <w:r w:rsidRPr="00ED44D6">
        <w:rPr>
          <w:rFonts w:eastAsia="Times New Roman"/>
          <w:kern w:val="0"/>
          <w:lang w:eastAsia="ru-RU"/>
        </w:rPr>
        <w:t xml:space="preserve">ГОСТ 51632-2021 </w:t>
      </w:r>
      <w:r w:rsidRPr="00722A8B">
        <w:t>«Технические средства реабилитации людей ограничениями жизнедеятельности» к маркировке, упаковке, хранению и транспортировке.</w:t>
      </w:r>
    </w:p>
    <w:p w:rsidR="00650814" w:rsidRDefault="00650814" w:rsidP="00650814">
      <w:pPr>
        <w:autoSpaceDN w:val="0"/>
        <w:ind w:firstLine="851"/>
        <w:jc w:val="both"/>
        <w:rPr>
          <w:kern w:val="3"/>
        </w:rPr>
      </w:pPr>
      <w:r w:rsidRPr="00261448">
        <w:t xml:space="preserve"> </w:t>
      </w:r>
      <w:r w:rsidRPr="00820769">
        <w:rPr>
          <w:kern w:val="3"/>
        </w:rPr>
        <w:t xml:space="preserve">Временная противокоррозионная защита </w:t>
      </w:r>
      <w:r>
        <w:rPr>
          <w:kern w:val="3"/>
        </w:rPr>
        <w:t>ортезов</w:t>
      </w:r>
      <w:r w:rsidRPr="00820769">
        <w:rPr>
          <w:kern w:val="3"/>
        </w:rPr>
        <w:t xml:space="preserve"> должна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</w:t>
      </w:r>
      <w:r>
        <w:rPr>
          <w:kern w:val="3"/>
        </w:rPr>
        <w:t>ортезы</w:t>
      </w:r>
      <w:r w:rsidRPr="00820769">
        <w:rPr>
          <w:kern w:val="3"/>
        </w:rPr>
        <w:t xml:space="preserve"> конкретных групп, типов (видов, моделей).</w:t>
      </w:r>
    </w:p>
    <w:p w:rsidR="00650814" w:rsidRDefault="00650814" w:rsidP="00650814">
      <w:pPr>
        <w:autoSpaceDN w:val="0"/>
        <w:ind w:firstLine="851"/>
        <w:jc w:val="both"/>
        <w:rPr>
          <w:sz w:val="26"/>
          <w:szCs w:val="26"/>
        </w:rPr>
      </w:pPr>
    </w:p>
    <w:sectPr w:rsidR="00650814" w:rsidSect="0065081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6EC" w:rsidRDefault="006966EC" w:rsidP="006B6500">
      <w:r>
        <w:separator/>
      </w:r>
    </w:p>
  </w:endnote>
  <w:endnote w:type="continuationSeparator" w:id="0">
    <w:p w:rsidR="006966EC" w:rsidRDefault="006966EC" w:rsidP="006B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lbany AM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6EC" w:rsidRDefault="006966EC" w:rsidP="006B6500">
      <w:r>
        <w:separator/>
      </w:r>
    </w:p>
  </w:footnote>
  <w:footnote w:type="continuationSeparator" w:id="0">
    <w:p w:rsidR="006966EC" w:rsidRDefault="006966EC" w:rsidP="006B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00"/>
    <w:rsid w:val="00011E0D"/>
    <w:rsid w:val="00025299"/>
    <w:rsid w:val="00055515"/>
    <w:rsid w:val="000A7A2A"/>
    <w:rsid w:val="000D652C"/>
    <w:rsid w:val="00121294"/>
    <w:rsid w:val="00134115"/>
    <w:rsid w:val="00141687"/>
    <w:rsid w:val="0019463F"/>
    <w:rsid w:val="001B1FBA"/>
    <w:rsid w:val="002045D1"/>
    <w:rsid w:val="002072D1"/>
    <w:rsid w:val="00234076"/>
    <w:rsid w:val="00275B1B"/>
    <w:rsid w:val="00280C63"/>
    <w:rsid w:val="002F2798"/>
    <w:rsid w:val="002F6402"/>
    <w:rsid w:val="00337557"/>
    <w:rsid w:val="003634A9"/>
    <w:rsid w:val="00371915"/>
    <w:rsid w:val="00382FEE"/>
    <w:rsid w:val="003915E0"/>
    <w:rsid w:val="00395697"/>
    <w:rsid w:val="003A35A6"/>
    <w:rsid w:val="003B6AD7"/>
    <w:rsid w:val="0042573F"/>
    <w:rsid w:val="00470BDE"/>
    <w:rsid w:val="004B4EC8"/>
    <w:rsid w:val="004C5FF2"/>
    <w:rsid w:val="00512E8B"/>
    <w:rsid w:val="00550D72"/>
    <w:rsid w:val="00557AB2"/>
    <w:rsid w:val="005651CE"/>
    <w:rsid w:val="005C5B5F"/>
    <w:rsid w:val="006211F9"/>
    <w:rsid w:val="006323C0"/>
    <w:rsid w:val="00642560"/>
    <w:rsid w:val="00650814"/>
    <w:rsid w:val="00653153"/>
    <w:rsid w:val="006637C7"/>
    <w:rsid w:val="006966EC"/>
    <w:rsid w:val="006B6500"/>
    <w:rsid w:val="006D396C"/>
    <w:rsid w:val="006D3D3A"/>
    <w:rsid w:val="006E1556"/>
    <w:rsid w:val="006F4FA0"/>
    <w:rsid w:val="006F5AEB"/>
    <w:rsid w:val="006F63D3"/>
    <w:rsid w:val="0071207A"/>
    <w:rsid w:val="00731B3C"/>
    <w:rsid w:val="007616AA"/>
    <w:rsid w:val="0076395C"/>
    <w:rsid w:val="0078463A"/>
    <w:rsid w:val="007933E8"/>
    <w:rsid w:val="00794DEF"/>
    <w:rsid w:val="007A55F2"/>
    <w:rsid w:val="007D350A"/>
    <w:rsid w:val="00816ED1"/>
    <w:rsid w:val="00820A83"/>
    <w:rsid w:val="00834F3C"/>
    <w:rsid w:val="00855FD7"/>
    <w:rsid w:val="008C5CD9"/>
    <w:rsid w:val="008C6819"/>
    <w:rsid w:val="008F2EF1"/>
    <w:rsid w:val="00913AB0"/>
    <w:rsid w:val="00922AAC"/>
    <w:rsid w:val="0096451A"/>
    <w:rsid w:val="00966669"/>
    <w:rsid w:val="00973407"/>
    <w:rsid w:val="009806CB"/>
    <w:rsid w:val="009808BB"/>
    <w:rsid w:val="00984A60"/>
    <w:rsid w:val="009A292C"/>
    <w:rsid w:val="009C4F32"/>
    <w:rsid w:val="00A1317E"/>
    <w:rsid w:val="00A13520"/>
    <w:rsid w:val="00A35967"/>
    <w:rsid w:val="00A63A44"/>
    <w:rsid w:val="00A901BE"/>
    <w:rsid w:val="00AB2F15"/>
    <w:rsid w:val="00AD1B1A"/>
    <w:rsid w:val="00AF34AF"/>
    <w:rsid w:val="00AF531B"/>
    <w:rsid w:val="00B016E3"/>
    <w:rsid w:val="00B127DD"/>
    <w:rsid w:val="00B52D53"/>
    <w:rsid w:val="00B67069"/>
    <w:rsid w:val="00B7296C"/>
    <w:rsid w:val="00B740A0"/>
    <w:rsid w:val="00B768F1"/>
    <w:rsid w:val="00B84D05"/>
    <w:rsid w:val="00BC0D66"/>
    <w:rsid w:val="00BD7CB6"/>
    <w:rsid w:val="00BE6F57"/>
    <w:rsid w:val="00BF3DC8"/>
    <w:rsid w:val="00C35694"/>
    <w:rsid w:val="00C622F8"/>
    <w:rsid w:val="00CA2A45"/>
    <w:rsid w:val="00D37918"/>
    <w:rsid w:val="00D94872"/>
    <w:rsid w:val="00DB57F7"/>
    <w:rsid w:val="00DC70BF"/>
    <w:rsid w:val="00DD7864"/>
    <w:rsid w:val="00E27930"/>
    <w:rsid w:val="00E732B8"/>
    <w:rsid w:val="00E74F49"/>
    <w:rsid w:val="00EC5803"/>
    <w:rsid w:val="00EF6E3F"/>
    <w:rsid w:val="00F12E88"/>
    <w:rsid w:val="00F455A4"/>
    <w:rsid w:val="00F65D0C"/>
    <w:rsid w:val="00F6618D"/>
    <w:rsid w:val="00F824A3"/>
    <w:rsid w:val="00FC171D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65906-C54C-404C-B1E3-F3D4C448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6B6500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6B6500"/>
    <w:pPr>
      <w:spacing w:after="120"/>
    </w:pPr>
  </w:style>
  <w:style w:type="character" w:customStyle="1" w:styleId="a4">
    <w:name w:val="Основной текст Знак"/>
    <w:basedOn w:val="a0"/>
    <w:link w:val="a3"/>
    <w:rsid w:val="006B6500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5">
    <w:name w:val="footnote text"/>
    <w:basedOn w:val="a"/>
    <w:link w:val="a6"/>
    <w:uiPriority w:val="99"/>
    <w:unhideWhenUsed/>
    <w:rsid w:val="006B650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6500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7">
    <w:name w:val="footnote reference"/>
    <w:uiPriority w:val="99"/>
    <w:semiHidden/>
    <w:unhideWhenUsed/>
    <w:rsid w:val="006B650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3791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918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23">
    <w:name w:val="Основной текст 23"/>
    <w:uiPriority w:val="99"/>
    <w:rsid w:val="00B740A0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a">
    <w:name w:val="No Spacing"/>
    <w:uiPriority w:val="1"/>
    <w:qFormat/>
    <w:rsid w:val="0055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97340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C94C-D38E-47CF-B077-7F18F6B9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Kovylin Sergey Vitalievich</dc:creator>
  <cp:lastModifiedBy>Ахмадуллина Диана Альбертовна</cp:lastModifiedBy>
  <cp:revision>40</cp:revision>
  <cp:lastPrinted>2022-10-26T14:15:00Z</cp:lastPrinted>
  <dcterms:created xsi:type="dcterms:W3CDTF">2021-11-24T08:30:00Z</dcterms:created>
  <dcterms:modified xsi:type="dcterms:W3CDTF">2024-02-07T11:52:00Z</dcterms:modified>
</cp:coreProperties>
</file>