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F60BD8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F60BD8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Pr="00F60BD8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F60BD8" w:rsidRDefault="00871CD0" w:rsidP="001475A2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142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F60BD8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3F6904" w:rsidRPr="00F60BD8" w:rsidRDefault="00973A14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A14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изготовлению протезов голени для обеспечения в 2022 году застрахованных лиц, пострадавших в результате несчастных случаев на производстве и профессиональных заболеваний</w:t>
      </w:r>
      <w:r w:rsidR="007E0DE3" w:rsidRPr="00F60B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0DE3" w:rsidRPr="00F60BD8" w:rsidRDefault="007E0DE3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F60BD8" w:rsidRDefault="001475A2" w:rsidP="00F92824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AE4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голени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F60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306"/>
        <w:gridCol w:w="6534"/>
        <w:gridCol w:w="683"/>
      </w:tblGrid>
      <w:tr w:rsidR="00AE451C" w:rsidRPr="00AE451C" w:rsidTr="00192ABC">
        <w:tc>
          <w:tcPr>
            <w:tcW w:w="272" w:type="pct"/>
            <w:shd w:val="clear" w:color="auto" w:fill="auto"/>
            <w:vAlign w:val="center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AE451C" w:rsidRPr="00AE451C" w:rsidRDefault="00AE451C" w:rsidP="00AE4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Изделий*</w:t>
            </w:r>
          </w:p>
        </w:tc>
        <w:tc>
          <w:tcPr>
            <w:tcW w:w="3244" w:type="pct"/>
            <w:shd w:val="clear" w:color="auto" w:fill="auto"/>
            <w:vAlign w:val="center"/>
          </w:tcPr>
          <w:p w:rsidR="00AE451C" w:rsidRPr="00AE451C" w:rsidRDefault="00AE451C" w:rsidP="00AE4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Изделий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штук</w:t>
            </w:r>
          </w:p>
        </w:tc>
      </w:tr>
      <w:tr w:rsidR="00AE451C" w:rsidRPr="00AE451C" w:rsidTr="00192ABC"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8-07-06 </w:t>
            </w:r>
          </w:p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немодульный, в том числе при врожденном недоразвитии</w:t>
            </w:r>
          </w:p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(шинно-кожаный с шарнирной стопой)</w:t>
            </w: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голени немодульного типа, в том числе при врожденном недоразвитии должен быть шинно-кожаным и должен иметь: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постоянную приемную гильзу из кожи индивидуального блокования по гипсовому слепку;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стопу пенополиуретановую, шарнирную с регулируемой жесткостью буферных площадок.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Протез должен быть без вкладной гильзы, без косметической облицовки и оболочки.                                                 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предназначаться для получателей с низким уровнем двигательной активности, имеющих аллергические реакции кожного покрова на полимерные материалы.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Протез должен крепиться с использованием гильзы (манжеты с шинами) бедра и с использованием кожаных полуфабрикатов.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E451C" w:rsidRPr="00AE451C" w:rsidTr="00192ABC"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8-07-06 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немодульный, в том числе при врожденном недоразвитии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(шинно-кожаный со стопой из мелкоячеистого пенополиуретана)</w:t>
            </w: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немодульного типа, в том числе при врожденном недоразвитии должен быть шинно-кожаным и должен иметь: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постоянную приемную гильзу из кожи индивидуального блокования по гипсовому слепку;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из мелкоячеистого пенополиуретана со специальным углепластиковым закладным элементом и выделенными пальцами.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Протез должен быть без вкладной гильзы, без косметической облицовки и оболочки.                                                 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 низким уровнем двигательной активности, имеющих аллергические реакции кожного покрова на полимерные материалы.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крепиться с использованием гильзы (манжеты с шинами) бедра и с использованием кожаных полуфабрикатов.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E451C" w:rsidRPr="00AE451C" w:rsidTr="00192ABC"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8-07-06 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немодульный, в том числе при врожденном недоразвитии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(с деревянной приемной гильзой и </w:t>
            </w: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lastRenderedPageBreak/>
              <w:t>полиуретановой стопой с усиленной опорной поверхностью)</w:t>
            </w: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Протез голени немодульный, в том числе при врожденном недоразвитии должен иметь: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из дерева;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стопу полиуретановая анатомической формы с внутренним усилением опорной поверхности специальной каркасной вставкой, с деревянным закладным элементом.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Покрытие облицовки должно быть в виде силоновых ортопедических чулок.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Протез должен предназначаться для получателей с низким уровнем двигательной активности, имеющих аллергические реакции кожного покрова на полимерные материалы.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крепиться с помощью наколенника.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E451C" w:rsidRPr="00AE451C" w:rsidTr="00192ABC"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8-07-06 </w:t>
            </w:r>
          </w:p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немодульный, в том числе при врожденном недоразвитии</w:t>
            </w:r>
          </w:p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(с деревянной приемной гильзой и стопой из мелкоячеистого пенополиуретана)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немодульный, в том числе при врожденном недоразвитии должен иметь: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из дерева;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стопу из мелкоячеистого пенополиуретана со специальным углепластиковым закладным элементом и выделенными пальцами.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должен быть без вкладной гильзы.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Покрытие облицовки должно быть в виде ортопедических чулок.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получателя.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должен предназначаться для получателей с аллергическими реакциями кожного покрова на полимерные материалы.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крепиться с использованием гильзы бедра и с использованием кожаных полуфабрикатов.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E451C" w:rsidRPr="00AE451C" w:rsidTr="00192ABC">
        <w:trPr>
          <w:trHeight w:val="3231"/>
        </w:trPr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ar-SA"/>
              </w:rPr>
            </w:pP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 кожаной приемной гильзой и стопой из мелкоячеистого пенополиуретана)</w:t>
            </w: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 должен иметь: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гильзу индивидуального изготовления по гипсовому слепку из кожи;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стопу из мелкоячеистого пенополиуретана со специальным углепластиковым закладным элементом и выделенными пальцами.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Регулировочно-соединительные устройства протеза должны соответствовать весу получателя.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осуществляться при помощи манжеты с шинами.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E451C" w:rsidRPr="00AE451C" w:rsidTr="00192ABC"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(с деревянной приемной гильзой и динамической стопой)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должен иметь: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приемную гильзу индивидуального изготовления из дерева;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стопу динамическую, обладающую естественной формой и гладкой поверхностью, с отформованными пальцами и отведенным большим пальцем. Технические качества стопы должны достигаться за счет комбинации контурного сердечника и функционального вспененного полимера, которые обеспечивают удобную опору на пятку и мягкий перекат.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Покрытие облицовки должно быть в виде ортопедических чулок.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должен быть без вкладной гильзы.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Регулировочно-соединительные устройства должны соответствовать весу получателя.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Крепление протеза должно осуществляться с использованием гильзы бедра и с использованием кожаных полуфабрикатов.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должен предназначаться для получателей с аллергическими реакциями кожного покрова на полимерные материалы.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E451C" w:rsidRPr="00AE451C" w:rsidTr="00192ABC"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со стопой с опорным модулем повышенной устойчивости)</w:t>
            </w: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иметь: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одну пробную приемную гильзу индивидуального изготовления вакуумным методом из термопластичного материала (для примерки);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гильзу индивидуального изготовления по слепку из слоистых композитных материалов на основе акриловых смол с армированием углетканью;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стопу с пружинным каркасом из композиционных материалов на основе углепластиков высокой прочности, с эффектом рекуперации для уменьшения суммарных затрат энергии в цикле движения, с опорным модулем повышенной устойчивости;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косметическую облицовку модульную полужесткую из вспененного полимера,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Косметическое покрытие облицовки должно быть в виде ортопедических гольф телесного цвета.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Регулировочно-соединительные устройства должны соответствовать весу получателя.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Крепление протеза должно быть при помощи полимерного наколенника.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низкого и среднего уровня двигательной активности.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E451C" w:rsidRPr="00AE451C" w:rsidTr="00192ABC">
        <w:trPr>
          <w:trHeight w:val="328"/>
        </w:trPr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(со стопой с осевой компрессией)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иметь: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пробную приемную гильзу из листового термопласта;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постоянную приемную гильзу индивидуального изготовления по слепку с культи получателя из слоистого пластика на основе акриловых смол;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вкладную гильзу из вспененных материалов;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стопу с осевой компрессией, ступенчатой упругостью при перекате для компенсации неровностей почвы;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титановые модули;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мягкую полиуретановую облицовку из листового поролона;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полимерный чехол.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Косметическое покрытие облицовки должно быть в виде силоновых ортопедических чулок.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протеза должно быть за счет замкового устройства полимерного чехла.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Протез должен предназначаться для получателей со средним и высоким уровнями двигательной активности.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E451C" w:rsidRPr="00AE451C" w:rsidTr="00192ABC">
        <w:trPr>
          <w:trHeight w:val="444"/>
        </w:trPr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Протез голени модульный, в том числе при </w:t>
            </w: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недоразвитии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(с углепластиковой стопой с высоким энергосбережением)</w:t>
            </w: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Протез голени модульный, в том числе при недоразвитии, должен иметь: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одну пробную приемную гильзу, изготавливаемую вакуумным методом из термопластичного материала (для примерки);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постоянную приемную гильзу индивидуального изготовлени методом ламинации из слоистых композитных материалов на основе акриловых смол с армированием углетканью;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мягкостенную внутреннюю гильзу из вспененного материала на основе вспененных материалов;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стопу углепластиковую, состоящую из взаимосвязанных сдвоенных пружинных элементов, с высоким </w:t>
            </w: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энергосбережением, предназначенную для различной скорости ходьбы, в том числе по пересеченной местности без ухудшения комфортности и обеспечивающую гармоничный и физиологический перекат;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косметическую облицовку модульную полужесткую из вспененного полимера.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Косметическое покрытие облицовки должно быть в виде ортопедических гольф телесного цвета.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Крепление протеза должно быть вакуумно-мышечным с использованием наколенника.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Регулировочно-соединительные устройства должны соответствовать весу получателя. 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E451C" w:rsidRPr="00AE451C" w:rsidTr="00192ABC"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</w:t>
            </w: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с креплением за счет наколенника из сополимера)</w:t>
            </w: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модульного типа, в том числе при недоразвитии, должен иметь: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одну пробную приемную гильзу;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приёмную гильзу индивидуального изготовления по слепку с культи получателя из литьевого слоистого пластика на основе акриловых смол;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мягкостенную внутреннюю гильзу из вспененного полиэтилена;  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стопу динамическую, обладающую естественной формой с гладкой поверхностью, отформованными пальцами и отведенным большим пальцем. Функциональные качества стопы должны достигаться за счет комбинации сложноконтурного закладного элемента и функциональной оболочки из вспененного материала, обеспечивающей удобную опору на пятку и мягкий перекат;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формообразующую модульную часть косметической облицовки из вспененного пенополиуретана. 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Косметическое покрытие облицовки должно быть в виде трикотажных гольф телесного цвета.  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Крепление протеза должно быть с помощью наколенника из сополимера.  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Регулировочно-соединительные устройства должны соответствовать весу получателя.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E451C" w:rsidRPr="00AE451C" w:rsidTr="00192ABC">
        <w:trPr>
          <w:trHeight w:val="302"/>
        </w:trPr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AE451C" w:rsidRPr="00AE451C" w:rsidRDefault="00AE451C" w:rsidP="00AE451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(с креплением за счет челночного замкового устройства для полимерных чехлов с дополнительным креплением наколенником)</w:t>
            </w: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недоразвитии, должен иметь: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диагностическую гильзу индивидуального изготовления методом термоформования из листовых материалов; 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постоянную приёмную гильзу индивидуального изготовления </w:t>
            </w:r>
            <w:r w:rsidRPr="00AE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 жидкофазной технологии вакуумным методом, состоящую из слоистых полиармированных композиционных материалов на основе акриловых смол с усилением участков давления угольными тканевыми элементами;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с</w:t>
            </w: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топу углепластиковую с соединенными сдвоенными пружинными элементами, смягчающими ударные нагрузки при наступании на пятку, с энергетической передачей накопленной энергии в фазе опоры, с сохранением равновесия и комфорта при движении по пересеченной местности;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 к</w:t>
            </w: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осметическую облицовку модульную полужесткую из пенополиуретана. 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Косметическое покрытие облицовки должно быть в виде трикотажных ортопедических гольф телесного цвета. 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Крепление протеза должно быть с помощью челночного замкового устройства для полимерных чехлов с дополнительным креплением наколенником.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Регулировочно-соединительные устройства должны соответствовать весу и уровню двигательной активности получателя.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AE451C" w:rsidRPr="00AE451C" w:rsidTr="00192ABC"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8-07-09 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</w:t>
            </w:r>
          </w:p>
          <w:p w:rsidR="00AE451C" w:rsidRPr="00AE451C" w:rsidRDefault="00AE451C" w:rsidP="00AE45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(с углепластиковой стопой с динамической реакцией)</w:t>
            </w: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модульный, в том числе при недоразвитии, должен иметь: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одну пробную приемную гильзу;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постоянную приёмную гильзу индивидуального изготовления по слепку с культи получателя из литьевого слоистого пластика на основе акриловых смол;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мягкостенную внутреннюю гильзу из вспененного полиэтилена на основе полиэтилена;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стопу углепластиковую с динамической реакцией, включающую в активную пятку с оптимизацией энергетической передачи во время фазы опоры и килем во всю длину стопы, работающих в единой системе для обеспечения более устойчивой и естественной ходьбы;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формообразующую модульную часть косметической облицовки из вспененного пенополиуретана. 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Косметическое покрытие облицовки должно быть в виде перлоновых гольф.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Крепление протеза должно быть вакуумно-мышечным с использованием наколенника.  </w:t>
            </w:r>
          </w:p>
          <w:p w:rsidR="00AE451C" w:rsidRPr="00AE451C" w:rsidRDefault="00AE451C" w:rsidP="00AE451C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Регулировочно-соединительные устройства протеза должны соответствовать весу получателя.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E451C" w:rsidRPr="00AE451C" w:rsidTr="00192ABC">
        <w:tc>
          <w:tcPr>
            <w:tcW w:w="272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45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8-07-04 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Протез голени для купания </w:t>
            </w:r>
          </w:p>
          <w:p w:rsidR="00AE451C" w:rsidRPr="00AE451C" w:rsidRDefault="00AE451C" w:rsidP="00AE451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4" w:type="pct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голени для купания должен иметь: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одну пробную приемную гильзу;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постоянную приемную гильзу индивидуального изготовления по слепку с культи получателя из литьевого слоистого пластика на основе акриловых смол; 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мягкостенную внутреннюю гильзу из вспененного полимера;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стопу водостойкую естественной формы с отформованными пальцами и отведенным большим пальцем. Подошва стопы должна иметь решетчатый профиль для хорошей сцепляемости с влажной опорной поверхностью. Соединения в проксимальной части должны иметь защиту от попадания воды.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должен быть без формообразующей части косметической облицовки и косметического покрытия.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Крепление протеза должно с помощью наколенника.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Регулировочно-соединительные устройства протеза должны быть из титана и соответствовать весу получателя.</w:t>
            </w:r>
          </w:p>
          <w:p w:rsidR="00AE451C" w:rsidRPr="00AE451C" w:rsidRDefault="00AE451C" w:rsidP="00AE4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Протез долен предназначаться для получателей весом до 150 кг с любым уровнем двигательной активности.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E451C" w:rsidRPr="00AE451C" w:rsidTr="00192ABC">
        <w:tc>
          <w:tcPr>
            <w:tcW w:w="4661" w:type="pct"/>
            <w:gridSpan w:val="3"/>
            <w:shd w:val="clear" w:color="auto" w:fill="auto"/>
          </w:tcPr>
          <w:p w:rsidR="00AE451C" w:rsidRPr="00AE451C" w:rsidRDefault="00AE451C" w:rsidP="00AE451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9" w:type="pct"/>
            <w:shd w:val="clear" w:color="auto" w:fill="auto"/>
          </w:tcPr>
          <w:p w:rsidR="00AE451C" w:rsidRPr="00AE451C" w:rsidRDefault="00AE451C" w:rsidP="00AE45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45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</w:tr>
    </w:tbl>
    <w:p w:rsidR="00B9230C" w:rsidRPr="00F60BD8" w:rsidRDefault="00B9230C" w:rsidP="00310D25">
      <w:pPr>
        <w:tabs>
          <w:tab w:val="left" w:pos="426"/>
          <w:tab w:val="left" w:pos="1980"/>
        </w:tabs>
        <w:spacing w:after="0" w:line="240" w:lineRule="auto"/>
        <w:ind w:left="142"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60BD8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F60BD8" w:rsidTr="00534C02">
        <w:tc>
          <w:tcPr>
            <w:tcW w:w="10377" w:type="dxa"/>
            <w:vAlign w:val="center"/>
          </w:tcPr>
          <w:p w:rsidR="00992FC4" w:rsidRPr="00F60BD8" w:rsidRDefault="00992FC4" w:rsidP="001E735A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 даты заключения государственного контракта по 3</w:t>
            </w:r>
            <w:r w:rsidR="001E735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Pr="00F60BD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.12.2022</w:t>
            </w:r>
          </w:p>
        </w:tc>
      </w:tr>
      <w:tr w:rsidR="00B9230C" w:rsidRPr="00F60BD8" w:rsidTr="00534C02">
        <w:tc>
          <w:tcPr>
            <w:tcW w:w="10377" w:type="dxa"/>
            <w:vAlign w:val="center"/>
          </w:tcPr>
          <w:p w:rsidR="00B9230C" w:rsidRPr="00F60BD8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F60BD8" w:rsidTr="00534C02">
        <w:tc>
          <w:tcPr>
            <w:tcW w:w="10377" w:type="dxa"/>
            <w:shd w:val="clear" w:color="auto" w:fill="auto"/>
          </w:tcPr>
          <w:p w:rsidR="00992FC4" w:rsidRPr="00F60BD8" w:rsidRDefault="00992FC4" w:rsidP="00310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60 календарных дней с момента предоставления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застрахованными лицами, пострадавшими в результате несчастных случаев на производстве и профессиональных заболеваний (далее – Получатель) 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 (далее </w:t>
            </w:r>
            <w:r w:rsidR="00310D25" w:rsidRPr="00F60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на изготовление Изделия). 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F60B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397ED1" w:rsidRPr="00F60BD8" w:rsidRDefault="0060449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Изделий, необходимых к изготовлению, 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комплектность 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97ED1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пункте 2 настоящего описания объекта закупки.</w:t>
            </w:r>
          </w:p>
          <w:p w:rsidR="00E53997" w:rsidRPr="00F60BD8" w:rsidRDefault="00211CC5" w:rsidP="00E53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омплектующие</w:t>
            </w: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</w:t>
            </w:r>
            <w:r w:rsidR="00E53997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используемые при изготовлении Изделий, должны быть новым (не должны быть в употреблении, ремонте, не должны быть восстановлены, должна быть исключена замена составных частей или восстановление их потребительских свойств).</w:t>
            </w:r>
          </w:p>
          <w:p w:rsidR="00E53997" w:rsidRPr="00F60BD8" w:rsidRDefault="00E53997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 и материалы, используемые при изготовлении Изделий, а также готовые Изделия, передаваемые Получателю, должны быть надлежащего качества, разрешены к применению Федеральной службой по надзору в сфере защиты прав потребителей и благополучия человека.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в соответствии с предоставленным Заказчиком реестром Получателей Изделий, которым было выдано Направление на изготовление Изделия, на основании предоставленных Получателем: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включать: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осмотр Получателя соответствующими специалистами в городе Москве, в стационарных пунктах, удовлетворяющих требованиям по обеспечению условий доступности для инвалидов;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Изделия;</w:t>
            </w:r>
          </w:p>
          <w:p w:rsidR="00C0341B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стационарных пунктах, удовлетворяющих требованиям по обеспечению условий доступности для инвалидов, или доставку изготовленных Изделий по адресу фактического нахождения (проживания) Получателя в городе Москве в случае невозможности по состоянию здоровья его приезда в пункт выдачи (по согласованию с Получателем);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Изделия в период гарантийного срока эксплуатации; 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Изделием.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протезно-ортопедического предприятия на изготовленное Изделие.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соответствующей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подписывается акт приемки Изделия Получателем, который должен составляться в 3-х экземплярах по одному экземпляру Заказчику, Получателю (представителю Получателя)) и исполнителю.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приемки Изделий Получателями (оригинал);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отрывной талон к Напр</w:t>
            </w:r>
            <w:r w:rsidR="0060449B"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авлению на изготовление Изделий.</w:t>
            </w:r>
          </w:p>
          <w:p w:rsidR="00992FC4" w:rsidRPr="00F60BD8" w:rsidRDefault="00992FC4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(представителем Получателя)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7E0DE3" w:rsidRPr="00F60BD8" w:rsidRDefault="007E0DE3" w:rsidP="00992F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  <w:bookmarkStart w:id="0" w:name="_GoBack"/>
            <w:bookmarkEnd w:id="0"/>
          </w:p>
          <w:p w:rsidR="00AE451C" w:rsidRPr="00AE451C" w:rsidRDefault="00AE451C" w:rsidP="00AE45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ГОСТ Р 53869-2021 «Протезы нижних конечностей. Технические требования»;</w:t>
            </w:r>
          </w:p>
          <w:p w:rsidR="00C0341B" w:rsidRPr="00F60BD8" w:rsidRDefault="00AE451C" w:rsidP="00AE451C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1C">
              <w:rPr>
                <w:rFonts w:ascii="Times New Roman" w:eastAsia="Calibri" w:hAnsi="Times New Roman" w:cs="Times New Roman"/>
                <w:sz w:val="24"/>
                <w:szCs w:val="24"/>
              </w:rPr>
              <w:t>- ГОСТ Р 51632-2021 «Технические средства реабилитации людей с ограничениями жизнедеятельности. Общие технические требования и методы испытаний (с изменением № 1)»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изготовленных Изделий устанавливается предприятием-изготовителем и должен соответствовать срокам пользования, установленным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должно быть ремонтнопригодно в течение всего срока службы.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службы должен исчисляться с момента передачи Изделия Получателю и подписания Получателем акта приемки Изделия.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992FC4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397ED1" w:rsidRPr="00F60BD8" w:rsidRDefault="00992FC4" w:rsidP="00992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выезд соответствующих специалистов по месту фактического пребывания (проживания) Получателя в городе Москве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приема.</w:t>
            </w:r>
          </w:p>
        </w:tc>
      </w:tr>
      <w:tr w:rsidR="00B9230C" w:rsidRPr="00F60BD8" w:rsidTr="00534C02">
        <w:trPr>
          <w:trHeight w:val="253"/>
        </w:trPr>
        <w:tc>
          <w:tcPr>
            <w:tcW w:w="10377" w:type="dxa"/>
          </w:tcPr>
          <w:p w:rsidR="00B9230C" w:rsidRPr="00F60BD8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Условия и порядок оплаты</w:t>
            </w:r>
          </w:p>
        </w:tc>
      </w:tr>
      <w:tr w:rsidR="00B9230C" w:rsidRPr="00057324" w:rsidTr="00534C02">
        <w:trPr>
          <w:trHeight w:val="253"/>
        </w:trPr>
        <w:tc>
          <w:tcPr>
            <w:tcW w:w="10377" w:type="dxa"/>
          </w:tcPr>
          <w:p w:rsidR="00397ED1" w:rsidRPr="00F60BD8" w:rsidRDefault="00397ED1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B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счета в течение 7 рабочих дней с даты подписания Заказчиком документа о приемке.</w:t>
            </w:r>
          </w:p>
          <w:p w:rsidR="00B9230C" w:rsidRPr="00F60BD8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В цену должны включаться все расходы исполнителя, связанные с исполнением обязательств по контракту, включая адресную доставку Изделия Получателю (в случае необходимости), а также все обязательные платежи, предусмотренные действующим законодательством Российской Федерации.</w:t>
            </w:r>
          </w:p>
          <w:p w:rsidR="00B9230C" w:rsidRPr="009912DC" w:rsidRDefault="00B9230C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BD8">
              <w:rPr>
                <w:rFonts w:ascii="Times New Roman" w:hAnsi="Times New Roman" w:cs="Times New Roman"/>
                <w:sz w:val="24"/>
                <w:szCs w:val="24"/>
              </w:rPr>
              <w:t>НДС не облагается в соответствии с постановлением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35458E">
      <w:pgSz w:w="11906" w:h="16838"/>
      <w:pgMar w:top="568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02" w:rsidRDefault="002D0602">
      <w:pPr>
        <w:spacing w:after="0" w:line="240" w:lineRule="auto"/>
      </w:pPr>
      <w:r>
        <w:separator/>
      </w:r>
    </w:p>
  </w:endnote>
  <w:endnote w:type="continuationSeparator" w:id="0">
    <w:p w:rsidR="002D0602" w:rsidRDefault="002D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02" w:rsidRDefault="002D0602">
      <w:pPr>
        <w:spacing w:after="0" w:line="240" w:lineRule="auto"/>
      </w:pPr>
      <w:r>
        <w:separator/>
      </w:r>
    </w:p>
  </w:footnote>
  <w:footnote w:type="continuationSeparator" w:id="0">
    <w:p w:rsidR="002D0602" w:rsidRDefault="002D0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613A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6B80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3EB5"/>
    <w:rsid w:val="001E0221"/>
    <w:rsid w:val="001E5D81"/>
    <w:rsid w:val="001E735A"/>
    <w:rsid w:val="001F14C0"/>
    <w:rsid w:val="001F239D"/>
    <w:rsid w:val="00205AED"/>
    <w:rsid w:val="002078F7"/>
    <w:rsid w:val="00211CC5"/>
    <w:rsid w:val="002120F7"/>
    <w:rsid w:val="00212AFF"/>
    <w:rsid w:val="002208EB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0602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6904"/>
    <w:rsid w:val="00400C4C"/>
    <w:rsid w:val="00404462"/>
    <w:rsid w:val="00417B5D"/>
    <w:rsid w:val="00426E9E"/>
    <w:rsid w:val="004332B8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6C56"/>
    <w:rsid w:val="004D7EAE"/>
    <w:rsid w:val="004E1463"/>
    <w:rsid w:val="004F4703"/>
    <w:rsid w:val="004F57AE"/>
    <w:rsid w:val="004F6A0B"/>
    <w:rsid w:val="005041DC"/>
    <w:rsid w:val="005071BE"/>
    <w:rsid w:val="0051316C"/>
    <w:rsid w:val="00517075"/>
    <w:rsid w:val="00517C57"/>
    <w:rsid w:val="00534C02"/>
    <w:rsid w:val="005372E2"/>
    <w:rsid w:val="00541370"/>
    <w:rsid w:val="00544CEA"/>
    <w:rsid w:val="00553506"/>
    <w:rsid w:val="00555CF0"/>
    <w:rsid w:val="00557970"/>
    <w:rsid w:val="005619AD"/>
    <w:rsid w:val="005660AC"/>
    <w:rsid w:val="0056669F"/>
    <w:rsid w:val="00570855"/>
    <w:rsid w:val="0059253C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75CAE"/>
    <w:rsid w:val="00677E92"/>
    <w:rsid w:val="00681144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14D98"/>
    <w:rsid w:val="00720CBB"/>
    <w:rsid w:val="007233C4"/>
    <w:rsid w:val="00735FD5"/>
    <w:rsid w:val="00740CF4"/>
    <w:rsid w:val="00742451"/>
    <w:rsid w:val="0074697D"/>
    <w:rsid w:val="007469E2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0A41"/>
    <w:rsid w:val="007E0DE3"/>
    <w:rsid w:val="007E694E"/>
    <w:rsid w:val="007F209A"/>
    <w:rsid w:val="007F4144"/>
    <w:rsid w:val="007F4E30"/>
    <w:rsid w:val="007F7734"/>
    <w:rsid w:val="00803366"/>
    <w:rsid w:val="00803D7B"/>
    <w:rsid w:val="0082416A"/>
    <w:rsid w:val="00824847"/>
    <w:rsid w:val="008367F1"/>
    <w:rsid w:val="008369C4"/>
    <w:rsid w:val="0084172D"/>
    <w:rsid w:val="008569C0"/>
    <w:rsid w:val="008626B1"/>
    <w:rsid w:val="008677F6"/>
    <w:rsid w:val="00871CD0"/>
    <w:rsid w:val="00871D9A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B6831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3A14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2FC4"/>
    <w:rsid w:val="00993E31"/>
    <w:rsid w:val="0099519C"/>
    <w:rsid w:val="009A1CD7"/>
    <w:rsid w:val="009A49BD"/>
    <w:rsid w:val="009B27C1"/>
    <w:rsid w:val="009B7456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353F"/>
    <w:rsid w:val="00AA516B"/>
    <w:rsid w:val="00AA6E29"/>
    <w:rsid w:val="00AB0658"/>
    <w:rsid w:val="00AB7FCB"/>
    <w:rsid w:val="00AC0431"/>
    <w:rsid w:val="00AC1748"/>
    <w:rsid w:val="00AC35C4"/>
    <w:rsid w:val="00AC6EB8"/>
    <w:rsid w:val="00AE451C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6D8E"/>
    <w:rsid w:val="00D148AB"/>
    <w:rsid w:val="00D27785"/>
    <w:rsid w:val="00D31B79"/>
    <w:rsid w:val="00D327F9"/>
    <w:rsid w:val="00D36CC8"/>
    <w:rsid w:val="00D44266"/>
    <w:rsid w:val="00D46F40"/>
    <w:rsid w:val="00D561C5"/>
    <w:rsid w:val="00D71B0D"/>
    <w:rsid w:val="00D76B62"/>
    <w:rsid w:val="00D90349"/>
    <w:rsid w:val="00D93FFB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3997"/>
    <w:rsid w:val="00E54EAC"/>
    <w:rsid w:val="00E65FFD"/>
    <w:rsid w:val="00E70836"/>
    <w:rsid w:val="00E71C67"/>
    <w:rsid w:val="00E74588"/>
    <w:rsid w:val="00E76380"/>
    <w:rsid w:val="00E84758"/>
    <w:rsid w:val="00E94406"/>
    <w:rsid w:val="00E94EB6"/>
    <w:rsid w:val="00E96FFE"/>
    <w:rsid w:val="00EA0102"/>
    <w:rsid w:val="00EA3B54"/>
    <w:rsid w:val="00EA5B9F"/>
    <w:rsid w:val="00ED1F76"/>
    <w:rsid w:val="00ED3F78"/>
    <w:rsid w:val="00ED4C79"/>
    <w:rsid w:val="00EF6340"/>
    <w:rsid w:val="00F00233"/>
    <w:rsid w:val="00F20822"/>
    <w:rsid w:val="00F252A6"/>
    <w:rsid w:val="00F33CCD"/>
    <w:rsid w:val="00F45CCB"/>
    <w:rsid w:val="00F47F72"/>
    <w:rsid w:val="00F56252"/>
    <w:rsid w:val="00F60BD8"/>
    <w:rsid w:val="00F6693E"/>
    <w:rsid w:val="00F805DB"/>
    <w:rsid w:val="00F80ED0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Томилова Наталия Васильевна</cp:lastModifiedBy>
  <cp:revision>3</cp:revision>
  <cp:lastPrinted>2018-12-26T14:17:00Z</cp:lastPrinted>
  <dcterms:created xsi:type="dcterms:W3CDTF">2022-07-21T06:34:00Z</dcterms:created>
  <dcterms:modified xsi:type="dcterms:W3CDTF">2022-07-21T08:34:00Z</dcterms:modified>
</cp:coreProperties>
</file>