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E32CB5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</w:t>
      </w:r>
      <w:r w:rsidR="00F246BB" w:rsidRPr="00E32CB5">
        <w:rPr>
          <w:sz w:val="25"/>
          <w:szCs w:val="25"/>
        </w:rPr>
        <w:t xml:space="preserve">восьми) дней </w:t>
      </w:r>
      <w:proofErr w:type="gramStart"/>
      <w:r w:rsidR="00F246BB" w:rsidRPr="00E32CB5">
        <w:rPr>
          <w:sz w:val="25"/>
          <w:szCs w:val="25"/>
        </w:rPr>
        <w:t>с даты обращения</w:t>
      </w:r>
      <w:proofErr w:type="gramEnd"/>
      <w:r w:rsidR="00F246BB" w:rsidRPr="00E32CB5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E32CB5" w:rsidRDefault="00F246BB" w:rsidP="00C86DF3">
      <w:pPr>
        <w:jc w:val="both"/>
        <w:rPr>
          <w:sz w:val="25"/>
          <w:szCs w:val="25"/>
        </w:rPr>
      </w:pPr>
      <w:r w:rsidRPr="00E32CB5">
        <w:rPr>
          <w:b/>
          <w:sz w:val="25"/>
          <w:szCs w:val="25"/>
        </w:rPr>
        <w:t>Срок исполнения контракта:</w:t>
      </w:r>
      <w:r w:rsidRPr="00E32CB5">
        <w:rPr>
          <w:sz w:val="25"/>
          <w:szCs w:val="25"/>
        </w:rPr>
        <w:t xml:space="preserve"> </w:t>
      </w:r>
      <w:r w:rsidR="00E32CB5" w:rsidRPr="00E32CB5">
        <w:rPr>
          <w:sz w:val="25"/>
          <w:szCs w:val="25"/>
        </w:rPr>
        <w:t>контра</w:t>
      </w:r>
      <w:proofErr w:type="gramStart"/>
      <w:r w:rsidR="00E32CB5" w:rsidRPr="00E32CB5">
        <w:rPr>
          <w:sz w:val="25"/>
          <w:szCs w:val="25"/>
        </w:rPr>
        <w:t>кт вст</w:t>
      </w:r>
      <w:proofErr w:type="gramEnd"/>
      <w:r w:rsidR="00E32CB5" w:rsidRPr="00E32CB5">
        <w:rPr>
          <w:sz w:val="25"/>
          <w:szCs w:val="25"/>
        </w:rPr>
        <w:t xml:space="preserve"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</w:t>
      </w:r>
      <w:r w:rsidR="001B30DE">
        <w:rPr>
          <w:sz w:val="25"/>
          <w:szCs w:val="25"/>
        </w:rPr>
        <w:t>30</w:t>
      </w:r>
      <w:r w:rsidR="00E32CB5" w:rsidRPr="00E32CB5">
        <w:rPr>
          <w:sz w:val="25"/>
          <w:szCs w:val="25"/>
        </w:rPr>
        <w:t>.0</w:t>
      </w:r>
      <w:r w:rsidR="001B30DE">
        <w:rPr>
          <w:sz w:val="25"/>
          <w:szCs w:val="25"/>
        </w:rPr>
        <w:t>6</w:t>
      </w:r>
      <w:r w:rsidR="00E32CB5" w:rsidRPr="00E32CB5">
        <w:rPr>
          <w:sz w:val="25"/>
          <w:szCs w:val="25"/>
        </w:rPr>
        <w:t>.2023 года. Окончание срока действия Контракта не влечет прекращения неисполненных обязатель</w:t>
      </w:r>
      <w:proofErr w:type="gramStart"/>
      <w:r w:rsidR="00E32CB5" w:rsidRPr="00E32CB5">
        <w:rPr>
          <w:sz w:val="25"/>
          <w:szCs w:val="25"/>
        </w:rPr>
        <w:t>ств Ст</w:t>
      </w:r>
      <w:proofErr w:type="gramEnd"/>
      <w:r w:rsidR="00E32CB5" w:rsidRPr="00E32CB5">
        <w:rPr>
          <w:sz w:val="25"/>
          <w:szCs w:val="25"/>
        </w:rPr>
        <w:t>орон по Контракту, в том числе гарантийных обязательств Исполнителя.</w:t>
      </w:r>
    </w:p>
    <w:p w:rsidR="00D03064" w:rsidRPr="00E32CB5" w:rsidRDefault="00C86DF3" w:rsidP="00D03064">
      <w:pPr>
        <w:jc w:val="both"/>
        <w:rPr>
          <w:color w:val="000000"/>
          <w:spacing w:val="-4"/>
          <w:sz w:val="25"/>
          <w:szCs w:val="25"/>
        </w:rPr>
      </w:pPr>
      <w:r w:rsidRPr="00E32CB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D03064" w:rsidRPr="00E32CB5">
        <w:rPr>
          <w:color w:val="000000"/>
          <w:spacing w:val="-4"/>
          <w:sz w:val="25"/>
          <w:szCs w:val="25"/>
        </w:rPr>
        <w:t xml:space="preserve"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место выполнения иных работ определяется Исполнителем самостоятельно. </w:t>
      </w:r>
    </w:p>
    <w:p w:rsidR="00C86DF3" w:rsidRPr="00E32CB5" w:rsidRDefault="00C86DF3" w:rsidP="00C86DF3">
      <w:pPr>
        <w:jc w:val="both"/>
        <w:rPr>
          <w:b/>
          <w:sz w:val="25"/>
          <w:szCs w:val="25"/>
          <w:lang w:eastAsia="ru-RU"/>
        </w:rPr>
      </w:pPr>
      <w:r w:rsidRPr="00E32CB5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E32CB5">
        <w:rPr>
          <w:sz w:val="25"/>
          <w:szCs w:val="25"/>
          <w:lang w:eastAsia="ru-RU"/>
        </w:rPr>
        <w:t>В случае необходимости - отправить изготовленное</w:t>
      </w:r>
      <w:r w:rsidRPr="00F246BB">
        <w:rPr>
          <w:sz w:val="25"/>
          <w:szCs w:val="25"/>
          <w:lang w:eastAsia="ru-RU"/>
        </w:rPr>
        <w:t xml:space="preserve">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1B30DE" w:rsidRPr="00EE23A6" w:rsidTr="00EC40A5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1B30DE" w:rsidRPr="00EE23A6" w:rsidRDefault="001B30DE" w:rsidP="00EC40A5">
            <w:pPr>
              <w:snapToGrid w:val="0"/>
              <w:jc w:val="center"/>
            </w:pPr>
            <w:r w:rsidRPr="00EE23A6"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1B30DE" w:rsidRPr="00EE23A6" w:rsidRDefault="001B30DE" w:rsidP="00EC40A5">
            <w:pPr>
              <w:snapToGrid w:val="0"/>
              <w:jc w:val="center"/>
            </w:pPr>
            <w:r w:rsidRPr="00EE23A6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0DE" w:rsidRPr="00EE23A6" w:rsidRDefault="001B30DE" w:rsidP="00EC40A5">
            <w:pPr>
              <w:snapToGrid w:val="0"/>
              <w:jc w:val="center"/>
            </w:pPr>
            <w:r w:rsidRPr="00EE23A6">
              <w:t>Кол-во,</w:t>
            </w:r>
          </w:p>
          <w:p w:rsidR="001B30DE" w:rsidRPr="00EE23A6" w:rsidRDefault="001B30DE" w:rsidP="00EC40A5">
            <w:pPr>
              <w:snapToGrid w:val="0"/>
              <w:jc w:val="center"/>
            </w:pPr>
            <w:r w:rsidRPr="00EE23A6">
              <w:t>(шт.)</w:t>
            </w:r>
          </w:p>
        </w:tc>
      </w:tr>
      <w:tr w:rsidR="001B30DE" w:rsidRPr="00EE23A6" w:rsidTr="00EC40A5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1B30DE" w:rsidRPr="00EE23A6" w:rsidRDefault="001B30DE" w:rsidP="00EC40A5">
            <w:pPr>
              <w:pStyle w:val="ConsPlusNormal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A6">
              <w:rPr>
                <w:rFonts w:ascii="Times New Roman" w:hAnsi="Times New Roman"/>
                <w:sz w:val="24"/>
                <w:szCs w:val="24"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1B30DE" w:rsidRPr="00EE23A6" w:rsidRDefault="001B30DE" w:rsidP="00EC40A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A6">
              <w:rPr>
                <w:rFonts w:ascii="Times New Roman" w:hAnsi="Times New Roman"/>
                <w:sz w:val="24"/>
                <w:szCs w:val="24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1B30DE" w:rsidRPr="00EE23A6" w:rsidRDefault="001B30DE" w:rsidP="00EC40A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E23A6">
              <w:rPr>
                <w:lang w:eastAsia="ru-RU"/>
              </w:rPr>
              <w:t>цитотоксичность</w:t>
            </w:r>
            <w:proofErr w:type="spellEnd"/>
            <w:r w:rsidRPr="00EE23A6">
              <w:rPr>
                <w:lang w:eastAsia="ru-RU"/>
              </w:rPr>
              <w:t xml:space="preserve">: методы </w:t>
            </w:r>
            <w:proofErr w:type="spellStart"/>
            <w:r w:rsidRPr="00EE23A6">
              <w:rPr>
                <w:lang w:eastAsia="ru-RU"/>
              </w:rPr>
              <w:t>in</w:t>
            </w:r>
            <w:proofErr w:type="spellEnd"/>
            <w:r w:rsidRPr="00EE23A6">
              <w:rPr>
                <w:lang w:eastAsia="ru-RU"/>
              </w:rPr>
              <w:t xml:space="preserve"> </w:t>
            </w:r>
            <w:proofErr w:type="spellStart"/>
            <w:r w:rsidRPr="00EE23A6">
              <w:rPr>
                <w:lang w:eastAsia="ru-RU"/>
              </w:rPr>
              <w:t>vitro</w:t>
            </w:r>
            <w:proofErr w:type="spellEnd"/>
            <w:r w:rsidRPr="00EE23A6">
              <w:rPr>
                <w:lang w:eastAsia="ru-RU"/>
              </w:rPr>
              <w:t>»;</w:t>
            </w:r>
          </w:p>
          <w:p w:rsidR="001B30DE" w:rsidRPr="00EE23A6" w:rsidRDefault="001B30DE" w:rsidP="00EC40A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1B30DE" w:rsidRPr="00EE23A6" w:rsidRDefault="001B30DE" w:rsidP="00EC40A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kern w:val="2"/>
              </w:rPr>
              <w:t xml:space="preserve">-ГОСТ </w:t>
            </w:r>
            <w:proofErr w:type="gramStart"/>
            <w:r w:rsidRPr="00EE23A6">
              <w:rPr>
                <w:kern w:val="2"/>
              </w:rPr>
              <w:t>Р</w:t>
            </w:r>
            <w:proofErr w:type="gramEnd"/>
            <w:r w:rsidRPr="00EE23A6">
              <w:rPr>
                <w:kern w:val="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1B30DE" w:rsidRPr="00EE23A6" w:rsidRDefault="001B30DE" w:rsidP="00EC40A5">
            <w:pPr>
              <w:autoSpaceDE w:val="0"/>
              <w:jc w:val="both"/>
            </w:pPr>
            <w:r w:rsidRPr="00EE23A6">
              <w:t xml:space="preserve">-ГОСТ </w:t>
            </w:r>
            <w:proofErr w:type="gramStart"/>
            <w:r w:rsidRPr="00EE23A6">
              <w:t>Р</w:t>
            </w:r>
            <w:proofErr w:type="gramEnd"/>
            <w:r w:rsidRPr="00EE23A6">
              <w:t xml:space="preserve"> ИСО 22523-2007 «Протезы конечностей и </w:t>
            </w:r>
            <w:proofErr w:type="spellStart"/>
            <w:r w:rsidRPr="00EE23A6">
              <w:t>ортезы</w:t>
            </w:r>
            <w:proofErr w:type="spellEnd"/>
            <w:r w:rsidRPr="00EE23A6">
              <w:t xml:space="preserve"> наружные. Требования и методы испытаний»;</w:t>
            </w:r>
          </w:p>
          <w:p w:rsidR="001B30DE" w:rsidRPr="00EE23A6" w:rsidRDefault="001B30DE" w:rsidP="00EC40A5">
            <w:pPr>
              <w:autoSpaceDE w:val="0"/>
              <w:jc w:val="both"/>
            </w:pPr>
            <w:r w:rsidRPr="00EE23A6">
              <w:t xml:space="preserve">-ГОСТ </w:t>
            </w:r>
            <w:proofErr w:type="gramStart"/>
            <w:r w:rsidRPr="00EE23A6">
              <w:t>Р</w:t>
            </w:r>
            <w:proofErr w:type="gramEnd"/>
            <w:r w:rsidRPr="00EE23A6"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1B30DE" w:rsidRPr="00EE23A6" w:rsidTr="00EC40A5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1B30DE" w:rsidRPr="0096117A" w:rsidRDefault="001B30DE" w:rsidP="00EC40A5">
            <w:pPr>
              <w:autoSpaceDE w:val="0"/>
              <w:jc w:val="center"/>
            </w:pPr>
            <w:r w:rsidRPr="0096117A">
              <w:lastRenderedPageBreak/>
              <w:t>Протез предплечья с микропроцессорным управлением</w:t>
            </w:r>
          </w:p>
          <w:p w:rsidR="001B30DE" w:rsidRPr="0096117A" w:rsidRDefault="001B30DE" w:rsidP="00EC40A5">
            <w:pPr>
              <w:autoSpaceDE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6372" w:type="dxa"/>
            <w:shd w:val="clear" w:color="auto" w:fill="auto"/>
          </w:tcPr>
          <w:p w:rsidR="001B30DE" w:rsidRPr="0096117A" w:rsidRDefault="001B30DE" w:rsidP="00EC40A5">
            <w:pPr>
              <w:autoSpaceDE w:val="0"/>
              <w:jc w:val="both"/>
              <w:rPr>
                <w:lang w:eastAsia="ru-RU"/>
              </w:rPr>
            </w:pPr>
            <w:r w:rsidRPr="0096117A">
              <w:rPr>
                <w:lang w:eastAsia="ru-RU"/>
              </w:rPr>
              <w:t xml:space="preserve">Протез предплечья с микропроцессорным управлением должен быть с биоэлектрической системой управления, с приемной гильзой по слепку. Протез предплечья с микропроцессорным управлением должен быть предназначен для обеспечения действий детей-инвалидов по самообслуживанию и формирования полноценной схемы тела ребенка. </w:t>
            </w:r>
          </w:p>
          <w:p w:rsidR="001B30DE" w:rsidRPr="0096117A" w:rsidRDefault="001B30DE" w:rsidP="00EC40A5">
            <w:pPr>
              <w:autoSpaceDE w:val="0"/>
              <w:jc w:val="both"/>
              <w:rPr>
                <w:lang w:eastAsia="ru-RU"/>
              </w:rPr>
            </w:pPr>
            <w:r w:rsidRPr="0096117A">
              <w:rPr>
                <w:lang w:eastAsia="ru-RU"/>
              </w:rPr>
              <w:t xml:space="preserve">Протез должен быть изготовлен по индивидуальному техпроцессу для сложного протезирования, примерочная гильза из термопласта, постоянная приемная гильза из высокотемпературного силикона медицинского назначения с металлическими закладными элементами, несущая из композитных материалов на основе акриловых смол. </w:t>
            </w:r>
          </w:p>
          <w:p w:rsidR="001B30DE" w:rsidRPr="0096117A" w:rsidRDefault="001B30DE" w:rsidP="00EC40A5">
            <w:pPr>
              <w:autoSpaceDE w:val="0"/>
              <w:jc w:val="both"/>
              <w:rPr>
                <w:lang w:eastAsia="ru-RU"/>
              </w:rPr>
            </w:pPr>
            <w:r w:rsidRPr="0096117A">
              <w:rPr>
                <w:lang w:eastAsia="ru-RU"/>
              </w:rPr>
              <w:t xml:space="preserve">Кисть должна быть присоединена к приемной гильзе предплечья посредством закладного кольца, муфты. Литиево-ионный аккумулятор должен быть расположен внутри несущей гильзы. Кабели электродов и кабель соединения с аккумулятором должен проходить внутри несущей гильзы и соединяться с коаксиальным штекером. В качестве источника энергии должен служить заряжаемый литиево-ионный аккумулятор. Искусственная электромеханическая кисть должна быть выполнена из сплава легких металлов и высокопрочного пластика, покрыта косметической оболочкой и приводиться в движение посредством электродвигателя. Посредством передачи, электродвигатель должен приводить в движение средний и указательный, а также большой пальцы. </w:t>
            </w:r>
          </w:p>
          <w:p w:rsidR="001B30DE" w:rsidRPr="0096117A" w:rsidRDefault="001B30DE" w:rsidP="00EC40A5">
            <w:pPr>
              <w:autoSpaceDE w:val="0"/>
              <w:jc w:val="both"/>
              <w:rPr>
                <w:lang w:eastAsia="ru-RU"/>
              </w:rPr>
            </w:pPr>
            <w:r w:rsidRPr="0096117A">
              <w:rPr>
                <w:lang w:eastAsia="ru-RU"/>
              </w:rPr>
              <w:t xml:space="preserve">Кисть должна быть соединена с несущей гильзой посредством шаровидного шарнира кисти с регулируемой степенью </w:t>
            </w:r>
            <w:proofErr w:type="spellStart"/>
            <w:r w:rsidRPr="0096117A">
              <w:rPr>
                <w:lang w:eastAsia="ru-RU"/>
              </w:rPr>
              <w:t>тугоподвижности</w:t>
            </w:r>
            <w:proofErr w:type="spellEnd"/>
            <w:r w:rsidRPr="0096117A">
              <w:rPr>
                <w:lang w:eastAsia="ru-RU"/>
              </w:rPr>
              <w:t>. Шарнир должен давать возможность менять положение кисти, что позволит уменьшить компенсаторные движения руки и придаст движениям более естественный вид на фоне поддержания физиологически правильного положения кисти.</w:t>
            </w:r>
          </w:p>
          <w:p w:rsidR="001B30DE" w:rsidRPr="0096117A" w:rsidRDefault="001B30DE" w:rsidP="00EC40A5">
            <w:pPr>
              <w:autoSpaceDE w:val="0"/>
              <w:jc w:val="both"/>
              <w:rPr>
                <w:lang w:eastAsia="ru-RU"/>
              </w:rPr>
            </w:pPr>
            <w:r w:rsidRPr="0096117A">
              <w:rPr>
                <w:lang w:eastAsia="ru-RU"/>
              </w:rPr>
              <w:t>Зарядное гнездо должно обеспечивать соединение с аккумулятором, выдавать информацию о текущем состоянии зарядки и служить для включения и выключения, а также для экстренного открывания протеза.</w:t>
            </w:r>
          </w:p>
          <w:p w:rsidR="001B30DE" w:rsidRPr="0096117A" w:rsidRDefault="001B30DE" w:rsidP="00EC40A5">
            <w:pPr>
              <w:autoSpaceDE w:val="0"/>
              <w:jc w:val="both"/>
              <w:rPr>
                <w:lang w:eastAsia="ru-RU"/>
              </w:rPr>
            </w:pPr>
            <w:r w:rsidRPr="0096117A">
              <w:rPr>
                <w:lang w:eastAsia="ru-RU"/>
              </w:rPr>
              <w:t xml:space="preserve">Технические характеристики </w:t>
            </w:r>
            <w:proofErr w:type="spellStart"/>
            <w:r w:rsidRPr="0096117A">
              <w:rPr>
                <w:lang w:eastAsia="ru-RU"/>
              </w:rPr>
              <w:t>электрокисти</w:t>
            </w:r>
            <w:proofErr w:type="spellEnd"/>
            <w:r w:rsidRPr="0096117A">
              <w:rPr>
                <w:lang w:eastAsia="ru-RU"/>
              </w:rPr>
              <w:t xml:space="preserve"> должны быть: рабочее напряжение – 4,8/7,4</w:t>
            </w:r>
            <w:proofErr w:type="gramStart"/>
            <w:r w:rsidRPr="0096117A">
              <w:rPr>
                <w:lang w:eastAsia="ru-RU"/>
              </w:rPr>
              <w:t xml:space="preserve"> В</w:t>
            </w:r>
            <w:proofErr w:type="gramEnd"/>
            <w:r w:rsidRPr="0096117A">
              <w:rPr>
                <w:lang w:eastAsia="ru-RU"/>
              </w:rPr>
              <w:t xml:space="preserve">, рабочая температура от 0-70 С°, ширина раскрытия до 28-58 мм, максимальное усилие </w:t>
            </w:r>
            <w:proofErr w:type="spellStart"/>
            <w:r w:rsidRPr="0096117A">
              <w:rPr>
                <w:lang w:eastAsia="ru-RU"/>
              </w:rPr>
              <w:t>схвата</w:t>
            </w:r>
            <w:proofErr w:type="spellEnd"/>
            <w:r w:rsidRPr="0096117A">
              <w:rPr>
                <w:lang w:eastAsia="ru-RU"/>
              </w:rPr>
              <w:t xml:space="preserve"> 8-35Н, средняя скорость 110 мм/с, вес (с системным каркасом руки) 86-130г.</w:t>
            </w:r>
          </w:p>
          <w:p w:rsidR="001B30DE" w:rsidRPr="0096117A" w:rsidRDefault="001B30DE" w:rsidP="00EC40A5">
            <w:pPr>
              <w:autoSpaceDE w:val="0"/>
              <w:jc w:val="both"/>
              <w:rPr>
                <w:lang w:eastAsia="ru-RU"/>
              </w:rPr>
            </w:pPr>
            <w:r w:rsidRPr="0096117A">
              <w:rPr>
                <w:lang w:eastAsia="ru-RU"/>
              </w:rPr>
              <w:t xml:space="preserve">Технические характеристики литиево-ионного аккумулятора должны быть: емкость 600 </w:t>
            </w:r>
            <w:proofErr w:type="spellStart"/>
            <w:r w:rsidRPr="0096117A">
              <w:rPr>
                <w:lang w:eastAsia="ru-RU"/>
              </w:rPr>
              <w:t>мАч</w:t>
            </w:r>
            <w:proofErr w:type="spellEnd"/>
            <w:r w:rsidRPr="0096117A">
              <w:rPr>
                <w:lang w:eastAsia="ru-RU"/>
              </w:rPr>
              <w:t xml:space="preserve">, время до полной зарядки 3,5 часа, номинальное напряжение (среднее) 4,8/7,4 В. </w:t>
            </w:r>
          </w:p>
          <w:p w:rsidR="001B30DE" w:rsidRPr="0096117A" w:rsidRDefault="001B30DE" w:rsidP="00EC40A5">
            <w:pPr>
              <w:autoSpaceDE w:val="0"/>
              <w:jc w:val="both"/>
            </w:pPr>
            <w:r w:rsidRPr="0096117A">
              <w:rPr>
                <w:lang w:eastAsia="ru-RU"/>
              </w:rPr>
              <w:t>Косметическая оболочка может быть из ПВХ.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0DE" w:rsidRPr="00EE23A6" w:rsidRDefault="001B30DE" w:rsidP="00EC40A5">
            <w:pPr>
              <w:autoSpaceDE w:val="0"/>
              <w:jc w:val="center"/>
              <w:rPr>
                <w:kern w:val="2"/>
                <w:lang w:eastAsia="ru-RU"/>
              </w:rPr>
            </w:pPr>
            <w:r w:rsidRPr="00EE23A6">
              <w:rPr>
                <w:kern w:val="2"/>
                <w:lang w:eastAsia="ru-RU"/>
              </w:rPr>
              <w:t>1</w:t>
            </w:r>
          </w:p>
        </w:tc>
      </w:tr>
      <w:tr w:rsidR="001B30DE" w:rsidRPr="00EE23A6" w:rsidTr="00EC40A5">
        <w:tc>
          <w:tcPr>
            <w:tcW w:w="10031" w:type="dxa"/>
            <w:gridSpan w:val="4"/>
            <w:shd w:val="clear" w:color="auto" w:fill="auto"/>
            <w:vAlign w:val="center"/>
          </w:tcPr>
          <w:p w:rsidR="001B30DE" w:rsidRPr="00EE23A6" w:rsidRDefault="001B30DE" w:rsidP="00EC40A5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EE23A6">
              <w:rPr>
                <w:color w:val="000000"/>
              </w:rPr>
              <w:t>Гарантийный срок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1B30DE" w:rsidRPr="00EE23A6" w:rsidRDefault="001B30DE" w:rsidP="00EC40A5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EE23A6">
              <w:rPr>
                <w:color w:val="000000"/>
              </w:rPr>
              <w:t>Срок службы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1B30DE" w:rsidRPr="00EE23A6" w:rsidRDefault="001B30DE" w:rsidP="00EC40A5">
            <w:pPr>
              <w:snapToGrid w:val="0"/>
              <w:jc w:val="both"/>
            </w:pPr>
            <w:r w:rsidRPr="00EE23A6">
              <w:rPr>
                <w:color w:val="000000"/>
              </w:rPr>
              <w:lastRenderedPageBreak/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>
      <w:bookmarkStart w:id="0" w:name="_GoBack"/>
      <w:bookmarkEnd w:id="0"/>
    </w:p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B30DE"/>
    <w:rsid w:val="001E3865"/>
    <w:rsid w:val="002962DF"/>
    <w:rsid w:val="002B3CA2"/>
    <w:rsid w:val="0038502C"/>
    <w:rsid w:val="00917B93"/>
    <w:rsid w:val="009C0A1A"/>
    <w:rsid w:val="00C174F9"/>
    <w:rsid w:val="00C86DF3"/>
    <w:rsid w:val="00D03064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Наталья Леонидовна</dc:creator>
  <cp:lastModifiedBy>Кошелева Светлана Борисовна</cp:lastModifiedBy>
  <cp:revision>7</cp:revision>
  <dcterms:created xsi:type="dcterms:W3CDTF">2022-04-26T14:23:00Z</dcterms:created>
  <dcterms:modified xsi:type="dcterms:W3CDTF">2022-12-29T10:43:00Z</dcterms:modified>
</cp:coreProperties>
</file>