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49E" w:rsidRDefault="001E249E" w:rsidP="00A67F6C">
      <w:pPr>
        <w:keepLines/>
        <w:widowControl w:val="0"/>
        <w:suppressAutoHyphens/>
        <w:jc w:val="center"/>
        <w:rPr>
          <w:b/>
        </w:rPr>
      </w:pPr>
      <w:r w:rsidRPr="00686B1C">
        <w:rPr>
          <w:b/>
        </w:rPr>
        <w:t>Техническое задание (описание объекта закупки и условия исполнения государственного контракта)</w:t>
      </w:r>
    </w:p>
    <w:p w:rsidR="00584E4E" w:rsidRDefault="00584E4E" w:rsidP="00A67F6C">
      <w:pPr>
        <w:keepLines/>
        <w:widowControl w:val="0"/>
        <w:suppressAutoHyphens/>
        <w:jc w:val="center"/>
        <w:rPr>
          <w:b/>
        </w:rPr>
      </w:pPr>
    </w:p>
    <w:p w:rsidR="00421F30" w:rsidRPr="0069211D" w:rsidRDefault="00584E4E" w:rsidP="00A67F6C">
      <w:pPr>
        <w:keepLines/>
        <w:widowControl w:val="0"/>
        <w:suppressAutoHyphens/>
        <w:jc w:val="center"/>
        <w:rPr>
          <w:b/>
          <w:bCs/>
        </w:rPr>
      </w:pPr>
      <w:r w:rsidRPr="00584E4E">
        <w:rPr>
          <w:b/>
        </w:rPr>
        <w:t>Выполнение работ по обеспечению протезами бедра</w:t>
      </w:r>
    </w:p>
    <w:tbl>
      <w:tblPr>
        <w:tblStyle w:val="a3"/>
        <w:tblW w:w="5166" w:type="pct"/>
        <w:tblLayout w:type="fixed"/>
        <w:tblLook w:val="04A0" w:firstRow="1" w:lastRow="0" w:firstColumn="1" w:lastColumn="0" w:noHBand="0" w:noVBand="1"/>
      </w:tblPr>
      <w:tblGrid>
        <w:gridCol w:w="681"/>
        <w:gridCol w:w="1836"/>
        <w:gridCol w:w="3544"/>
        <w:gridCol w:w="4339"/>
        <w:gridCol w:w="764"/>
        <w:gridCol w:w="993"/>
        <w:gridCol w:w="1418"/>
        <w:gridCol w:w="1702"/>
      </w:tblGrid>
      <w:tr w:rsidR="00421F30" w:rsidRPr="00C03278" w:rsidTr="0032078A">
        <w:tc>
          <w:tcPr>
            <w:tcW w:w="223" w:type="pct"/>
          </w:tcPr>
          <w:p w:rsidR="00421F30" w:rsidRPr="00C03278" w:rsidRDefault="00421F30" w:rsidP="00A67F6C">
            <w:pPr>
              <w:keepLines/>
              <w:widowControl w:val="0"/>
              <w:suppressAutoHyphens/>
              <w:jc w:val="both"/>
              <w:rPr>
                <w:sz w:val="22"/>
                <w:szCs w:val="22"/>
              </w:rPr>
            </w:pPr>
            <w:r w:rsidRPr="00C03278">
              <w:rPr>
                <w:sz w:val="22"/>
                <w:szCs w:val="22"/>
              </w:rPr>
              <w:t xml:space="preserve">№ </w:t>
            </w:r>
            <w:proofErr w:type="gramStart"/>
            <w:r w:rsidRPr="00C03278">
              <w:rPr>
                <w:sz w:val="22"/>
                <w:szCs w:val="22"/>
              </w:rPr>
              <w:t>п</w:t>
            </w:r>
            <w:proofErr w:type="gramEnd"/>
            <w:r w:rsidRPr="00C03278">
              <w:rPr>
                <w:sz w:val="22"/>
                <w:szCs w:val="22"/>
              </w:rPr>
              <w:t>/п</w:t>
            </w:r>
          </w:p>
        </w:tc>
        <w:tc>
          <w:tcPr>
            <w:tcW w:w="601" w:type="pct"/>
          </w:tcPr>
          <w:p w:rsidR="00421F30" w:rsidRPr="00C03278" w:rsidRDefault="00421F30" w:rsidP="00A67F6C">
            <w:pPr>
              <w:keepLines/>
              <w:widowControl w:val="0"/>
              <w:suppressAutoHyphens/>
              <w:jc w:val="both"/>
              <w:rPr>
                <w:sz w:val="22"/>
                <w:szCs w:val="22"/>
              </w:rPr>
            </w:pPr>
            <w:r w:rsidRPr="00C03278">
              <w:rPr>
                <w:sz w:val="22"/>
                <w:szCs w:val="22"/>
              </w:rPr>
              <w:t>Наименование товара, работ, услуг</w:t>
            </w:r>
          </w:p>
        </w:tc>
        <w:tc>
          <w:tcPr>
            <w:tcW w:w="1160" w:type="pct"/>
          </w:tcPr>
          <w:p w:rsidR="00421F30" w:rsidRPr="00C03278" w:rsidRDefault="00421F30" w:rsidP="00A67F6C">
            <w:pPr>
              <w:keepLines/>
              <w:widowControl w:val="0"/>
              <w:suppressAutoHyphens/>
              <w:jc w:val="both"/>
              <w:rPr>
                <w:sz w:val="22"/>
                <w:szCs w:val="22"/>
              </w:rPr>
            </w:pPr>
            <w:proofErr w:type="gramStart"/>
            <w:r w:rsidRPr="00C03278">
              <w:rPr>
                <w:sz w:val="22"/>
                <w:szCs w:val="22"/>
              </w:rPr>
              <w:t>Наименование в соответствии с графой 3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 утвержденной Приказом Минтруда России от 13.02.2018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w:t>
            </w:r>
            <w:proofErr w:type="gramEnd"/>
            <w:r w:rsidRPr="00C03278">
              <w:rPr>
                <w:sz w:val="22"/>
                <w:szCs w:val="22"/>
              </w:rPr>
              <w:t xml:space="preserve"> услуг, предоставляемых инвалиду, утвержденного распоряжением Правительства Российской Федерации от 30 декабря 2005 г. N 2347-р» и индивидуальной программой реабилитации и </w:t>
            </w:r>
            <w:proofErr w:type="spellStart"/>
            <w:r w:rsidRPr="00C03278">
              <w:rPr>
                <w:sz w:val="22"/>
                <w:szCs w:val="22"/>
              </w:rPr>
              <w:t>абилитации</w:t>
            </w:r>
            <w:proofErr w:type="spellEnd"/>
            <w:r w:rsidRPr="00C03278">
              <w:rPr>
                <w:sz w:val="22"/>
                <w:szCs w:val="22"/>
              </w:rPr>
              <w:t xml:space="preserve"> инвалида</w:t>
            </w:r>
          </w:p>
        </w:tc>
        <w:tc>
          <w:tcPr>
            <w:tcW w:w="1420" w:type="pct"/>
          </w:tcPr>
          <w:p w:rsidR="00421F30" w:rsidRPr="00C03278" w:rsidRDefault="00421F30" w:rsidP="00A67F6C">
            <w:pPr>
              <w:keepLines/>
              <w:widowControl w:val="0"/>
              <w:suppressAutoHyphens/>
              <w:jc w:val="both"/>
              <w:rPr>
                <w:sz w:val="22"/>
                <w:szCs w:val="22"/>
              </w:rPr>
            </w:pPr>
            <w:r w:rsidRPr="00C03278">
              <w:rPr>
                <w:sz w:val="22"/>
                <w:szCs w:val="22"/>
              </w:rPr>
              <w:t>Описание объекта закупки</w:t>
            </w:r>
          </w:p>
        </w:tc>
        <w:tc>
          <w:tcPr>
            <w:tcW w:w="250" w:type="pct"/>
          </w:tcPr>
          <w:p w:rsidR="00421F30" w:rsidRPr="00C03278" w:rsidRDefault="004F7A4F" w:rsidP="00A67F6C">
            <w:pPr>
              <w:keepLines/>
              <w:widowControl w:val="0"/>
              <w:suppressAutoHyphens/>
              <w:jc w:val="both"/>
              <w:rPr>
                <w:sz w:val="22"/>
                <w:szCs w:val="22"/>
              </w:rPr>
            </w:pPr>
            <w:r w:rsidRPr="00C03278">
              <w:rPr>
                <w:sz w:val="22"/>
                <w:szCs w:val="22"/>
              </w:rPr>
              <w:t>Кол-во</w:t>
            </w:r>
          </w:p>
        </w:tc>
        <w:tc>
          <w:tcPr>
            <w:tcW w:w="325" w:type="pct"/>
          </w:tcPr>
          <w:p w:rsidR="00421F30" w:rsidRPr="00C03278" w:rsidRDefault="00421F30" w:rsidP="00A67F6C">
            <w:pPr>
              <w:keepLines/>
              <w:widowControl w:val="0"/>
              <w:suppressAutoHyphens/>
              <w:jc w:val="both"/>
              <w:rPr>
                <w:sz w:val="22"/>
                <w:szCs w:val="22"/>
              </w:rPr>
            </w:pPr>
            <w:r w:rsidRPr="00C03278">
              <w:rPr>
                <w:sz w:val="22"/>
                <w:szCs w:val="22"/>
              </w:rPr>
              <w:t>Ед. изм.</w:t>
            </w:r>
          </w:p>
        </w:tc>
        <w:tc>
          <w:tcPr>
            <w:tcW w:w="464" w:type="pct"/>
          </w:tcPr>
          <w:p w:rsidR="00421F30" w:rsidRPr="00C03278" w:rsidRDefault="00421F30" w:rsidP="00A67F6C">
            <w:pPr>
              <w:keepLines/>
              <w:widowControl w:val="0"/>
              <w:suppressAutoHyphens/>
              <w:jc w:val="both"/>
              <w:rPr>
                <w:sz w:val="22"/>
                <w:szCs w:val="22"/>
              </w:rPr>
            </w:pPr>
            <w:r w:rsidRPr="00C03278">
              <w:rPr>
                <w:sz w:val="22"/>
                <w:szCs w:val="22"/>
              </w:rPr>
              <w:t>Цена за ед. изм.</w:t>
            </w:r>
            <w:r w:rsidRPr="00C03278">
              <w:rPr>
                <w:sz w:val="22"/>
                <w:szCs w:val="22"/>
                <w:vertAlign w:val="superscript"/>
              </w:rPr>
              <w:footnoteReference w:id="1"/>
            </w:r>
            <w:r w:rsidRPr="00C03278">
              <w:rPr>
                <w:sz w:val="22"/>
                <w:szCs w:val="22"/>
              </w:rPr>
              <w:t>, руб.</w:t>
            </w:r>
          </w:p>
        </w:tc>
        <w:tc>
          <w:tcPr>
            <w:tcW w:w="557" w:type="pct"/>
          </w:tcPr>
          <w:p w:rsidR="00421F30" w:rsidRPr="00C03278" w:rsidRDefault="00421F30" w:rsidP="00A67F6C">
            <w:pPr>
              <w:keepLines/>
              <w:widowControl w:val="0"/>
              <w:suppressAutoHyphens/>
              <w:jc w:val="both"/>
              <w:rPr>
                <w:sz w:val="22"/>
                <w:szCs w:val="22"/>
              </w:rPr>
            </w:pPr>
            <w:r w:rsidRPr="00C03278">
              <w:rPr>
                <w:sz w:val="22"/>
                <w:szCs w:val="22"/>
              </w:rPr>
              <w:t>Цена по позиции</w:t>
            </w:r>
            <w:r w:rsidRPr="00C03278">
              <w:rPr>
                <w:sz w:val="22"/>
                <w:szCs w:val="22"/>
                <w:vertAlign w:val="superscript"/>
              </w:rPr>
              <w:footnoteReference w:id="2"/>
            </w:r>
            <w:r w:rsidRPr="00C03278">
              <w:rPr>
                <w:sz w:val="22"/>
                <w:szCs w:val="22"/>
              </w:rPr>
              <w:t>, руб.</w:t>
            </w:r>
          </w:p>
        </w:tc>
      </w:tr>
      <w:tr w:rsidR="003F0248" w:rsidRPr="00C03278" w:rsidTr="00467C8F">
        <w:trPr>
          <w:trHeight w:val="268"/>
        </w:trPr>
        <w:tc>
          <w:tcPr>
            <w:tcW w:w="223" w:type="pct"/>
          </w:tcPr>
          <w:p w:rsidR="003F0248" w:rsidRPr="00C03278" w:rsidRDefault="003F0248" w:rsidP="00A67F6C">
            <w:pPr>
              <w:keepLines/>
              <w:widowControl w:val="0"/>
              <w:suppressAutoHyphens/>
              <w:rPr>
                <w:lang w:eastAsia="en-US"/>
              </w:rPr>
            </w:pPr>
            <w:bookmarkStart w:id="0" w:name="_GoBack" w:colFirst="1" w:colLast="1"/>
            <w:r w:rsidRPr="00C03278">
              <w:rPr>
                <w:lang w:eastAsia="en-US"/>
              </w:rPr>
              <w:t>1.</w:t>
            </w:r>
          </w:p>
        </w:tc>
        <w:tc>
          <w:tcPr>
            <w:tcW w:w="601" w:type="pct"/>
          </w:tcPr>
          <w:p w:rsidR="003F0248" w:rsidRPr="0003303E" w:rsidRDefault="003F0248" w:rsidP="00537529">
            <w:pPr>
              <w:keepNext/>
              <w:keepLines/>
              <w:widowControl w:val="0"/>
              <w:suppressAutoHyphens/>
            </w:pPr>
            <w:r w:rsidRPr="0003303E">
              <w:rPr>
                <w:bCs/>
                <w:color w:val="000000" w:themeColor="text1"/>
              </w:rPr>
              <w:t>Протез бедра модульный, в том числе при врожденном недоразвитии</w:t>
            </w:r>
          </w:p>
        </w:tc>
        <w:tc>
          <w:tcPr>
            <w:tcW w:w="1160" w:type="pct"/>
          </w:tcPr>
          <w:p w:rsidR="003F0248" w:rsidRPr="0003303E" w:rsidRDefault="003F0248" w:rsidP="00301F66">
            <w:pPr>
              <w:keepNext/>
              <w:keepLines/>
              <w:widowControl w:val="0"/>
              <w:suppressAutoHyphens/>
            </w:pPr>
            <w:r w:rsidRPr="0003303E">
              <w:rPr>
                <w:bCs/>
                <w:color w:val="000000" w:themeColor="text1"/>
              </w:rPr>
              <w:t>Протез бедра модульный, в том числе при врожденном недоразвитии</w:t>
            </w:r>
          </w:p>
        </w:tc>
        <w:tc>
          <w:tcPr>
            <w:tcW w:w="1420" w:type="pct"/>
            <w:vAlign w:val="center"/>
          </w:tcPr>
          <w:p w:rsidR="003F0248" w:rsidRPr="0003303E" w:rsidRDefault="003F0248" w:rsidP="00037A29">
            <w:pPr>
              <w:keepNext/>
              <w:keepLines/>
              <w:widowControl w:val="0"/>
              <w:suppressAutoHyphens/>
              <w:jc w:val="both"/>
            </w:pPr>
            <w:proofErr w:type="gramStart"/>
            <w:r w:rsidRPr="0003303E">
              <w:rPr>
                <w:bCs/>
                <w:color w:val="000000" w:themeColor="text1"/>
              </w:rPr>
              <w:t xml:space="preserve">Облицовка должна быть мягкая полиуретановая модульная (поролон), покрытие облицовки чулки </w:t>
            </w:r>
            <w:proofErr w:type="spellStart"/>
            <w:r w:rsidRPr="0003303E">
              <w:rPr>
                <w:bCs/>
                <w:color w:val="000000" w:themeColor="text1"/>
              </w:rPr>
              <w:t>перлоновые</w:t>
            </w:r>
            <w:proofErr w:type="spellEnd"/>
            <w:r w:rsidRPr="0003303E">
              <w:rPr>
                <w:bCs/>
                <w:color w:val="000000" w:themeColor="text1"/>
              </w:rPr>
              <w:t xml:space="preserve"> ортопедические; гильза должна быть индивидуальная, изготовленная по </w:t>
            </w:r>
            <w:r w:rsidRPr="0003303E">
              <w:rPr>
                <w:bCs/>
                <w:color w:val="000000" w:themeColor="text1"/>
              </w:rPr>
              <w:lastRenderedPageBreak/>
              <w:t xml:space="preserve">индивидуальному слепку с культи инвалида; количество приемных (пробных) гильз должно быть - 1; постоянная гильза из литьевого слоистого пластика на основе акриловых смол; без вкладной гильзы, без чехла полимерного </w:t>
            </w:r>
            <w:proofErr w:type="spellStart"/>
            <w:r w:rsidRPr="0003303E">
              <w:rPr>
                <w:bCs/>
                <w:color w:val="000000" w:themeColor="text1"/>
              </w:rPr>
              <w:t>гелевого</w:t>
            </w:r>
            <w:proofErr w:type="spellEnd"/>
            <w:r w:rsidRPr="0003303E">
              <w:rPr>
                <w:bCs/>
                <w:color w:val="000000" w:themeColor="text1"/>
              </w:rPr>
              <w:t>; крепления протеза бедра на инвалиде должно быть вакуумное;</w:t>
            </w:r>
            <w:proofErr w:type="gramEnd"/>
            <w:r w:rsidRPr="0003303E">
              <w:rPr>
                <w:bCs/>
                <w:color w:val="000000" w:themeColor="text1"/>
              </w:rPr>
              <w:t xml:space="preserve"> регулировочно-соединительные устройства соответствуют весу инвалида; стопа со средней степенью энергосбережения; коленный шарнир должен быть полицентрический с «геометрическим замком» с независимым пневматическим регулированием фаз сгибания-разгибания; поворотное устройство должно  отсутствовать; для пациентов 2 - 3 уровня активности; тип протеза по назначению должен быть: постоянный.</w:t>
            </w:r>
          </w:p>
        </w:tc>
        <w:tc>
          <w:tcPr>
            <w:tcW w:w="250" w:type="pct"/>
          </w:tcPr>
          <w:p w:rsidR="003F0248" w:rsidRPr="0003303E" w:rsidRDefault="003F0248" w:rsidP="00037A29">
            <w:pPr>
              <w:keepNext/>
              <w:keepLines/>
              <w:widowControl w:val="0"/>
              <w:suppressAutoHyphens/>
              <w:jc w:val="both"/>
            </w:pPr>
            <w:r w:rsidRPr="0003303E">
              <w:lastRenderedPageBreak/>
              <w:t>12</w:t>
            </w:r>
          </w:p>
        </w:tc>
        <w:tc>
          <w:tcPr>
            <w:tcW w:w="325" w:type="pct"/>
          </w:tcPr>
          <w:p w:rsidR="003F0248" w:rsidRPr="0003303E" w:rsidRDefault="003F0248" w:rsidP="00037A29">
            <w:pPr>
              <w:keepNext/>
              <w:keepLines/>
              <w:widowControl w:val="0"/>
              <w:suppressAutoHyphens/>
              <w:jc w:val="both"/>
            </w:pPr>
            <w:r w:rsidRPr="0003303E">
              <w:t>штука</w:t>
            </w:r>
          </w:p>
        </w:tc>
        <w:tc>
          <w:tcPr>
            <w:tcW w:w="464" w:type="pct"/>
          </w:tcPr>
          <w:p w:rsidR="003F0248" w:rsidRPr="0003303E" w:rsidRDefault="003F0248" w:rsidP="00037A29">
            <w:pPr>
              <w:keepNext/>
              <w:keepLines/>
              <w:widowControl w:val="0"/>
              <w:suppressAutoHyphens/>
              <w:jc w:val="both"/>
            </w:pPr>
            <w:r w:rsidRPr="0003303E">
              <w:t>295 146,92</w:t>
            </w:r>
          </w:p>
        </w:tc>
        <w:tc>
          <w:tcPr>
            <w:tcW w:w="557" w:type="pct"/>
          </w:tcPr>
          <w:p w:rsidR="003F0248" w:rsidRPr="0003303E" w:rsidRDefault="003F0248" w:rsidP="00537529">
            <w:pPr>
              <w:keepNext/>
              <w:keepLines/>
              <w:widowControl w:val="0"/>
              <w:suppressAutoHyphens/>
              <w:jc w:val="both"/>
            </w:pPr>
            <w:r w:rsidRPr="0003303E">
              <w:t>3 541 763,04</w:t>
            </w:r>
          </w:p>
        </w:tc>
      </w:tr>
      <w:bookmarkEnd w:id="0"/>
      <w:tr w:rsidR="003F0248" w:rsidRPr="00C03278" w:rsidTr="0032078A">
        <w:tc>
          <w:tcPr>
            <w:tcW w:w="223" w:type="pct"/>
          </w:tcPr>
          <w:p w:rsidR="003F0248" w:rsidRPr="00C03278" w:rsidRDefault="003F0248" w:rsidP="00A67F6C">
            <w:pPr>
              <w:keepLines/>
              <w:widowControl w:val="0"/>
              <w:suppressAutoHyphens/>
              <w:rPr>
                <w:lang w:eastAsia="en-US"/>
              </w:rPr>
            </w:pPr>
            <w:r w:rsidRPr="00C03278">
              <w:rPr>
                <w:lang w:eastAsia="en-US"/>
              </w:rPr>
              <w:lastRenderedPageBreak/>
              <w:t>2.</w:t>
            </w:r>
          </w:p>
        </w:tc>
        <w:tc>
          <w:tcPr>
            <w:tcW w:w="601" w:type="pct"/>
          </w:tcPr>
          <w:p w:rsidR="003F0248" w:rsidRPr="0003303E" w:rsidRDefault="003F0248" w:rsidP="00537529">
            <w:pPr>
              <w:keepNext/>
              <w:keepLines/>
              <w:widowControl w:val="0"/>
              <w:suppressAutoHyphens/>
            </w:pPr>
            <w:r w:rsidRPr="0003303E">
              <w:rPr>
                <w:bCs/>
                <w:color w:val="000000" w:themeColor="text1"/>
              </w:rPr>
              <w:t>Протез бедра модульный, в том числе при врожденном недоразвитии</w:t>
            </w:r>
          </w:p>
        </w:tc>
        <w:tc>
          <w:tcPr>
            <w:tcW w:w="1160" w:type="pct"/>
          </w:tcPr>
          <w:p w:rsidR="003F0248" w:rsidRPr="0003303E" w:rsidRDefault="003F0248" w:rsidP="00301F66">
            <w:pPr>
              <w:keepNext/>
              <w:keepLines/>
              <w:widowControl w:val="0"/>
              <w:suppressAutoHyphens/>
            </w:pPr>
            <w:r w:rsidRPr="0003303E">
              <w:rPr>
                <w:bCs/>
                <w:color w:val="000000" w:themeColor="text1"/>
              </w:rPr>
              <w:t>Протез бедра модульный, в том числе при врожденном недоразвитии</w:t>
            </w:r>
          </w:p>
        </w:tc>
        <w:tc>
          <w:tcPr>
            <w:tcW w:w="1420" w:type="pct"/>
            <w:vAlign w:val="center"/>
          </w:tcPr>
          <w:p w:rsidR="003F0248" w:rsidRPr="0003303E" w:rsidRDefault="003F0248" w:rsidP="00037A29">
            <w:pPr>
              <w:keepNext/>
              <w:keepLines/>
              <w:widowControl w:val="0"/>
              <w:suppressAutoHyphens/>
              <w:jc w:val="both"/>
            </w:pPr>
            <w:r w:rsidRPr="0003303E">
              <w:rPr>
                <w:bCs/>
                <w:color w:val="000000" w:themeColor="text1"/>
              </w:rPr>
              <w:t xml:space="preserve">Облицовка должна быть мягкая полиуретановая модульная (поролон), покрытие облицовки чулки </w:t>
            </w:r>
            <w:proofErr w:type="spellStart"/>
            <w:r w:rsidRPr="0003303E">
              <w:rPr>
                <w:bCs/>
                <w:color w:val="000000" w:themeColor="text1"/>
              </w:rPr>
              <w:t>перлоновые</w:t>
            </w:r>
            <w:proofErr w:type="spellEnd"/>
            <w:r w:rsidRPr="0003303E">
              <w:rPr>
                <w:bCs/>
                <w:color w:val="000000" w:themeColor="text1"/>
              </w:rPr>
              <w:t xml:space="preserve"> ортопедические; гильза должна быть индивидуальная, изготовленная по индивидуальному слепку с культи инвалида; постоянная гильза из литьевого слоистого пластика на основе акриловых смол; вкладная гильза должна быть из эластичных термопластов (для </w:t>
            </w:r>
            <w:proofErr w:type="spellStart"/>
            <w:r w:rsidRPr="0003303E">
              <w:rPr>
                <w:bCs/>
                <w:color w:val="000000" w:themeColor="text1"/>
              </w:rPr>
              <w:t>скелетированной</w:t>
            </w:r>
            <w:proofErr w:type="spellEnd"/>
            <w:r w:rsidRPr="0003303E">
              <w:rPr>
                <w:bCs/>
                <w:color w:val="000000" w:themeColor="text1"/>
              </w:rPr>
              <w:t xml:space="preserve"> гильзы); крепление протеза бедра на инвалиде должно быть с использованием полимерного </w:t>
            </w:r>
            <w:proofErr w:type="spellStart"/>
            <w:r w:rsidRPr="0003303E">
              <w:rPr>
                <w:bCs/>
                <w:color w:val="000000" w:themeColor="text1"/>
              </w:rPr>
              <w:t>гелевого</w:t>
            </w:r>
            <w:proofErr w:type="spellEnd"/>
            <w:r w:rsidRPr="0003303E">
              <w:rPr>
                <w:bCs/>
                <w:color w:val="000000" w:themeColor="text1"/>
              </w:rPr>
              <w:t xml:space="preserve"> чехла и замка для полимерных чехлов; </w:t>
            </w:r>
            <w:r w:rsidRPr="0003303E">
              <w:rPr>
                <w:bCs/>
                <w:color w:val="000000" w:themeColor="text1"/>
              </w:rPr>
              <w:lastRenderedPageBreak/>
              <w:t>регулировочно - соединительные устройства должны соответствовать весу инвалида; стопа со средней степенью энергосбережения, коленный шарнир полицентрический с «геометрическим замком» с независимым пневматическим регулированием фаз сгибания-разгибания; поворотное устройство отсутствует; для пациентов 2 - 3 уровня активности; тип протеза по назначению должен быть: постоянный</w:t>
            </w:r>
          </w:p>
        </w:tc>
        <w:tc>
          <w:tcPr>
            <w:tcW w:w="250" w:type="pct"/>
          </w:tcPr>
          <w:p w:rsidR="003F0248" w:rsidRPr="0003303E" w:rsidRDefault="003F0248" w:rsidP="00037A29">
            <w:pPr>
              <w:keepNext/>
              <w:keepLines/>
              <w:widowControl w:val="0"/>
              <w:suppressAutoHyphens/>
              <w:jc w:val="both"/>
            </w:pPr>
            <w:r w:rsidRPr="0003303E">
              <w:lastRenderedPageBreak/>
              <w:t>12</w:t>
            </w:r>
          </w:p>
        </w:tc>
        <w:tc>
          <w:tcPr>
            <w:tcW w:w="325" w:type="pct"/>
          </w:tcPr>
          <w:p w:rsidR="003F0248" w:rsidRPr="0003303E" w:rsidRDefault="003F0248" w:rsidP="00037A29">
            <w:pPr>
              <w:keepNext/>
              <w:keepLines/>
              <w:widowControl w:val="0"/>
              <w:suppressAutoHyphens/>
              <w:jc w:val="both"/>
            </w:pPr>
            <w:r w:rsidRPr="0003303E">
              <w:t>штука</w:t>
            </w:r>
          </w:p>
        </w:tc>
        <w:tc>
          <w:tcPr>
            <w:tcW w:w="464" w:type="pct"/>
          </w:tcPr>
          <w:p w:rsidR="003F0248" w:rsidRPr="0003303E" w:rsidRDefault="003F0248" w:rsidP="00037A29">
            <w:pPr>
              <w:keepNext/>
              <w:keepLines/>
              <w:widowControl w:val="0"/>
              <w:suppressAutoHyphens/>
              <w:jc w:val="both"/>
            </w:pPr>
            <w:r w:rsidRPr="0003303E">
              <w:t>353 720,81</w:t>
            </w:r>
          </w:p>
        </w:tc>
        <w:tc>
          <w:tcPr>
            <w:tcW w:w="557" w:type="pct"/>
          </w:tcPr>
          <w:p w:rsidR="003F0248" w:rsidRPr="0003303E" w:rsidRDefault="003F0248" w:rsidP="00537529">
            <w:pPr>
              <w:keepNext/>
              <w:keepLines/>
              <w:widowControl w:val="0"/>
              <w:suppressAutoHyphens/>
              <w:jc w:val="both"/>
            </w:pPr>
            <w:r w:rsidRPr="0003303E">
              <w:t>4 244 649,72</w:t>
            </w:r>
          </w:p>
        </w:tc>
      </w:tr>
      <w:tr w:rsidR="003F0248" w:rsidRPr="00C03278" w:rsidTr="00467C8F">
        <w:tc>
          <w:tcPr>
            <w:tcW w:w="223" w:type="pct"/>
          </w:tcPr>
          <w:p w:rsidR="003F0248" w:rsidRPr="00C03278" w:rsidRDefault="003F0248" w:rsidP="00A67F6C">
            <w:pPr>
              <w:keepLines/>
              <w:widowControl w:val="0"/>
              <w:suppressAutoHyphens/>
              <w:rPr>
                <w:lang w:eastAsia="en-US"/>
              </w:rPr>
            </w:pPr>
            <w:r w:rsidRPr="00C03278">
              <w:rPr>
                <w:lang w:eastAsia="en-US"/>
              </w:rPr>
              <w:lastRenderedPageBreak/>
              <w:t>3.</w:t>
            </w:r>
          </w:p>
        </w:tc>
        <w:tc>
          <w:tcPr>
            <w:tcW w:w="601" w:type="pct"/>
          </w:tcPr>
          <w:p w:rsidR="003F0248" w:rsidRPr="0003303E" w:rsidRDefault="003F0248" w:rsidP="00537529">
            <w:pPr>
              <w:keepNext/>
              <w:keepLines/>
              <w:widowControl w:val="0"/>
              <w:suppressAutoHyphens/>
            </w:pPr>
            <w:r w:rsidRPr="0003303E">
              <w:rPr>
                <w:bCs/>
                <w:color w:val="000000" w:themeColor="text1"/>
              </w:rPr>
              <w:t>Протез бедра модульный, в том числе при врожденном недоразвитии</w:t>
            </w:r>
          </w:p>
        </w:tc>
        <w:tc>
          <w:tcPr>
            <w:tcW w:w="1160" w:type="pct"/>
          </w:tcPr>
          <w:p w:rsidR="003F0248" w:rsidRPr="0003303E" w:rsidRDefault="003F0248" w:rsidP="00301F66">
            <w:pPr>
              <w:keepNext/>
              <w:keepLines/>
              <w:widowControl w:val="0"/>
              <w:suppressAutoHyphens/>
            </w:pPr>
            <w:r w:rsidRPr="0003303E">
              <w:rPr>
                <w:bCs/>
                <w:color w:val="000000" w:themeColor="text1"/>
              </w:rPr>
              <w:t>Протез бедра модульный, в том числе при врожденном недоразвитии</w:t>
            </w:r>
          </w:p>
        </w:tc>
        <w:tc>
          <w:tcPr>
            <w:tcW w:w="1420" w:type="pct"/>
          </w:tcPr>
          <w:p w:rsidR="003F0248" w:rsidRPr="0003303E" w:rsidRDefault="003F0248" w:rsidP="00037A29">
            <w:pPr>
              <w:keepNext/>
              <w:keepLines/>
              <w:widowControl w:val="0"/>
              <w:suppressAutoHyphens/>
              <w:jc w:val="both"/>
            </w:pPr>
            <w:r w:rsidRPr="0003303E">
              <w:rPr>
                <w:bCs/>
                <w:color w:val="000000" w:themeColor="text1"/>
              </w:rPr>
              <w:t xml:space="preserve">Облицовка должна быть мягкая полиуретановая модульная (поролон), покрытие  чулки </w:t>
            </w:r>
            <w:proofErr w:type="spellStart"/>
            <w:r w:rsidRPr="0003303E">
              <w:rPr>
                <w:bCs/>
                <w:color w:val="000000" w:themeColor="text1"/>
              </w:rPr>
              <w:t>перлоновые</w:t>
            </w:r>
            <w:proofErr w:type="spellEnd"/>
            <w:r w:rsidRPr="0003303E">
              <w:rPr>
                <w:bCs/>
                <w:color w:val="000000" w:themeColor="text1"/>
              </w:rPr>
              <w:t xml:space="preserve"> ортопедические; гильза должна быть индивидуальная, изготовленная по индивидуальному слепку с культи инвалида; постоянная гильза из литьевого слоистого пластика на основе акриловых смол; без вкладной гильзы, без чехла полимерного; крепление протеза бедра на инвалиде поясное с использованием кожаных полуфабрикатов (без шин)</w:t>
            </w:r>
            <w:proofErr w:type="gramStart"/>
            <w:r w:rsidRPr="0003303E">
              <w:rPr>
                <w:bCs/>
                <w:color w:val="000000" w:themeColor="text1"/>
              </w:rPr>
              <w:t>;р</w:t>
            </w:r>
            <w:proofErr w:type="gramEnd"/>
            <w:r w:rsidRPr="0003303E">
              <w:rPr>
                <w:bCs/>
                <w:color w:val="000000" w:themeColor="text1"/>
              </w:rPr>
              <w:t xml:space="preserve">егулировочно-соединительные устройства должны соответствовать весу инвалида; стопа с голеностопным шарниром, подвижная в сагиттальной плоскости, со сменным пяточным амортизатором; коленный шарнир полицентрический с «геометрическим замком» с зависимым механическим регулированием фаз сгибания-разгибания, материал титан; поворотное устройство должно </w:t>
            </w:r>
            <w:r w:rsidRPr="0003303E">
              <w:rPr>
                <w:bCs/>
                <w:color w:val="000000" w:themeColor="text1"/>
              </w:rPr>
              <w:lastRenderedPageBreak/>
              <w:t>отсутствовать; для пациентов 1 - 2 уровня активности; тип протеза по назначению должен быть: постоянный.</w:t>
            </w:r>
          </w:p>
        </w:tc>
        <w:tc>
          <w:tcPr>
            <w:tcW w:w="250" w:type="pct"/>
          </w:tcPr>
          <w:p w:rsidR="003F0248" w:rsidRPr="0003303E" w:rsidRDefault="003F0248" w:rsidP="00037A29">
            <w:pPr>
              <w:keepNext/>
              <w:keepLines/>
              <w:widowControl w:val="0"/>
              <w:suppressAutoHyphens/>
              <w:jc w:val="both"/>
            </w:pPr>
            <w:r w:rsidRPr="0003303E">
              <w:lastRenderedPageBreak/>
              <w:t>12</w:t>
            </w:r>
          </w:p>
        </w:tc>
        <w:tc>
          <w:tcPr>
            <w:tcW w:w="325" w:type="pct"/>
          </w:tcPr>
          <w:p w:rsidR="003F0248" w:rsidRPr="0003303E" w:rsidRDefault="003F0248" w:rsidP="00037A29">
            <w:pPr>
              <w:keepNext/>
              <w:keepLines/>
              <w:widowControl w:val="0"/>
              <w:suppressAutoHyphens/>
              <w:jc w:val="both"/>
            </w:pPr>
            <w:r w:rsidRPr="0003303E">
              <w:t>штука</w:t>
            </w:r>
          </w:p>
        </w:tc>
        <w:tc>
          <w:tcPr>
            <w:tcW w:w="464" w:type="pct"/>
          </w:tcPr>
          <w:p w:rsidR="003F0248" w:rsidRPr="0003303E" w:rsidRDefault="003F0248" w:rsidP="00037A29">
            <w:pPr>
              <w:keepNext/>
              <w:keepLines/>
              <w:widowControl w:val="0"/>
              <w:suppressAutoHyphens/>
              <w:jc w:val="both"/>
            </w:pPr>
            <w:r w:rsidRPr="0003303E">
              <w:t>175 372,34</w:t>
            </w:r>
          </w:p>
        </w:tc>
        <w:tc>
          <w:tcPr>
            <w:tcW w:w="557" w:type="pct"/>
          </w:tcPr>
          <w:p w:rsidR="003F0248" w:rsidRPr="0003303E" w:rsidRDefault="003F0248" w:rsidP="00537529">
            <w:pPr>
              <w:keepNext/>
              <w:keepLines/>
              <w:widowControl w:val="0"/>
              <w:suppressAutoHyphens/>
              <w:jc w:val="both"/>
            </w:pPr>
            <w:r w:rsidRPr="0003303E">
              <w:t>2 104 468,08</w:t>
            </w:r>
          </w:p>
        </w:tc>
      </w:tr>
      <w:tr w:rsidR="003F0248" w:rsidRPr="00C03278" w:rsidTr="000A1748">
        <w:tc>
          <w:tcPr>
            <w:tcW w:w="223" w:type="pct"/>
          </w:tcPr>
          <w:p w:rsidR="003F0248" w:rsidRPr="00C03278" w:rsidRDefault="003F0248" w:rsidP="00A67F6C">
            <w:pPr>
              <w:keepLines/>
              <w:widowControl w:val="0"/>
              <w:suppressAutoHyphens/>
              <w:rPr>
                <w:lang w:eastAsia="en-US"/>
              </w:rPr>
            </w:pPr>
            <w:r w:rsidRPr="00C03278">
              <w:rPr>
                <w:lang w:eastAsia="en-US"/>
              </w:rPr>
              <w:lastRenderedPageBreak/>
              <w:t>4.</w:t>
            </w:r>
          </w:p>
        </w:tc>
        <w:tc>
          <w:tcPr>
            <w:tcW w:w="601" w:type="pct"/>
          </w:tcPr>
          <w:p w:rsidR="003F0248" w:rsidRPr="0003303E" w:rsidRDefault="003F0248" w:rsidP="00537529">
            <w:pPr>
              <w:keepNext/>
              <w:keepLines/>
              <w:widowControl w:val="0"/>
              <w:suppressAutoHyphens/>
            </w:pPr>
            <w:r w:rsidRPr="0003303E">
              <w:rPr>
                <w:bCs/>
                <w:color w:val="000000" w:themeColor="text1"/>
              </w:rPr>
              <w:t>Протез бедра модульный, в том числе при врожденном недоразвитии</w:t>
            </w:r>
          </w:p>
        </w:tc>
        <w:tc>
          <w:tcPr>
            <w:tcW w:w="1160" w:type="pct"/>
          </w:tcPr>
          <w:p w:rsidR="003F0248" w:rsidRPr="0003303E" w:rsidRDefault="003F0248" w:rsidP="00301F66">
            <w:pPr>
              <w:keepNext/>
              <w:keepLines/>
              <w:widowControl w:val="0"/>
              <w:suppressAutoHyphens/>
            </w:pPr>
            <w:r w:rsidRPr="0003303E">
              <w:rPr>
                <w:bCs/>
                <w:color w:val="000000" w:themeColor="text1"/>
              </w:rPr>
              <w:t>Протез бедра модульный, в том числе при врожденном недоразвитии</w:t>
            </w:r>
          </w:p>
        </w:tc>
        <w:tc>
          <w:tcPr>
            <w:tcW w:w="1420" w:type="pct"/>
          </w:tcPr>
          <w:p w:rsidR="003F0248" w:rsidRPr="0003303E" w:rsidRDefault="003F0248" w:rsidP="00037A29">
            <w:pPr>
              <w:keepNext/>
              <w:keepLines/>
              <w:widowControl w:val="0"/>
              <w:suppressAutoHyphens/>
              <w:jc w:val="both"/>
            </w:pPr>
            <w:proofErr w:type="gramStart"/>
            <w:r w:rsidRPr="0003303E">
              <w:rPr>
                <w:bCs/>
                <w:color w:val="000000" w:themeColor="text1"/>
              </w:rPr>
              <w:t xml:space="preserve">Облицовка должна быть мягкая полиуретановая модульная (поролон), покрытие облицовки чулки </w:t>
            </w:r>
            <w:proofErr w:type="spellStart"/>
            <w:r w:rsidRPr="0003303E">
              <w:rPr>
                <w:bCs/>
                <w:color w:val="000000" w:themeColor="text1"/>
              </w:rPr>
              <w:t>перлоновые</w:t>
            </w:r>
            <w:proofErr w:type="spellEnd"/>
            <w:r w:rsidRPr="0003303E">
              <w:rPr>
                <w:bCs/>
                <w:color w:val="000000" w:themeColor="text1"/>
              </w:rPr>
              <w:t xml:space="preserve"> ортопедические; гильза индивидуальная, изготовленная по индивидуальному слепку с культи инвалида; количество приемных гильз должно быть- 1; постоянная гильза должна быть из литьевого слоистого пластика на основе акриловых смол; без вкладной гильзы, система крепления протеза бедра на инвалиде вакуумно-мембранная, с использованием полимерного </w:t>
            </w:r>
            <w:proofErr w:type="spellStart"/>
            <w:r w:rsidRPr="0003303E">
              <w:rPr>
                <w:bCs/>
                <w:color w:val="000000" w:themeColor="text1"/>
              </w:rPr>
              <w:t>гелевого</w:t>
            </w:r>
            <w:proofErr w:type="spellEnd"/>
            <w:r w:rsidRPr="0003303E">
              <w:rPr>
                <w:bCs/>
                <w:color w:val="000000" w:themeColor="text1"/>
              </w:rPr>
              <w:t xml:space="preserve"> чехла;</w:t>
            </w:r>
            <w:proofErr w:type="gramEnd"/>
            <w:r w:rsidRPr="0003303E">
              <w:rPr>
                <w:bCs/>
                <w:color w:val="000000" w:themeColor="text1"/>
              </w:rPr>
              <w:t xml:space="preserve"> регулировочно-соединительные устройства соответствуют весу инвалида; стопа подвижная во всех вертикальных плоскостях; одноосный коленный шарнир с механизмом торможения, отключающийся при переходе на передний отдел стопы, с независимым пневматическим регулированием фаз сгибания-разгибания; поворотное устройство должно отсутствовать; для пациентов 2 - 3 уровня активности; тип протеза по назначению должен быть: постоянный.</w:t>
            </w:r>
          </w:p>
        </w:tc>
        <w:tc>
          <w:tcPr>
            <w:tcW w:w="250" w:type="pct"/>
          </w:tcPr>
          <w:p w:rsidR="003F0248" w:rsidRPr="0003303E" w:rsidRDefault="003F0248" w:rsidP="00037A29">
            <w:pPr>
              <w:keepNext/>
              <w:keepLines/>
              <w:widowControl w:val="0"/>
              <w:suppressAutoHyphens/>
              <w:jc w:val="both"/>
              <w:rPr>
                <w:bCs/>
                <w:highlight w:val="yellow"/>
              </w:rPr>
            </w:pPr>
            <w:r w:rsidRPr="0003303E">
              <w:rPr>
                <w:bCs/>
              </w:rPr>
              <w:t>12</w:t>
            </w:r>
          </w:p>
        </w:tc>
        <w:tc>
          <w:tcPr>
            <w:tcW w:w="325" w:type="pct"/>
          </w:tcPr>
          <w:p w:rsidR="003F0248" w:rsidRPr="0003303E" w:rsidRDefault="003F0248" w:rsidP="00037A29">
            <w:pPr>
              <w:keepNext/>
              <w:keepLines/>
              <w:widowControl w:val="0"/>
              <w:suppressAutoHyphens/>
              <w:jc w:val="both"/>
            </w:pPr>
            <w:r w:rsidRPr="0003303E">
              <w:t>штука</w:t>
            </w:r>
          </w:p>
        </w:tc>
        <w:tc>
          <w:tcPr>
            <w:tcW w:w="464" w:type="pct"/>
          </w:tcPr>
          <w:p w:rsidR="003F0248" w:rsidRPr="0003303E" w:rsidRDefault="003F0248" w:rsidP="00037A29">
            <w:pPr>
              <w:keepNext/>
              <w:keepLines/>
              <w:widowControl w:val="0"/>
              <w:suppressAutoHyphens/>
              <w:jc w:val="both"/>
            </w:pPr>
            <w:r w:rsidRPr="0003303E">
              <w:t>357 581,32</w:t>
            </w:r>
          </w:p>
        </w:tc>
        <w:tc>
          <w:tcPr>
            <w:tcW w:w="557" w:type="pct"/>
          </w:tcPr>
          <w:p w:rsidR="003F0248" w:rsidRPr="0003303E" w:rsidRDefault="003F0248" w:rsidP="00537529">
            <w:pPr>
              <w:keepNext/>
              <w:keepLines/>
              <w:widowControl w:val="0"/>
              <w:suppressAutoHyphens/>
              <w:jc w:val="both"/>
            </w:pPr>
            <w:r w:rsidRPr="0003303E">
              <w:t>4 290 975,84</w:t>
            </w:r>
          </w:p>
        </w:tc>
      </w:tr>
      <w:tr w:rsidR="003F0248" w:rsidRPr="00C03278" w:rsidTr="00467C8F">
        <w:tc>
          <w:tcPr>
            <w:tcW w:w="223" w:type="pct"/>
          </w:tcPr>
          <w:p w:rsidR="003F0248" w:rsidRPr="00C03278" w:rsidRDefault="003F0248" w:rsidP="00A67F6C">
            <w:pPr>
              <w:keepLines/>
              <w:widowControl w:val="0"/>
              <w:suppressAutoHyphens/>
              <w:rPr>
                <w:lang w:eastAsia="en-US"/>
              </w:rPr>
            </w:pPr>
            <w:r w:rsidRPr="00C03278">
              <w:rPr>
                <w:lang w:eastAsia="en-US"/>
              </w:rPr>
              <w:t>5.</w:t>
            </w:r>
          </w:p>
        </w:tc>
        <w:tc>
          <w:tcPr>
            <w:tcW w:w="601" w:type="pct"/>
          </w:tcPr>
          <w:p w:rsidR="003F0248" w:rsidRPr="0003303E" w:rsidRDefault="003F0248" w:rsidP="00537529">
            <w:pPr>
              <w:keepNext/>
              <w:keepLines/>
              <w:widowControl w:val="0"/>
              <w:suppressAutoHyphens/>
            </w:pPr>
            <w:r w:rsidRPr="0003303E">
              <w:rPr>
                <w:bCs/>
                <w:color w:val="000000" w:themeColor="text1"/>
              </w:rPr>
              <w:t>Протез бедра модульный, в том числе при врожденном недоразвитии</w:t>
            </w:r>
          </w:p>
        </w:tc>
        <w:tc>
          <w:tcPr>
            <w:tcW w:w="1160" w:type="pct"/>
          </w:tcPr>
          <w:p w:rsidR="003F0248" w:rsidRPr="0003303E" w:rsidRDefault="003F0248" w:rsidP="00301F66">
            <w:pPr>
              <w:keepNext/>
              <w:keepLines/>
              <w:widowControl w:val="0"/>
              <w:suppressAutoHyphens/>
            </w:pPr>
            <w:r w:rsidRPr="0003303E">
              <w:rPr>
                <w:bCs/>
                <w:color w:val="000000" w:themeColor="text1"/>
              </w:rPr>
              <w:t>Протез бедра модульный, в том числе при врожденном недоразвитии</w:t>
            </w:r>
          </w:p>
        </w:tc>
        <w:tc>
          <w:tcPr>
            <w:tcW w:w="1420" w:type="pct"/>
            <w:vAlign w:val="center"/>
          </w:tcPr>
          <w:p w:rsidR="003F0248" w:rsidRPr="0003303E" w:rsidRDefault="003F0248" w:rsidP="00037A29">
            <w:pPr>
              <w:keepNext/>
              <w:keepLines/>
              <w:widowControl w:val="0"/>
              <w:suppressAutoHyphens/>
              <w:jc w:val="both"/>
              <w:rPr>
                <w:bCs/>
                <w:color w:val="000000" w:themeColor="text1"/>
              </w:rPr>
            </w:pPr>
            <w:r w:rsidRPr="0003303E">
              <w:rPr>
                <w:bCs/>
                <w:color w:val="000000" w:themeColor="text1"/>
              </w:rPr>
              <w:t xml:space="preserve">Облицовка должна быть мягкая полиуретановая модульная (поролон), покрытие облицовки чулки </w:t>
            </w:r>
            <w:proofErr w:type="spellStart"/>
            <w:r w:rsidRPr="0003303E">
              <w:rPr>
                <w:bCs/>
                <w:color w:val="000000" w:themeColor="text1"/>
              </w:rPr>
              <w:t>перлоновые</w:t>
            </w:r>
            <w:proofErr w:type="spellEnd"/>
            <w:r w:rsidRPr="0003303E">
              <w:rPr>
                <w:bCs/>
                <w:color w:val="000000" w:themeColor="text1"/>
              </w:rPr>
              <w:t xml:space="preserve"> ортопедические; гильза индивидуальная изготовлена по индивидуальному слепку с культи </w:t>
            </w:r>
            <w:r w:rsidRPr="0003303E">
              <w:rPr>
                <w:bCs/>
                <w:color w:val="000000" w:themeColor="text1"/>
              </w:rPr>
              <w:lastRenderedPageBreak/>
              <w:t xml:space="preserve">инвалида; количество приемных (пробных) гильз должно быть - 1; постоянная гильза должна быть из литьевого слоистого пластика на основе акриловых смол; без вкладной гильзы, без чехла полимерного </w:t>
            </w:r>
            <w:proofErr w:type="spellStart"/>
            <w:r w:rsidRPr="0003303E">
              <w:rPr>
                <w:bCs/>
                <w:color w:val="000000" w:themeColor="text1"/>
              </w:rPr>
              <w:t>гелевого</w:t>
            </w:r>
            <w:proofErr w:type="spellEnd"/>
            <w:r w:rsidRPr="0003303E">
              <w:rPr>
                <w:bCs/>
                <w:color w:val="000000" w:themeColor="text1"/>
              </w:rPr>
              <w:t xml:space="preserve">; </w:t>
            </w:r>
            <w:proofErr w:type="gramStart"/>
            <w:r w:rsidRPr="0003303E">
              <w:rPr>
                <w:bCs/>
                <w:color w:val="000000" w:themeColor="text1"/>
              </w:rPr>
              <w:t>крепления протеза бедра на инвалиде должно быть поясное с использованием кожаных полуфабрикатов (без шин); регулировочно-соединительные устройства соответствуют весу инвалида; стопа с голеностопным шарниром, подвижным в сагиттальной плоскости, со сменным пяточным амортизатором; одноосный механический коленный шарнир с ручным замком; поворотное устройство отсутствует; для пациентов 1 - 2 уровня активности; тип протеза по назначению должен быть: постоянный.</w:t>
            </w:r>
            <w:proofErr w:type="gramEnd"/>
          </w:p>
        </w:tc>
        <w:tc>
          <w:tcPr>
            <w:tcW w:w="250" w:type="pct"/>
          </w:tcPr>
          <w:p w:rsidR="003F0248" w:rsidRPr="0003303E" w:rsidRDefault="003F0248" w:rsidP="00037A29">
            <w:pPr>
              <w:keepNext/>
              <w:keepLines/>
              <w:widowControl w:val="0"/>
              <w:suppressAutoHyphens/>
              <w:jc w:val="both"/>
            </w:pPr>
            <w:r w:rsidRPr="0003303E">
              <w:lastRenderedPageBreak/>
              <w:t>12</w:t>
            </w:r>
          </w:p>
        </w:tc>
        <w:tc>
          <w:tcPr>
            <w:tcW w:w="325" w:type="pct"/>
          </w:tcPr>
          <w:p w:rsidR="003F0248" w:rsidRPr="0003303E" w:rsidRDefault="003F0248" w:rsidP="00037A29">
            <w:pPr>
              <w:keepNext/>
              <w:keepLines/>
              <w:widowControl w:val="0"/>
              <w:suppressAutoHyphens/>
              <w:jc w:val="both"/>
            </w:pPr>
            <w:r w:rsidRPr="0003303E">
              <w:t>штука</w:t>
            </w:r>
          </w:p>
        </w:tc>
        <w:tc>
          <w:tcPr>
            <w:tcW w:w="464" w:type="pct"/>
          </w:tcPr>
          <w:p w:rsidR="003F0248" w:rsidRPr="0003303E" w:rsidRDefault="003F0248" w:rsidP="00037A29">
            <w:pPr>
              <w:keepNext/>
              <w:keepLines/>
              <w:widowControl w:val="0"/>
              <w:suppressAutoHyphens/>
              <w:jc w:val="both"/>
            </w:pPr>
            <w:r w:rsidRPr="0003303E">
              <w:t>158 383,50</w:t>
            </w:r>
          </w:p>
        </w:tc>
        <w:tc>
          <w:tcPr>
            <w:tcW w:w="557" w:type="pct"/>
          </w:tcPr>
          <w:p w:rsidR="003F0248" w:rsidRPr="0003303E" w:rsidRDefault="003F0248" w:rsidP="00537529">
            <w:pPr>
              <w:keepNext/>
              <w:keepLines/>
              <w:widowControl w:val="0"/>
              <w:suppressAutoHyphens/>
              <w:jc w:val="both"/>
            </w:pPr>
            <w:r w:rsidRPr="0003303E">
              <w:t>1 900 602,00</w:t>
            </w:r>
          </w:p>
        </w:tc>
      </w:tr>
      <w:tr w:rsidR="003F0248" w:rsidRPr="00C03278" w:rsidTr="0032078A">
        <w:tc>
          <w:tcPr>
            <w:tcW w:w="223" w:type="pct"/>
          </w:tcPr>
          <w:p w:rsidR="003F0248" w:rsidRPr="00C03278" w:rsidRDefault="003F0248" w:rsidP="00A67F6C">
            <w:pPr>
              <w:keepLines/>
              <w:widowControl w:val="0"/>
              <w:suppressAutoHyphens/>
              <w:rPr>
                <w:lang w:eastAsia="en-US"/>
              </w:rPr>
            </w:pPr>
            <w:r w:rsidRPr="00C03278">
              <w:rPr>
                <w:lang w:eastAsia="en-US"/>
              </w:rPr>
              <w:lastRenderedPageBreak/>
              <w:t>6.</w:t>
            </w:r>
          </w:p>
        </w:tc>
        <w:tc>
          <w:tcPr>
            <w:tcW w:w="601" w:type="pct"/>
          </w:tcPr>
          <w:p w:rsidR="003F0248" w:rsidRPr="0003303E" w:rsidRDefault="003F0248" w:rsidP="00537529">
            <w:pPr>
              <w:keepNext/>
              <w:keepLines/>
              <w:widowControl w:val="0"/>
              <w:suppressAutoHyphens/>
            </w:pPr>
            <w:r w:rsidRPr="0003303E">
              <w:rPr>
                <w:bCs/>
                <w:color w:val="000000" w:themeColor="text1"/>
              </w:rPr>
              <w:t>Протез бедра модульный, в том числе при врожденном недоразвитии</w:t>
            </w:r>
          </w:p>
        </w:tc>
        <w:tc>
          <w:tcPr>
            <w:tcW w:w="1160" w:type="pct"/>
          </w:tcPr>
          <w:p w:rsidR="003F0248" w:rsidRPr="0003303E" w:rsidRDefault="003F0248" w:rsidP="00301F66">
            <w:pPr>
              <w:keepNext/>
              <w:keepLines/>
              <w:widowControl w:val="0"/>
              <w:suppressAutoHyphens/>
            </w:pPr>
            <w:r w:rsidRPr="0003303E">
              <w:rPr>
                <w:bCs/>
                <w:color w:val="000000" w:themeColor="text1"/>
              </w:rPr>
              <w:t>Протез бедра модульный, в том числе при врожденном недоразвитии</w:t>
            </w:r>
          </w:p>
        </w:tc>
        <w:tc>
          <w:tcPr>
            <w:tcW w:w="1420" w:type="pct"/>
            <w:vAlign w:val="center"/>
          </w:tcPr>
          <w:p w:rsidR="003F0248" w:rsidRPr="0003303E" w:rsidRDefault="003F0248" w:rsidP="00037A29">
            <w:pPr>
              <w:keepNext/>
              <w:keepLines/>
              <w:widowControl w:val="0"/>
              <w:suppressAutoHyphens/>
              <w:jc w:val="both"/>
              <w:rPr>
                <w:bCs/>
                <w:color w:val="000000" w:themeColor="text1"/>
              </w:rPr>
            </w:pPr>
            <w:r w:rsidRPr="0003303E">
              <w:rPr>
                <w:bCs/>
                <w:color w:val="000000" w:themeColor="text1"/>
              </w:rPr>
              <w:t xml:space="preserve">Облицовка должна быть мягкая полиуретановая модульная (поролон), покрытие облицовки чулки должно быть </w:t>
            </w:r>
            <w:proofErr w:type="spellStart"/>
            <w:r w:rsidRPr="0003303E">
              <w:rPr>
                <w:bCs/>
                <w:color w:val="000000" w:themeColor="text1"/>
              </w:rPr>
              <w:t>перлоновые</w:t>
            </w:r>
            <w:proofErr w:type="spellEnd"/>
            <w:r w:rsidRPr="0003303E">
              <w:rPr>
                <w:bCs/>
                <w:color w:val="000000" w:themeColor="text1"/>
              </w:rPr>
              <w:t xml:space="preserve"> ортопедические; гильза должна быть индивидуальная изготовлена по индивидуальному слепку с культи инвалида; количество приемных (пробных) гильз должно быть</w:t>
            </w:r>
            <w:r>
              <w:rPr>
                <w:bCs/>
                <w:color w:val="000000" w:themeColor="text1"/>
              </w:rPr>
              <w:t xml:space="preserve"> </w:t>
            </w:r>
            <w:r w:rsidRPr="0003303E">
              <w:rPr>
                <w:bCs/>
                <w:color w:val="000000" w:themeColor="text1"/>
              </w:rPr>
              <w:t xml:space="preserve">- 1; постоянная гильза из литьевого слоистого пластика на основе акриловых смол, без вкладной гильзы, без чехла полимерного </w:t>
            </w:r>
            <w:proofErr w:type="spellStart"/>
            <w:r w:rsidRPr="0003303E">
              <w:rPr>
                <w:bCs/>
                <w:color w:val="000000" w:themeColor="text1"/>
              </w:rPr>
              <w:t>гелевого</w:t>
            </w:r>
            <w:proofErr w:type="spellEnd"/>
            <w:r w:rsidRPr="0003303E">
              <w:rPr>
                <w:bCs/>
                <w:color w:val="000000" w:themeColor="text1"/>
              </w:rPr>
              <w:t xml:space="preserve">; </w:t>
            </w:r>
            <w:proofErr w:type="gramStart"/>
            <w:r w:rsidRPr="0003303E">
              <w:rPr>
                <w:bCs/>
                <w:color w:val="000000" w:themeColor="text1"/>
              </w:rPr>
              <w:t xml:space="preserve">крепления протеза бедра на инвалиде должно быть вакуумное, регулировочно-соединительные </w:t>
            </w:r>
            <w:r w:rsidRPr="0003303E">
              <w:rPr>
                <w:bCs/>
                <w:color w:val="000000" w:themeColor="text1"/>
              </w:rPr>
              <w:lastRenderedPageBreak/>
              <w:t>устройства соответствуют весу инвалида; стопа должна быть подвижная во всех вертикальных плоскостях из карбона; механический одноосный коленный модуль с тормозным и замковым механизмами; поворотное устройство должно отсутствовать; для пациентов 2 - 3 уровня активности; тип протеза по назначению должен быть: постоянный.</w:t>
            </w:r>
            <w:proofErr w:type="gramEnd"/>
          </w:p>
        </w:tc>
        <w:tc>
          <w:tcPr>
            <w:tcW w:w="250" w:type="pct"/>
          </w:tcPr>
          <w:p w:rsidR="003F0248" w:rsidRPr="0003303E" w:rsidRDefault="003F0248" w:rsidP="00037A29">
            <w:pPr>
              <w:keepNext/>
              <w:keepLines/>
              <w:widowControl w:val="0"/>
              <w:suppressAutoHyphens/>
              <w:jc w:val="both"/>
            </w:pPr>
            <w:r w:rsidRPr="0003303E">
              <w:lastRenderedPageBreak/>
              <w:t>12</w:t>
            </w:r>
          </w:p>
        </w:tc>
        <w:tc>
          <w:tcPr>
            <w:tcW w:w="325" w:type="pct"/>
          </w:tcPr>
          <w:p w:rsidR="003F0248" w:rsidRPr="0003303E" w:rsidRDefault="003F0248" w:rsidP="00037A29">
            <w:pPr>
              <w:keepNext/>
              <w:keepLines/>
              <w:widowControl w:val="0"/>
              <w:suppressAutoHyphens/>
              <w:jc w:val="both"/>
            </w:pPr>
            <w:r w:rsidRPr="0003303E">
              <w:t>штука</w:t>
            </w:r>
          </w:p>
        </w:tc>
        <w:tc>
          <w:tcPr>
            <w:tcW w:w="464" w:type="pct"/>
          </w:tcPr>
          <w:p w:rsidR="003F0248" w:rsidRPr="0003303E" w:rsidRDefault="003F0248" w:rsidP="00037A29">
            <w:pPr>
              <w:keepNext/>
              <w:keepLines/>
              <w:widowControl w:val="0"/>
              <w:suppressAutoHyphens/>
              <w:jc w:val="both"/>
            </w:pPr>
            <w:r w:rsidRPr="0003303E">
              <w:t>307 585,11</w:t>
            </w:r>
          </w:p>
        </w:tc>
        <w:tc>
          <w:tcPr>
            <w:tcW w:w="557" w:type="pct"/>
          </w:tcPr>
          <w:p w:rsidR="003F0248" w:rsidRPr="0003303E" w:rsidRDefault="003F0248" w:rsidP="00537529">
            <w:pPr>
              <w:keepNext/>
              <w:keepLines/>
              <w:widowControl w:val="0"/>
              <w:suppressAutoHyphens/>
              <w:jc w:val="both"/>
            </w:pPr>
            <w:r w:rsidRPr="0003303E">
              <w:t>3 691 021,32</w:t>
            </w:r>
          </w:p>
        </w:tc>
      </w:tr>
      <w:tr w:rsidR="003F0248" w:rsidRPr="00C03278" w:rsidTr="00467C8F">
        <w:tc>
          <w:tcPr>
            <w:tcW w:w="223" w:type="pct"/>
          </w:tcPr>
          <w:p w:rsidR="003F0248" w:rsidRPr="00C03278" w:rsidRDefault="003F0248" w:rsidP="00A67F6C">
            <w:pPr>
              <w:keepLines/>
              <w:widowControl w:val="0"/>
              <w:suppressAutoHyphens/>
              <w:rPr>
                <w:lang w:eastAsia="en-US"/>
              </w:rPr>
            </w:pPr>
            <w:r w:rsidRPr="00C03278">
              <w:rPr>
                <w:lang w:eastAsia="en-US"/>
              </w:rPr>
              <w:lastRenderedPageBreak/>
              <w:t>7.</w:t>
            </w:r>
          </w:p>
        </w:tc>
        <w:tc>
          <w:tcPr>
            <w:tcW w:w="601" w:type="pct"/>
          </w:tcPr>
          <w:p w:rsidR="003F0248" w:rsidRPr="0003303E" w:rsidRDefault="003F0248" w:rsidP="00537529">
            <w:pPr>
              <w:keepNext/>
              <w:keepLines/>
              <w:widowControl w:val="0"/>
              <w:suppressAutoHyphens/>
              <w:rPr>
                <w:bCs/>
                <w:color w:val="000000" w:themeColor="text1"/>
              </w:rPr>
            </w:pPr>
            <w:r w:rsidRPr="0003303E">
              <w:rPr>
                <w:bCs/>
                <w:color w:val="000000" w:themeColor="text1"/>
              </w:rPr>
              <w:t>Протез бедра модульный, в том числе при врожденном недоразвитии</w:t>
            </w:r>
          </w:p>
        </w:tc>
        <w:tc>
          <w:tcPr>
            <w:tcW w:w="1160" w:type="pct"/>
          </w:tcPr>
          <w:p w:rsidR="003F0248" w:rsidRPr="0003303E" w:rsidRDefault="003F0248" w:rsidP="00301F66">
            <w:pPr>
              <w:keepNext/>
              <w:keepLines/>
              <w:widowControl w:val="0"/>
              <w:suppressAutoHyphens/>
              <w:rPr>
                <w:bCs/>
                <w:color w:val="000000" w:themeColor="text1"/>
              </w:rPr>
            </w:pPr>
            <w:r w:rsidRPr="0003303E">
              <w:rPr>
                <w:bCs/>
                <w:color w:val="000000" w:themeColor="text1"/>
              </w:rPr>
              <w:t>Протез бедра модульный, в том числе при врожденном недоразвитии</w:t>
            </w:r>
          </w:p>
        </w:tc>
        <w:tc>
          <w:tcPr>
            <w:tcW w:w="1420" w:type="pct"/>
          </w:tcPr>
          <w:p w:rsidR="003F0248" w:rsidRPr="0003303E" w:rsidRDefault="003F0248" w:rsidP="00037A29">
            <w:pPr>
              <w:keepNext/>
              <w:keepLines/>
              <w:widowControl w:val="0"/>
              <w:suppressAutoHyphens/>
              <w:jc w:val="both"/>
            </w:pPr>
            <w:r w:rsidRPr="0003303E">
              <w:t>Протез бедра модульный должен быть:</w:t>
            </w:r>
          </w:p>
          <w:p w:rsidR="003F0248" w:rsidRPr="0003303E" w:rsidRDefault="003F0248" w:rsidP="00037A29">
            <w:pPr>
              <w:keepNext/>
              <w:keepLines/>
              <w:widowControl w:val="0"/>
              <w:suppressAutoHyphens/>
              <w:jc w:val="both"/>
            </w:pPr>
            <w:r w:rsidRPr="0003303E">
              <w:t xml:space="preserve">-постоянная гильза должна </w:t>
            </w:r>
            <w:proofErr w:type="spellStart"/>
            <w:r w:rsidRPr="0003303E">
              <w:t>бытьиндивидуальная</w:t>
            </w:r>
            <w:proofErr w:type="spellEnd"/>
            <w:r w:rsidRPr="0003303E">
              <w:t>, изготовленная по индивидуальному слепку с культи инвалида из литьевого слоистого пластика на основе акриловых смол;</w:t>
            </w:r>
          </w:p>
          <w:p w:rsidR="003F0248" w:rsidRPr="0003303E" w:rsidRDefault="003F0248" w:rsidP="00037A29">
            <w:pPr>
              <w:keepNext/>
              <w:keepLines/>
              <w:widowControl w:val="0"/>
              <w:suppressAutoHyphens/>
              <w:jc w:val="both"/>
            </w:pPr>
            <w:r w:rsidRPr="0003303E">
              <w:t>-приемная (пробная) гильза должно быть-1 шт.;</w:t>
            </w:r>
          </w:p>
          <w:p w:rsidR="003F0248" w:rsidRPr="0003303E" w:rsidRDefault="003F0248" w:rsidP="00037A29">
            <w:pPr>
              <w:keepNext/>
              <w:keepLines/>
              <w:widowControl w:val="0"/>
              <w:suppressAutoHyphens/>
              <w:jc w:val="both"/>
            </w:pPr>
            <w:r w:rsidRPr="0003303E">
              <w:t>-коленный шарнир должен быть одноосный механический с тормозным механизмом;</w:t>
            </w:r>
          </w:p>
          <w:p w:rsidR="003F0248" w:rsidRPr="0003303E" w:rsidRDefault="003F0248" w:rsidP="00037A29">
            <w:pPr>
              <w:keepNext/>
              <w:keepLines/>
              <w:widowControl w:val="0"/>
              <w:suppressAutoHyphens/>
              <w:jc w:val="both"/>
            </w:pPr>
            <w:r w:rsidRPr="0003303E">
              <w:t>-стопа должна быть с голеностопным шарниром;</w:t>
            </w:r>
          </w:p>
          <w:p w:rsidR="003F0248" w:rsidRPr="0003303E" w:rsidRDefault="003F0248" w:rsidP="00037A29">
            <w:pPr>
              <w:keepNext/>
              <w:keepLines/>
              <w:widowControl w:val="0"/>
              <w:suppressAutoHyphens/>
              <w:jc w:val="both"/>
            </w:pPr>
            <w:r w:rsidRPr="0003303E">
              <w:t>-регулировочно-соединительные устройства, должны соответствовать весу пациента;</w:t>
            </w:r>
          </w:p>
          <w:p w:rsidR="003F0248" w:rsidRPr="0003303E" w:rsidRDefault="003F0248" w:rsidP="00037A29">
            <w:pPr>
              <w:keepNext/>
              <w:keepLines/>
              <w:widowControl w:val="0"/>
              <w:suppressAutoHyphens/>
              <w:jc w:val="both"/>
            </w:pPr>
            <w:r w:rsidRPr="0003303E">
              <w:t xml:space="preserve">-модульная косметическая облицовка должна быть из </w:t>
            </w:r>
            <w:proofErr w:type="spellStart"/>
            <w:r w:rsidRPr="0003303E">
              <w:t>пенополиуретана</w:t>
            </w:r>
            <w:proofErr w:type="spellEnd"/>
            <w:r w:rsidRPr="0003303E">
              <w:t>;</w:t>
            </w:r>
          </w:p>
          <w:p w:rsidR="003F0248" w:rsidRPr="0003303E" w:rsidRDefault="003F0248" w:rsidP="00037A29">
            <w:pPr>
              <w:keepNext/>
              <w:keepLines/>
              <w:widowControl w:val="0"/>
              <w:suppressAutoHyphens/>
              <w:jc w:val="both"/>
            </w:pPr>
            <w:r w:rsidRPr="0003303E">
              <w:t xml:space="preserve">-покрытие облицовки должно быть чулки </w:t>
            </w:r>
            <w:proofErr w:type="spellStart"/>
            <w:r w:rsidRPr="0003303E">
              <w:t>перлоновые</w:t>
            </w:r>
            <w:proofErr w:type="spellEnd"/>
            <w:r w:rsidRPr="0003303E">
              <w:t xml:space="preserve"> ортопедические;</w:t>
            </w:r>
          </w:p>
          <w:p w:rsidR="003F0248" w:rsidRPr="0003303E" w:rsidRDefault="003F0248" w:rsidP="00037A29">
            <w:pPr>
              <w:keepNext/>
              <w:keepLines/>
              <w:widowControl w:val="0"/>
              <w:suppressAutoHyphens/>
              <w:jc w:val="both"/>
            </w:pPr>
            <w:r w:rsidRPr="0003303E">
              <w:t>-крепление должно быть за счет бедренного бандажа и вакуума;</w:t>
            </w:r>
          </w:p>
          <w:p w:rsidR="003F0248" w:rsidRPr="0003303E" w:rsidRDefault="003F0248" w:rsidP="00037A29">
            <w:pPr>
              <w:keepNext/>
              <w:keepLines/>
              <w:widowControl w:val="0"/>
              <w:suppressAutoHyphens/>
              <w:jc w:val="both"/>
            </w:pPr>
            <w:r w:rsidRPr="0003303E">
              <w:t>Тип протеза по назначению должен быть: постоянный.</w:t>
            </w:r>
          </w:p>
        </w:tc>
        <w:tc>
          <w:tcPr>
            <w:tcW w:w="250" w:type="pct"/>
          </w:tcPr>
          <w:p w:rsidR="003F0248" w:rsidRPr="0003303E" w:rsidRDefault="003F0248" w:rsidP="00037A29">
            <w:pPr>
              <w:keepNext/>
              <w:keepLines/>
              <w:widowControl w:val="0"/>
              <w:suppressAutoHyphens/>
              <w:jc w:val="both"/>
            </w:pPr>
            <w:r w:rsidRPr="0003303E">
              <w:t>5</w:t>
            </w:r>
          </w:p>
        </w:tc>
        <w:tc>
          <w:tcPr>
            <w:tcW w:w="325" w:type="pct"/>
          </w:tcPr>
          <w:p w:rsidR="003F0248" w:rsidRPr="0003303E" w:rsidRDefault="003F0248" w:rsidP="00037A29">
            <w:pPr>
              <w:keepNext/>
              <w:keepLines/>
              <w:widowControl w:val="0"/>
              <w:suppressAutoHyphens/>
              <w:jc w:val="both"/>
            </w:pPr>
            <w:r w:rsidRPr="0003303E">
              <w:t>штука</w:t>
            </w:r>
          </w:p>
        </w:tc>
        <w:tc>
          <w:tcPr>
            <w:tcW w:w="464" w:type="pct"/>
          </w:tcPr>
          <w:p w:rsidR="003F0248" w:rsidRPr="0003303E" w:rsidRDefault="003F0248" w:rsidP="00037A29">
            <w:pPr>
              <w:keepNext/>
              <w:keepLines/>
              <w:widowControl w:val="0"/>
              <w:suppressAutoHyphens/>
              <w:jc w:val="both"/>
            </w:pPr>
            <w:r w:rsidRPr="0003303E">
              <w:t>327 500,00</w:t>
            </w:r>
          </w:p>
        </w:tc>
        <w:tc>
          <w:tcPr>
            <w:tcW w:w="557" w:type="pct"/>
          </w:tcPr>
          <w:p w:rsidR="003F0248" w:rsidRPr="0003303E" w:rsidRDefault="003F0248" w:rsidP="00537529">
            <w:pPr>
              <w:keepNext/>
              <w:keepLines/>
              <w:widowControl w:val="0"/>
              <w:suppressAutoHyphens/>
              <w:jc w:val="both"/>
            </w:pPr>
            <w:r w:rsidRPr="0003303E">
              <w:t>1 637 500,00</w:t>
            </w:r>
          </w:p>
        </w:tc>
      </w:tr>
      <w:tr w:rsidR="003F0248" w:rsidRPr="00C03278" w:rsidTr="000A1748">
        <w:tc>
          <w:tcPr>
            <w:tcW w:w="223" w:type="pct"/>
          </w:tcPr>
          <w:p w:rsidR="003F0248" w:rsidRPr="00C03278" w:rsidRDefault="003F0248" w:rsidP="00A67F6C">
            <w:pPr>
              <w:keepLines/>
              <w:widowControl w:val="0"/>
              <w:suppressAutoHyphens/>
              <w:rPr>
                <w:lang w:eastAsia="en-US"/>
              </w:rPr>
            </w:pPr>
            <w:r w:rsidRPr="00C03278">
              <w:rPr>
                <w:lang w:eastAsia="en-US"/>
              </w:rPr>
              <w:t>8.</w:t>
            </w:r>
          </w:p>
        </w:tc>
        <w:tc>
          <w:tcPr>
            <w:tcW w:w="601" w:type="pct"/>
          </w:tcPr>
          <w:p w:rsidR="003F0248" w:rsidRPr="0003303E" w:rsidRDefault="003F0248" w:rsidP="00537529">
            <w:pPr>
              <w:keepNext/>
              <w:keepLines/>
              <w:widowControl w:val="0"/>
              <w:suppressAutoHyphens/>
              <w:rPr>
                <w:bCs/>
                <w:color w:val="000000" w:themeColor="text1"/>
              </w:rPr>
            </w:pPr>
            <w:r w:rsidRPr="0003303E">
              <w:rPr>
                <w:bCs/>
                <w:color w:val="000000" w:themeColor="text1"/>
              </w:rPr>
              <w:t xml:space="preserve">Протез бедра модульный, в </w:t>
            </w:r>
            <w:r w:rsidRPr="0003303E">
              <w:rPr>
                <w:bCs/>
                <w:color w:val="000000" w:themeColor="text1"/>
              </w:rPr>
              <w:lastRenderedPageBreak/>
              <w:t>том числе при врожденном недоразвитии</w:t>
            </w:r>
          </w:p>
        </w:tc>
        <w:tc>
          <w:tcPr>
            <w:tcW w:w="1160" w:type="pct"/>
          </w:tcPr>
          <w:p w:rsidR="003F0248" w:rsidRPr="0003303E" w:rsidRDefault="003F0248" w:rsidP="00301F66">
            <w:pPr>
              <w:keepNext/>
              <w:keepLines/>
              <w:widowControl w:val="0"/>
              <w:suppressAutoHyphens/>
              <w:rPr>
                <w:bCs/>
                <w:color w:val="000000" w:themeColor="text1"/>
              </w:rPr>
            </w:pPr>
            <w:r w:rsidRPr="0003303E">
              <w:rPr>
                <w:bCs/>
                <w:color w:val="000000" w:themeColor="text1"/>
              </w:rPr>
              <w:lastRenderedPageBreak/>
              <w:t xml:space="preserve">Протез бедра модульный, в том числе при врожденном </w:t>
            </w:r>
            <w:r w:rsidRPr="0003303E">
              <w:rPr>
                <w:bCs/>
                <w:color w:val="000000" w:themeColor="text1"/>
              </w:rPr>
              <w:lastRenderedPageBreak/>
              <w:t>недоразвитии</w:t>
            </w:r>
          </w:p>
        </w:tc>
        <w:tc>
          <w:tcPr>
            <w:tcW w:w="1420" w:type="pct"/>
          </w:tcPr>
          <w:p w:rsidR="003F0248" w:rsidRPr="0003303E" w:rsidRDefault="003F0248" w:rsidP="00037A29">
            <w:pPr>
              <w:keepNext/>
              <w:keepLines/>
              <w:widowControl w:val="0"/>
              <w:suppressAutoHyphens/>
              <w:jc w:val="both"/>
            </w:pPr>
            <w:r w:rsidRPr="0003303E">
              <w:lastRenderedPageBreak/>
              <w:t>Протез бедра модульный должен быть:</w:t>
            </w:r>
          </w:p>
          <w:p w:rsidR="003F0248" w:rsidRPr="0003303E" w:rsidRDefault="003F0248" w:rsidP="00037A29">
            <w:pPr>
              <w:keepNext/>
              <w:keepLines/>
              <w:widowControl w:val="0"/>
              <w:suppressAutoHyphens/>
              <w:jc w:val="both"/>
            </w:pPr>
            <w:r w:rsidRPr="0003303E">
              <w:t xml:space="preserve">-постоянная гильза должна быть </w:t>
            </w:r>
            <w:r w:rsidRPr="0003303E">
              <w:lastRenderedPageBreak/>
              <w:t>индивидуальная, изготовленная по индивидуальному слепку с культи инвалида из литьевого слоистого пластика на основе акриловых смол;</w:t>
            </w:r>
          </w:p>
          <w:p w:rsidR="003F0248" w:rsidRPr="0003303E" w:rsidRDefault="003F0248" w:rsidP="00037A29">
            <w:pPr>
              <w:keepNext/>
              <w:keepLines/>
              <w:widowControl w:val="0"/>
              <w:suppressAutoHyphens/>
              <w:jc w:val="both"/>
            </w:pPr>
            <w:r w:rsidRPr="0003303E">
              <w:t>-приемная (пробная) гильза должно быть-1 шт.;</w:t>
            </w:r>
          </w:p>
          <w:p w:rsidR="003F0248" w:rsidRPr="0003303E" w:rsidRDefault="003F0248" w:rsidP="00037A29">
            <w:pPr>
              <w:keepNext/>
              <w:keepLines/>
              <w:widowControl w:val="0"/>
              <w:suppressAutoHyphens/>
              <w:jc w:val="both"/>
            </w:pPr>
            <w:r w:rsidRPr="0003303E">
              <w:t>-коленный шарнир должен быть одноосный с тормозным механизмом, с пневматическим управлением фазой переноса;</w:t>
            </w:r>
          </w:p>
          <w:p w:rsidR="003F0248" w:rsidRPr="0003303E" w:rsidRDefault="003F0248" w:rsidP="00037A29">
            <w:pPr>
              <w:keepNext/>
              <w:keepLines/>
              <w:widowControl w:val="0"/>
              <w:suppressAutoHyphens/>
              <w:jc w:val="both"/>
            </w:pPr>
            <w:r w:rsidRPr="0003303E">
              <w:t>-стопа должна быть среднего уровня энергосбережения;</w:t>
            </w:r>
          </w:p>
          <w:p w:rsidR="003F0248" w:rsidRPr="0003303E" w:rsidRDefault="003F0248" w:rsidP="00037A29">
            <w:pPr>
              <w:keepNext/>
              <w:keepLines/>
              <w:widowControl w:val="0"/>
              <w:suppressAutoHyphens/>
              <w:jc w:val="both"/>
            </w:pPr>
            <w:r w:rsidRPr="0003303E">
              <w:t>-регулировочно-соединительные устройства, должны соответствовать весу пациента;</w:t>
            </w:r>
          </w:p>
          <w:p w:rsidR="003F0248" w:rsidRPr="0003303E" w:rsidRDefault="003F0248" w:rsidP="00037A29">
            <w:pPr>
              <w:keepNext/>
              <w:keepLines/>
              <w:widowControl w:val="0"/>
              <w:suppressAutoHyphens/>
              <w:jc w:val="both"/>
            </w:pPr>
            <w:r w:rsidRPr="0003303E">
              <w:t xml:space="preserve">-модульная косметическая облицовка должна быть из </w:t>
            </w:r>
            <w:proofErr w:type="spellStart"/>
            <w:r w:rsidRPr="0003303E">
              <w:t>пенополиуретана</w:t>
            </w:r>
            <w:proofErr w:type="spellEnd"/>
            <w:r w:rsidRPr="0003303E">
              <w:t>;</w:t>
            </w:r>
          </w:p>
          <w:p w:rsidR="003F0248" w:rsidRPr="0003303E" w:rsidRDefault="003F0248" w:rsidP="00037A29">
            <w:pPr>
              <w:keepNext/>
              <w:keepLines/>
              <w:widowControl w:val="0"/>
              <w:suppressAutoHyphens/>
              <w:jc w:val="both"/>
            </w:pPr>
            <w:r w:rsidRPr="0003303E">
              <w:t xml:space="preserve">-покрытие облицовки должно быть чулки </w:t>
            </w:r>
            <w:proofErr w:type="spellStart"/>
            <w:r w:rsidRPr="0003303E">
              <w:t>перлоновые</w:t>
            </w:r>
            <w:proofErr w:type="spellEnd"/>
            <w:r w:rsidRPr="0003303E">
              <w:t xml:space="preserve"> ортопедические;</w:t>
            </w:r>
          </w:p>
          <w:p w:rsidR="003F0248" w:rsidRPr="0003303E" w:rsidRDefault="003F0248" w:rsidP="00037A29">
            <w:pPr>
              <w:keepNext/>
              <w:keepLines/>
              <w:widowControl w:val="0"/>
              <w:suppressAutoHyphens/>
              <w:jc w:val="both"/>
            </w:pPr>
            <w:r w:rsidRPr="0003303E">
              <w:t>-крепление должно быть за счет бедренного бандажа, вакуум;</w:t>
            </w:r>
          </w:p>
          <w:p w:rsidR="003F0248" w:rsidRPr="0003303E" w:rsidRDefault="003F0248" w:rsidP="00037A29">
            <w:pPr>
              <w:keepNext/>
              <w:keepLines/>
              <w:widowControl w:val="0"/>
              <w:suppressAutoHyphens/>
              <w:jc w:val="both"/>
            </w:pPr>
            <w:r w:rsidRPr="0003303E">
              <w:t>Тип протеза по назначению должен быть: постоянный.</w:t>
            </w:r>
          </w:p>
        </w:tc>
        <w:tc>
          <w:tcPr>
            <w:tcW w:w="250" w:type="pct"/>
          </w:tcPr>
          <w:p w:rsidR="003F0248" w:rsidRPr="0003303E" w:rsidRDefault="003F0248" w:rsidP="00037A29">
            <w:pPr>
              <w:keepNext/>
              <w:keepLines/>
              <w:widowControl w:val="0"/>
              <w:suppressAutoHyphens/>
              <w:jc w:val="both"/>
            </w:pPr>
            <w:r w:rsidRPr="0003303E">
              <w:lastRenderedPageBreak/>
              <w:t>5</w:t>
            </w:r>
          </w:p>
        </w:tc>
        <w:tc>
          <w:tcPr>
            <w:tcW w:w="325" w:type="pct"/>
          </w:tcPr>
          <w:p w:rsidR="003F0248" w:rsidRPr="0003303E" w:rsidRDefault="003F0248" w:rsidP="00037A29">
            <w:pPr>
              <w:keepNext/>
              <w:keepLines/>
              <w:widowControl w:val="0"/>
              <w:suppressAutoHyphens/>
              <w:jc w:val="both"/>
            </w:pPr>
            <w:r w:rsidRPr="0003303E">
              <w:t>штука</w:t>
            </w:r>
          </w:p>
        </w:tc>
        <w:tc>
          <w:tcPr>
            <w:tcW w:w="464" w:type="pct"/>
          </w:tcPr>
          <w:p w:rsidR="003F0248" w:rsidRPr="0003303E" w:rsidRDefault="003F0248" w:rsidP="00037A29">
            <w:pPr>
              <w:keepNext/>
              <w:keepLines/>
              <w:widowControl w:val="0"/>
              <w:suppressAutoHyphens/>
              <w:jc w:val="both"/>
            </w:pPr>
            <w:r w:rsidRPr="0003303E">
              <w:t>342 433,33</w:t>
            </w:r>
          </w:p>
        </w:tc>
        <w:tc>
          <w:tcPr>
            <w:tcW w:w="557" w:type="pct"/>
          </w:tcPr>
          <w:p w:rsidR="003F0248" w:rsidRPr="0003303E" w:rsidRDefault="003F0248" w:rsidP="00537529">
            <w:pPr>
              <w:keepNext/>
              <w:keepLines/>
              <w:widowControl w:val="0"/>
              <w:suppressAutoHyphens/>
              <w:jc w:val="both"/>
            </w:pPr>
            <w:r w:rsidRPr="0003303E">
              <w:t>1 712 166,65</w:t>
            </w:r>
          </w:p>
        </w:tc>
      </w:tr>
      <w:tr w:rsidR="003F0248" w:rsidRPr="00C03278" w:rsidTr="000A1748">
        <w:tc>
          <w:tcPr>
            <w:tcW w:w="223" w:type="pct"/>
          </w:tcPr>
          <w:p w:rsidR="003F0248" w:rsidRPr="00C03278" w:rsidRDefault="003F0248" w:rsidP="00A67F6C">
            <w:pPr>
              <w:keepLines/>
              <w:widowControl w:val="0"/>
              <w:suppressAutoHyphens/>
              <w:rPr>
                <w:lang w:eastAsia="en-US"/>
              </w:rPr>
            </w:pPr>
            <w:r>
              <w:rPr>
                <w:lang w:eastAsia="en-US"/>
              </w:rPr>
              <w:lastRenderedPageBreak/>
              <w:t>9.</w:t>
            </w:r>
          </w:p>
        </w:tc>
        <w:tc>
          <w:tcPr>
            <w:tcW w:w="601" w:type="pct"/>
          </w:tcPr>
          <w:p w:rsidR="003F0248" w:rsidRPr="0003303E" w:rsidRDefault="003F0248" w:rsidP="00537529">
            <w:pPr>
              <w:keepNext/>
              <w:keepLines/>
              <w:widowControl w:val="0"/>
              <w:suppressAutoHyphens/>
              <w:rPr>
                <w:bCs/>
                <w:color w:val="000000" w:themeColor="text1"/>
              </w:rPr>
            </w:pPr>
            <w:r w:rsidRPr="0003303E">
              <w:rPr>
                <w:bCs/>
                <w:color w:val="000000" w:themeColor="text1"/>
              </w:rPr>
              <w:t>Протез бедра модульный, в том числе при врожденном недоразвитии</w:t>
            </w:r>
          </w:p>
        </w:tc>
        <w:tc>
          <w:tcPr>
            <w:tcW w:w="1160" w:type="pct"/>
          </w:tcPr>
          <w:p w:rsidR="003F0248" w:rsidRPr="0003303E" w:rsidRDefault="003F0248" w:rsidP="00301F66">
            <w:pPr>
              <w:keepNext/>
              <w:keepLines/>
              <w:widowControl w:val="0"/>
              <w:suppressAutoHyphens/>
              <w:rPr>
                <w:bCs/>
                <w:color w:val="000000" w:themeColor="text1"/>
              </w:rPr>
            </w:pPr>
            <w:r w:rsidRPr="0003303E">
              <w:rPr>
                <w:bCs/>
                <w:color w:val="000000" w:themeColor="text1"/>
              </w:rPr>
              <w:t>Протез бедра модульный, в том числе при врожденном недоразвитии</w:t>
            </w:r>
          </w:p>
        </w:tc>
        <w:tc>
          <w:tcPr>
            <w:tcW w:w="1420" w:type="pct"/>
          </w:tcPr>
          <w:p w:rsidR="003F0248" w:rsidRPr="0003303E" w:rsidRDefault="003F0248" w:rsidP="00037A29">
            <w:pPr>
              <w:keepNext/>
              <w:keepLines/>
              <w:widowControl w:val="0"/>
              <w:suppressAutoHyphens/>
              <w:jc w:val="both"/>
            </w:pPr>
            <w:r w:rsidRPr="0003303E">
              <w:t>Протез бедра модульный должен быть:</w:t>
            </w:r>
          </w:p>
          <w:p w:rsidR="003F0248" w:rsidRPr="0003303E" w:rsidRDefault="003F0248" w:rsidP="00037A29">
            <w:pPr>
              <w:keepNext/>
              <w:keepLines/>
              <w:widowControl w:val="0"/>
              <w:suppressAutoHyphens/>
              <w:jc w:val="both"/>
            </w:pPr>
            <w:r w:rsidRPr="0003303E">
              <w:t>-постоянная гильза должна быть индивидуальная, изготовленная по индивидуальному слепку с культи инвалида из литьевого слоистого пластика на основе акриловых смол;</w:t>
            </w:r>
          </w:p>
          <w:p w:rsidR="003F0248" w:rsidRPr="0003303E" w:rsidRDefault="003F0248" w:rsidP="00037A29">
            <w:pPr>
              <w:keepNext/>
              <w:keepLines/>
              <w:widowControl w:val="0"/>
              <w:suppressAutoHyphens/>
              <w:jc w:val="both"/>
            </w:pPr>
            <w:r w:rsidRPr="0003303E">
              <w:t>-приемная (пробная) гильза должно быть-1 шт.;</w:t>
            </w:r>
          </w:p>
          <w:p w:rsidR="003F0248" w:rsidRPr="0003303E" w:rsidRDefault="003F0248" w:rsidP="00037A29">
            <w:pPr>
              <w:keepNext/>
              <w:keepLines/>
              <w:widowControl w:val="0"/>
              <w:suppressAutoHyphens/>
              <w:jc w:val="both"/>
            </w:pPr>
            <w:r w:rsidRPr="0003303E">
              <w:t>-коленный шарнир должен быть полицентрический, механический с дополнительным замковым устройством;</w:t>
            </w:r>
          </w:p>
          <w:p w:rsidR="003F0248" w:rsidRPr="0003303E" w:rsidRDefault="003F0248" w:rsidP="00037A29">
            <w:pPr>
              <w:keepNext/>
              <w:keepLines/>
              <w:widowControl w:val="0"/>
              <w:suppressAutoHyphens/>
              <w:jc w:val="both"/>
            </w:pPr>
            <w:r w:rsidRPr="0003303E">
              <w:t xml:space="preserve">-стопа должна быть с голеностопным </w:t>
            </w:r>
            <w:r w:rsidRPr="0003303E">
              <w:lastRenderedPageBreak/>
              <w:t>шарниром;</w:t>
            </w:r>
          </w:p>
          <w:p w:rsidR="003F0248" w:rsidRPr="0003303E" w:rsidRDefault="003F0248" w:rsidP="00037A29">
            <w:pPr>
              <w:keepNext/>
              <w:keepLines/>
              <w:widowControl w:val="0"/>
              <w:suppressAutoHyphens/>
              <w:jc w:val="both"/>
            </w:pPr>
            <w:r w:rsidRPr="0003303E">
              <w:t>-регулировочно-соединительные устройства, должны соответствовать весу пациента;</w:t>
            </w:r>
          </w:p>
          <w:p w:rsidR="003F0248" w:rsidRPr="0003303E" w:rsidRDefault="003F0248" w:rsidP="00037A29">
            <w:pPr>
              <w:keepNext/>
              <w:keepLines/>
              <w:widowControl w:val="0"/>
              <w:suppressAutoHyphens/>
              <w:jc w:val="both"/>
            </w:pPr>
            <w:r w:rsidRPr="0003303E">
              <w:t xml:space="preserve">-модульная косметическая облицовка должна быть из </w:t>
            </w:r>
            <w:proofErr w:type="spellStart"/>
            <w:r w:rsidRPr="0003303E">
              <w:t>пенополиуретана</w:t>
            </w:r>
            <w:proofErr w:type="spellEnd"/>
            <w:r w:rsidRPr="0003303E">
              <w:t>;</w:t>
            </w:r>
          </w:p>
          <w:p w:rsidR="003F0248" w:rsidRPr="0003303E" w:rsidRDefault="003F0248" w:rsidP="00037A29">
            <w:pPr>
              <w:keepNext/>
              <w:keepLines/>
              <w:widowControl w:val="0"/>
              <w:suppressAutoHyphens/>
              <w:jc w:val="both"/>
            </w:pPr>
            <w:r w:rsidRPr="0003303E">
              <w:t xml:space="preserve">-покрытие облицовки должно быть чулки </w:t>
            </w:r>
            <w:proofErr w:type="spellStart"/>
            <w:r w:rsidRPr="0003303E">
              <w:t>перлоновые</w:t>
            </w:r>
            <w:proofErr w:type="spellEnd"/>
            <w:r w:rsidRPr="0003303E">
              <w:t xml:space="preserve"> ортопедические;</w:t>
            </w:r>
          </w:p>
          <w:p w:rsidR="003F0248" w:rsidRPr="0003303E" w:rsidRDefault="003F0248" w:rsidP="00037A29">
            <w:pPr>
              <w:keepNext/>
              <w:keepLines/>
              <w:widowControl w:val="0"/>
              <w:suppressAutoHyphens/>
              <w:jc w:val="both"/>
            </w:pPr>
            <w:r w:rsidRPr="0003303E">
              <w:t>-крепление протеза на инвалиде должно быть с использованием силиконового чехла с дистальным креплением;</w:t>
            </w:r>
          </w:p>
          <w:p w:rsidR="003F0248" w:rsidRPr="0003303E" w:rsidRDefault="003F0248" w:rsidP="00037A29">
            <w:pPr>
              <w:keepNext/>
              <w:keepLines/>
              <w:widowControl w:val="0"/>
              <w:suppressAutoHyphens/>
              <w:jc w:val="both"/>
            </w:pPr>
            <w:r w:rsidRPr="0003303E">
              <w:t>Тип протеза по назначению должен быть: постоянный.</w:t>
            </w:r>
          </w:p>
        </w:tc>
        <w:tc>
          <w:tcPr>
            <w:tcW w:w="250" w:type="pct"/>
          </w:tcPr>
          <w:p w:rsidR="003F0248" w:rsidRPr="0003303E" w:rsidRDefault="003F0248" w:rsidP="00037A29">
            <w:pPr>
              <w:keepNext/>
              <w:keepLines/>
              <w:widowControl w:val="0"/>
              <w:suppressAutoHyphens/>
              <w:jc w:val="both"/>
            </w:pPr>
            <w:r w:rsidRPr="0003303E">
              <w:lastRenderedPageBreak/>
              <w:t>5</w:t>
            </w:r>
          </w:p>
        </w:tc>
        <w:tc>
          <w:tcPr>
            <w:tcW w:w="325" w:type="pct"/>
          </w:tcPr>
          <w:p w:rsidR="003F0248" w:rsidRPr="0003303E" w:rsidRDefault="003F0248" w:rsidP="00037A29">
            <w:pPr>
              <w:keepNext/>
              <w:keepLines/>
              <w:widowControl w:val="0"/>
              <w:suppressAutoHyphens/>
              <w:jc w:val="both"/>
            </w:pPr>
            <w:r w:rsidRPr="0003303E">
              <w:t>штука</w:t>
            </w:r>
          </w:p>
        </w:tc>
        <w:tc>
          <w:tcPr>
            <w:tcW w:w="464" w:type="pct"/>
          </w:tcPr>
          <w:p w:rsidR="003F0248" w:rsidRPr="0003303E" w:rsidRDefault="003F0248" w:rsidP="00037A29">
            <w:pPr>
              <w:keepNext/>
              <w:keepLines/>
              <w:widowControl w:val="0"/>
              <w:suppressAutoHyphens/>
              <w:jc w:val="both"/>
            </w:pPr>
            <w:r w:rsidRPr="0003303E">
              <w:t>298 933,33</w:t>
            </w:r>
          </w:p>
        </w:tc>
        <w:tc>
          <w:tcPr>
            <w:tcW w:w="557" w:type="pct"/>
          </w:tcPr>
          <w:p w:rsidR="003F0248" w:rsidRPr="0003303E" w:rsidRDefault="003F0248" w:rsidP="00537529">
            <w:pPr>
              <w:keepNext/>
              <w:keepLines/>
              <w:widowControl w:val="0"/>
              <w:suppressAutoHyphens/>
              <w:jc w:val="both"/>
            </w:pPr>
            <w:r w:rsidRPr="0003303E">
              <w:t>1 494 666,65</w:t>
            </w:r>
          </w:p>
        </w:tc>
      </w:tr>
      <w:tr w:rsidR="003F0248" w:rsidRPr="00C03278" w:rsidTr="00C57F93">
        <w:tc>
          <w:tcPr>
            <w:tcW w:w="3404" w:type="pct"/>
            <w:gridSpan w:val="4"/>
          </w:tcPr>
          <w:p w:rsidR="003F0248" w:rsidRPr="00C03278" w:rsidRDefault="003F0248" w:rsidP="00A67F6C">
            <w:pPr>
              <w:keepLines/>
              <w:widowControl w:val="0"/>
              <w:suppressAutoHyphens/>
              <w:rPr>
                <w:b/>
              </w:rPr>
            </w:pPr>
            <w:r w:rsidRPr="00C03278">
              <w:rPr>
                <w:b/>
              </w:rPr>
              <w:lastRenderedPageBreak/>
              <w:t>ИТОГО:</w:t>
            </w:r>
          </w:p>
        </w:tc>
        <w:tc>
          <w:tcPr>
            <w:tcW w:w="250" w:type="pct"/>
          </w:tcPr>
          <w:p w:rsidR="003F0248" w:rsidRPr="00C03278" w:rsidRDefault="003F0248" w:rsidP="00C57F93">
            <w:pPr>
              <w:keepLines/>
              <w:widowControl w:val="0"/>
              <w:suppressAutoHyphens/>
              <w:jc w:val="center"/>
              <w:rPr>
                <w:b/>
              </w:rPr>
            </w:pPr>
            <w:r>
              <w:rPr>
                <w:b/>
              </w:rPr>
              <w:t>87</w:t>
            </w:r>
          </w:p>
        </w:tc>
        <w:tc>
          <w:tcPr>
            <w:tcW w:w="325" w:type="pct"/>
          </w:tcPr>
          <w:p w:rsidR="003F0248" w:rsidRPr="00C03278" w:rsidRDefault="003F0248" w:rsidP="00C57F93">
            <w:pPr>
              <w:keepLines/>
              <w:widowControl w:val="0"/>
              <w:suppressAutoHyphens/>
              <w:autoSpaceDE w:val="0"/>
              <w:autoSpaceDN w:val="0"/>
              <w:jc w:val="center"/>
              <w:rPr>
                <w:b/>
                <w:bCs/>
                <w:lang w:eastAsia="ru-RU"/>
              </w:rPr>
            </w:pPr>
          </w:p>
        </w:tc>
        <w:tc>
          <w:tcPr>
            <w:tcW w:w="464" w:type="pct"/>
          </w:tcPr>
          <w:p w:rsidR="003F0248" w:rsidRPr="00C03278" w:rsidRDefault="003F0248" w:rsidP="00C57F93">
            <w:pPr>
              <w:keepLines/>
              <w:widowControl w:val="0"/>
              <w:suppressAutoHyphens/>
              <w:autoSpaceDE w:val="0"/>
              <w:autoSpaceDN w:val="0"/>
              <w:jc w:val="center"/>
              <w:rPr>
                <w:b/>
                <w:bCs/>
                <w:u w:val="single"/>
                <w:lang w:eastAsia="ru-RU"/>
              </w:rPr>
            </w:pPr>
          </w:p>
        </w:tc>
        <w:tc>
          <w:tcPr>
            <w:tcW w:w="557" w:type="pct"/>
          </w:tcPr>
          <w:p w:rsidR="003F0248" w:rsidRPr="00C03278" w:rsidRDefault="003F0248" w:rsidP="00C57F93">
            <w:pPr>
              <w:keepLines/>
              <w:widowControl w:val="0"/>
              <w:suppressAutoHyphens/>
              <w:autoSpaceDE w:val="0"/>
              <w:autoSpaceDN w:val="0"/>
              <w:jc w:val="center"/>
              <w:rPr>
                <w:b/>
                <w:bCs/>
                <w:lang w:eastAsia="ru-RU"/>
              </w:rPr>
            </w:pPr>
            <w:r w:rsidRPr="006E072B">
              <w:rPr>
                <w:b/>
                <w:bCs/>
                <w:lang w:eastAsia="ru-RU"/>
              </w:rPr>
              <w:t>24 617 813,30</w:t>
            </w:r>
          </w:p>
        </w:tc>
      </w:tr>
    </w:tbl>
    <w:p w:rsidR="00C03278" w:rsidRDefault="00C03278" w:rsidP="00C03278">
      <w:pPr>
        <w:widowControl w:val="0"/>
        <w:ind w:firstLine="567"/>
        <w:jc w:val="both"/>
      </w:pPr>
    </w:p>
    <w:p w:rsidR="005D71F9" w:rsidRDefault="005D71F9" w:rsidP="00C03278">
      <w:pPr>
        <w:widowControl w:val="0"/>
        <w:ind w:firstLine="567"/>
        <w:jc w:val="both"/>
      </w:pPr>
      <w:r>
        <w:rPr>
          <w:b/>
        </w:rPr>
        <w:t>Техническое описание.</w:t>
      </w:r>
    </w:p>
    <w:p w:rsidR="00743785" w:rsidRPr="00743785" w:rsidRDefault="00743785" w:rsidP="00743785">
      <w:pPr>
        <w:keepLines/>
        <w:widowControl w:val="0"/>
        <w:suppressAutoHyphens/>
        <w:ind w:firstLine="567"/>
        <w:jc w:val="both"/>
      </w:pPr>
      <w:r w:rsidRPr="00743785">
        <w:t xml:space="preserve">В соответствии с приказом Минтруда России от 05.03.2021 № 107н «Об утверждении сроков пользования техническими средствами реабилитации, протезами и протезно – ортопедическими изделиями до их замены» срок пользования техническими средствами реабилитации, протезом и протезно-ортопедическим изделием (далее ТСР) исчисляется </w:t>
      </w:r>
      <w:proofErr w:type="gramStart"/>
      <w:r w:rsidRPr="00743785">
        <w:t>с даты предоставления</w:t>
      </w:r>
      <w:proofErr w:type="gramEnd"/>
      <w:r w:rsidRPr="00743785">
        <w:t xml:space="preserve"> его инвалиду.</w:t>
      </w:r>
    </w:p>
    <w:p w:rsidR="00743785" w:rsidRPr="00743785" w:rsidRDefault="00743785" w:rsidP="00743785">
      <w:pPr>
        <w:keepLines/>
        <w:widowControl w:val="0"/>
        <w:suppressAutoHyphens/>
        <w:ind w:firstLine="567"/>
        <w:jc w:val="both"/>
      </w:pPr>
      <w:r w:rsidRPr="00743785">
        <w:rPr>
          <w:b/>
        </w:rPr>
        <w:t>Условия и сроки (периоды) выполнения работ</w:t>
      </w:r>
      <w:r w:rsidRPr="00743785">
        <w:t>: Срок изготовления протезно-ортопедического изделия должен быть не более 60 календарных дней со дня обращения инвалида с направлением Заказчика. Срок завершения работ должен быть не позднее 08.08.2024 года.</w:t>
      </w:r>
    </w:p>
    <w:p w:rsidR="00743785" w:rsidRPr="00743785" w:rsidRDefault="00743785" w:rsidP="00743785">
      <w:pPr>
        <w:keepLines/>
        <w:widowControl w:val="0"/>
        <w:shd w:val="clear" w:color="auto" w:fill="FFFFFF"/>
        <w:suppressAutoHyphens/>
        <w:ind w:firstLine="567"/>
        <w:jc w:val="both"/>
      </w:pPr>
      <w:r w:rsidRPr="00743785">
        <w:rPr>
          <w:b/>
        </w:rPr>
        <w:t>Место выполнения работ:</w:t>
      </w:r>
      <w:r w:rsidRPr="00743785">
        <w:t xml:space="preserve"> Российская Федерация, Краснодарский край, работы должны выполняться по месту протезирования, протезно – ортопедические изделия должны выдаться непосредственно Получателям. Инвалиды I-ой группы должны обслуживаться на дому.</w:t>
      </w:r>
    </w:p>
    <w:p w:rsidR="00743785" w:rsidRPr="00743785" w:rsidRDefault="00743785" w:rsidP="00743785">
      <w:pPr>
        <w:keepLines/>
        <w:widowControl w:val="0"/>
        <w:shd w:val="clear" w:color="auto" w:fill="FFFFFF"/>
        <w:suppressAutoHyphens/>
        <w:ind w:firstLine="567"/>
        <w:jc w:val="both"/>
      </w:pPr>
      <w:r w:rsidRPr="00743785">
        <w:rPr>
          <w:b/>
        </w:rPr>
        <w:t>Организация пунктов выдачи:</w:t>
      </w:r>
      <w:r w:rsidRPr="00743785">
        <w:t xml:space="preserve"> Доступное для Получателей помещение под размещение пункта (пунктов) приема в соответствии со статьей 15 Федерального закона от 24.11.1995 №181 «О социальной защите инвалидов в Российской Федерации».</w:t>
      </w:r>
    </w:p>
    <w:p w:rsidR="00743785" w:rsidRPr="00743785" w:rsidRDefault="00743785" w:rsidP="00743785">
      <w:pPr>
        <w:keepLines/>
        <w:widowControl w:val="0"/>
        <w:shd w:val="clear" w:color="auto" w:fill="FFFFFF"/>
        <w:suppressAutoHyphens/>
        <w:ind w:firstLine="567"/>
        <w:jc w:val="both"/>
      </w:pPr>
      <w:r w:rsidRPr="00743785">
        <w:t>Вход в каждый пункт приема должен быть обозначен надписью, позволяющей четко определить назначение и место нахождения указанного пункта приема. Проход в пункт (пункты) приема и передвижение по ним должны быть беспрепятственны для Получателей, оборудованы санитарно-бытовыми помещениями, оборудованы пандусами. Входная группа, пути движения внутри пункта (пунктов) приема, пути эвакуации должны соответствовать требованиям СП 59.13330.2020. Свод правил. Доступность зданий и сооружений для маломобильных групп населения, СП 44.13330.2011. Свод правил. Административные и бытовые здания. Исполнителем должна быть обеспечена возможность самостоятельного передвижения Получателей по территории пункта (пунктов) приема, в том числе с помощью его работников, а также сменного кресла-коляски.</w:t>
      </w:r>
    </w:p>
    <w:p w:rsidR="00743785" w:rsidRPr="00743785" w:rsidRDefault="00743785" w:rsidP="00743785">
      <w:pPr>
        <w:keepLines/>
        <w:widowControl w:val="0"/>
        <w:shd w:val="clear" w:color="auto" w:fill="FFFFFF"/>
        <w:suppressAutoHyphens/>
        <w:ind w:firstLine="567"/>
        <w:jc w:val="both"/>
      </w:pPr>
      <w:r w:rsidRPr="00743785">
        <w:t xml:space="preserve">Зона ожидания Получателей должна быть оборудована мебелью для ожидания в сидячем положении. Зона обслуживания не должна располагаться в зоне ожидания. </w:t>
      </w:r>
    </w:p>
    <w:p w:rsidR="00743785" w:rsidRPr="00743785" w:rsidRDefault="00743785" w:rsidP="00743785">
      <w:pPr>
        <w:keepLines/>
        <w:widowControl w:val="0"/>
        <w:shd w:val="clear" w:color="auto" w:fill="FFFFFF"/>
        <w:suppressAutoHyphens/>
        <w:ind w:firstLine="567"/>
        <w:jc w:val="both"/>
        <w:rPr>
          <w:rFonts w:eastAsia="Calibri"/>
        </w:rPr>
      </w:pPr>
      <w:r w:rsidRPr="00743785">
        <w:lastRenderedPageBreak/>
        <w:t>Изделия должны находиться на складе пункта (пунктов) приема, обеспечивающем его надлежащее хранение. Изделия не должны находятся в зоне ожидания, в зоне обслуживания, в проходах, на путях эвакуации и других помещениях, не предназначенных для хранения.</w:t>
      </w:r>
      <w:r w:rsidRPr="00743785">
        <w:rPr>
          <w:rFonts w:eastAsia="Calibri"/>
        </w:rPr>
        <w:t xml:space="preserve"> Пункты приема Получателей, организованные Исполнителем, должны быть на территории Краснодарского края, в том числе в г. Краснодаре.</w:t>
      </w:r>
    </w:p>
    <w:p w:rsidR="00743785" w:rsidRPr="00743785" w:rsidRDefault="00743785" w:rsidP="00743785">
      <w:pPr>
        <w:keepLines/>
        <w:widowControl w:val="0"/>
        <w:shd w:val="clear" w:color="auto" w:fill="FFFFFF"/>
        <w:suppressAutoHyphens/>
        <w:ind w:firstLine="567"/>
        <w:jc w:val="both"/>
      </w:pPr>
      <w:r w:rsidRPr="00743785">
        <w:rPr>
          <w:b/>
        </w:rPr>
        <w:t>Качество работ</w:t>
      </w:r>
      <w:r w:rsidRPr="00743785">
        <w:t xml:space="preserve">: протез нижней конечности должен соответствовать требованиям Национального стандарта РФ ГОСТ </w:t>
      </w:r>
      <w:proofErr w:type="gramStart"/>
      <w:r w:rsidRPr="00743785">
        <w:t>Р</w:t>
      </w:r>
      <w:proofErr w:type="gramEnd"/>
      <w:r w:rsidRPr="00743785">
        <w:t xml:space="preserve"> 51632-2021 «Технические средства реабилитации людей с ограничениями жизнедеятельности. Общие технические требования и методы испытаний», Национального стандарта РФ ГОСТ </w:t>
      </w:r>
      <w:proofErr w:type="gramStart"/>
      <w:r w:rsidRPr="00743785">
        <w:t>Р</w:t>
      </w:r>
      <w:proofErr w:type="gramEnd"/>
      <w:r w:rsidRPr="00743785">
        <w:t xml:space="preserve"> 52877-2021 «Услуги по медицинской реабилитации инвалидов», Национального стандарта РФ ГОСТ Р 51819-2022 «Протезирование и </w:t>
      </w:r>
      <w:proofErr w:type="spellStart"/>
      <w:r w:rsidRPr="00743785">
        <w:t>ортезирование</w:t>
      </w:r>
      <w:proofErr w:type="spellEnd"/>
      <w:r w:rsidRPr="00743785">
        <w:t xml:space="preserve"> верхних и нижних конечностей. Термины и определения».</w:t>
      </w:r>
    </w:p>
    <w:p w:rsidR="00743785" w:rsidRPr="00743785" w:rsidRDefault="00743785" w:rsidP="00743785">
      <w:pPr>
        <w:keepLines/>
        <w:widowControl w:val="0"/>
        <w:shd w:val="clear" w:color="auto" w:fill="FFFFFF"/>
        <w:suppressAutoHyphens/>
        <w:ind w:firstLine="567"/>
        <w:jc w:val="both"/>
      </w:pPr>
      <w:r w:rsidRPr="00743785">
        <w:t>Протезы должны соответствовать требованиям Федерального закона от 21.11.2011 года № 323-ФЗ «Об основах охраны здоровья граждан в Российской Федерации».</w:t>
      </w:r>
    </w:p>
    <w:p w:rsidR="00743785" w:rsidRPr="00743785" w:rsidRDefault="00743785" w:rsidP="00743785">
      <w:pPr>
        <w:keepLines/>
        <w:widowControl w:val="0"/>
        <w:suppressAutoHyphens/>
        <w:ind w:firstLine="567"/>
        <w:jc w:val="both"/>
      </w:pPr>
      <w:r w:rsidRPr="00743785">
        <w:rPr>
          <w:b/>
        </w:rPr>
        <w:t>Технические и функциональные характеристики работ</w:t>
      </w:r>
      <w:r w:rsidRPr="00743785">
        <w:t xml:space="preserve">: выполняемые работы по обеспечению протезами нижних конечностей должны содержать комплекс медицинских, технических и социальных мероприятий, проводимых с пациентами, имеющими нарушения и дефекты опорно-двигательного аппарата, в целях восстановления и компенсации ограничений их жизнедеятельности. </w:t>
      </w:r>
    </w:p>
    <w:p w:rsidR="00743785" w:rsidRPr="00743785" w:rsidRDefault="00743785" w:rsidP="00743785">
      <w:pPr>
        <w:keepLines/>
        <w:widowControl w:val="0"/>
        <w:suppressAutoHyphens/>
        <w:ind w:firstLine="567"/>
        <w:jc w:val="both"/>
      </w:pPr>
      <w:r w:rsidRPr="00743785">
        <w:rPr>
          <w:b/>
        </w:rPr>
        <w:t>Работы по проведению комплекса медицинских, технических и организационных мероприятий</w:t>
      </w:r>
      <w:r w:rsidRPr="00743785">
        <w:t xml:space="preserve"> должны быть направлены на частичное восстановление опорно-двигательных функций и устранение косметических дефектов нижних конечностей пациента с помощью протеза нижней конечности.</w:t>
      </w:r>
    </w:p>
    <w:p w:rsidR="00743785" w:rsidRPr="00743785" w:rsidRDefault="00743785" w:rsidP="00743785">
      <w:pPr>
        <w:keepLines/>
        <w:widowControl w:val="0"/>
        <w:suppressAutoHyphens/>
        <w:ind w:firstLine="567"/>
        <w:jc w:val="both"/>
      </w:pPr>
      <w:r w:rsidRPr="00743785">
        <w:rPr>
          <w:b/>
        </w:rPr>
        <w:t>Результаты работ:</w:t>
      </w:r>
      <w:r w:rsidRPr="00743785">
        <w:t xml:space="preserve"> работы по обеспечению протезами эффективно исполнены, если у инвалида: восстановлены опорная и двигательная функции конечности, созданы условия для предупреждения развития деформации и благоприятного течения болезни.</w:t>
      </w:r>
    </w:p>
    <w:p w:rsidR="00743785" w:rsidRPr="00743785" w:rsidRDefault="00743785" w:rsidP="00743785">
      <w:pPr>
        <w:keepLines/>
        <w:widowControl w:val="0"/>
        <w:suppressAutoHyphens/>
        <w:ind w:firstLine="567"/>
        <w:jc w:val="both"/>
      </w:pPr>
      <w:r w:rsidRPr="00743785">
        <w:t xml:space="preserve">В соответствии с ГОСТ </w:t>
      </w:r>
      <w:proofErr w:type="gramStart"/>
      <w:r w:rsidRPr="00743785">
        <w:t>Р</w:t>
      </w:r>
      <w:proofErr w:type="gramEnd"/>
      <w:r w:rsidRPr="00743785">
        <w:t xml:space="preserve"> 53870-2021 Национальный стандарт Российской Федерации «Услуги по протезированию нижних конечностей» исполнитель осуществляет обучение пациента ходьбе и пользованию ПОИ. Работы по обеспечению протезами выполняются с надлежащим качеством и в установленные сроки.</w:t>
      </w:r>
    </w:p>
    <w:p w:rsidR="00743785" w:rsidRPr="00743785" w:rsidRDefault="00743785" w:rsidP="00743785">
      <w:pPr>
        <w:keepLines/>
        <w:widowControl w:val="0"/>
        <w:suppressAutoHyphens/>
        <w:ind w:firstLine="567"/>
        <w:jc w:val="both"/>
      </w:pPr>
      <w:r w:rsidRPr="00743785">
        <w:t xml:space="preserve">В соответствии с «ГОСТ </w:t>
      </w:r>
      <w:proofErr w:type="gramStart"/>
      <w:r w:rsidRPr="00743785">
        <w:t>Р</w:t>
      </w:r>
      <w:proofErr w:type="gramEnd"/>
      <w:r w:rsidRPr="00743785">
        <w:t xml:space="preserve"> 59542-2021. Национальный стандарт Российской Федерации. Реабилитационные мероприятия. Услуги по обучению пользованию протезом нижней конечности" (далее – ГОСТ </w:t>
      </w:r>
      <w:proofErr w:type="gramStart"/>
      <w:r w:rsidRPr="00743785">
        <w:t>Р</w:t>
      </w:r>
      <w:proofErr w:type="gramEnd"/>
      <w:r w:rsidRPr="00743785">
        <w:t xml:space="preserve"> 59542-2021) должно быть обучение пользованию протезом нижней конечности направлено на устранение или возможно более полную компенсацию ограничения жизнедеятельности, в том числе путем проведения медицинской реабилитации. Конечной целью обучения является содействие социальной адаптации и интеграции в общество и предоставляется инвалидам и прочим категориям граждан протезно</w:t>
      </w:r>
      <w:r w:rsidR="005D71F9">
        <w:t xml:space="preserve"> </w:t>
      </w:r>
      <w:r w:rsidRPr="00743785">
        <w:t>- ортопедическими предприятиями в процессе выполнения работ по протезированию нижних конечностей.</w:t>
      </w:r>
    </w:p>
    <w:p w:rsidR="00743785" w:rsidRPr="00743785" w:rsidRDefault="00743785" w:rsidP="00743785">
      <w:pPr>
        <w:keepLines/>
        <w:widowControl w:val="0"/>
        <w:suppressAutoHyphens/>
        <w:ind w:firstLine="567"/>
        <w:jc w:val="both"/>
      </w:pPr>
      <w:r w:rsidRPr="00743785">
        <w:rPr>
          <w:b/>
        </w:rPr>
        <w:t>Срок предоставления гарантии на выполненные работы:</w:t>
      </w:r>
      <w:r w:rsidRPr="00743785">
        <w:t xml:space="preserve"> срок предоставления гарантии должен составлять не менее 12</w:t>
      </w:r>
      <w:r w:rsidR="005D71F9">
        <w:t xml:space="preserve"> </w:t>
      </w:r>
      <w:r w:rsidRPr="00743785">
        <w:t>месяцев с момента выдачи изделия получателю.</w:t>
      </w:r>
    </w:p>
    <w:p w:rsidR="00743785" w:rsidRDefault="00743785" w:rsidP="00743785">
      <w:pPr>
        <w:keepLines/>
        <w:widowControl w:val="0"/>
        <w:suppressAutoHyphens/>
        <w:ind w:firstLine="567"/>
        <w:jc w:val="both"/>
      </w:pPr>
      <w:r w:rsidRPr="00743785">
        <w:t>В течение гарантийного срока исполнитель должен производить замену, ремонт изделия бесплатно. Срок выполнения гарантийного ремонта со дня обращения Получателя должен быть не более 20 рабочих дней.</w:t>
      </w:r>
    </w:p>
    <w:sectPr w:rsidR="00743785" w:rsidSect="00FC390A">
      <w:pgSz w:w="16838" w:h="11906"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A21" w:rsidRDefault="00466A21" w:rsidP="00466A21">
      <w:r>
        <w:separator/>
      </w:r>
    </w:p>
  </w:endnote>
  <w:endnote w:type="continuationSeparator" w:id="0">
    <w:p w:rsidR="00466A21" w:rsidRDefault="00466A21" w:rsidP="0046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A21" w:rsidRDefault="00466A21" w:rsidP="00466A21">
      <w:r>
        <w:separator/>
      </w:r>
    </w:p>
  </w:footnote>
  <w:footnote w:type="continuationSeparator" w:id="0">
    <w:p w:rsidR="00466A21" w:rsidRDefault="00466A21" w:rsidP="00466A21">
      <w:r>
        <w:continuationSeparator/>
      </w:r>
    </w:p>
  </w:footnote>
  <w:footnote w:id="1">
    <w:p w:rsidR="00421F30" w:rsidRDefault="00421F30" w:rsidP="00421F30">
      <w:pPr>
        <w:pStyle w:val="a4"/>
      </w:pPr>
      <w:r>
        <w:rPr>
          <w:rStyle w:val="a6"/>
        </w:rPr>
        <w:footnoteRef/>
      </w:r>
      <w:r>
        <w:t xml:space="preserve"> Не более</w:t>
      </w:r>
    </w:p>
  </w:footnote>
  <w:footnote w:id="2">
    <w:p w:rsidR="00421F30" w:rsidRDefault="00421F30" w:rsidP="00421F30">
      <w:pPr>
        <w:pStyle w:val="a4"/>
      </w:pPr>
      <w:r>
        <w:rPr>
          <w:rStyle w:val="a6"/>
        </w:rPr>
        <w:footnoteRef/>
      </w:r>
      <w:r>
        <w:t xml:space="preserve"> Не более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566"/>
    <w:rsid w:val="00016FC0"/>
    <w:rsid w:val="000337BA"/>
    <w:rsid w:val="00037A29"/>
    <w:rsid w:val="00097B51"/>
    <w:rsid w:val="000A633A"/>
    <w:rsid w:val="0015148F"/>
    <w:rsid w:val="001B5987"/>
    <w:rsid w:val="001E0C7A"/>
    <w:rsid w:val="001E249E"/>
    <w:rsid w:val="00292CF8"/>
    <w:rsid w:val="002C4A63"/>
    <w:rsid w:val="002F186D"/>
    <w:rsid w:val="00300774"/>
    <w:rsid w:val="00301F66"/>
    <w:rsid w:val="00304C94"/>
    <w:rsid w:val="0032078A"/>
    <w:rsid w:val="00342169"/>
    <w:rsid w:val="00354529"/>
    <w:rsid w:val="00390387"/>
    <w:rsid w:val="00392983"/>
    <w:rsid w:val="003C224B"/>
    <w:rsid w:val="003C78CE"/>
    <w:rsid w:val="003D7408"/>
    <w:rsid w:val="003F0248"/>
    <w:rsid w:val="00421F30"/>
    <w:rsid w:val="00466A21"/>
    <w:rsid w:val="004802DD"/>
    <w:rsid w:val="00482566"/>
    <w:rsid w:val="004F7A4F"/>
    <w:rsid w:val="00544E03"/>
    <w:rsid w:val="005732B7"/>
    <w:rsid w:val="00576EFE"/>
    <w:rsid w:val="00584E4E"/>
    <w:rsid w:val="005B2A55"/>
    <w:rsid w:val="005C2209"/>
    <w:rsid w:val="005D3FE4"/>
    <w:rsid w:val="005D71F9"/>
    <w:rsid w:val="005E49B2"/>
    <w:rsid w:val="00657B36"/>
    <w:rsid w:val="00686B1C"/>
    <w:rsid w:val="0069211D"/>
    <w:rsid w:val="006C2B62"/>
    <w:rsid w:val="006D18E2"/>
    <w:rsid w:val="006D7A52"/>
    <w:rsid w:val="006E0694"/>
    <w:rsid w:val="006E072B"/>
    <w:rsid w:val="006E2A00"/>
    <w:rsid w:val="00734FC9"/>
    <w:rsid w:val="00743785"/>
    <w:rsid w:val="00776858"/>
    <w:rsid w:val="00782F88"/>
    <w:rsid w:val="00794C2F"/>
    <w:rsid w:val="007A7A81"/>
    <w:rsid w:val="007C3245"/>
    <w:rsid w:val="007F677A"/>
    <w:rsid w:val="008035BA"/>
    <w:rsid w:val="00835169"/>
    <w:rsid w:val="00853799"/>
    <w:rsid w:val="008C6076"/>
    <w:rsid w:val="008F58B8"/>
    <w:rsid w:val="00900A7A"/>
    <w:rsid w:val="0092129C"/>
    <w:rsid w:val="00926F2B"/>
    <w:rsid w:val="00937371"/>
    <w:rsid w:val="009406E8"/>
    <w:rsid w:val="00961AA3"/>
    <w:rsid w:val="00964A5D"/>
    <w:rsid w:val="009767C6"/>
    <w:rsid w:val="009B101C"/>
    <w:rsid w:val="009B491F"/>
    <w:rsid w:val="00A029A4"/>
    <w:rsid w:val="00A42196"/>
    <w:rsid w:val="00A47ABC"/>
    <w:rsid w:val="00A67F6C"/>
    <w:rsid w:val="00AB2382"/>
    <w:rsid w:val="00AC69E9"/>
    <w:rsid w:val="00AC7A01"/>
    <w:rsid w:val="00B06B99"/>
    <w:rsid w:val="00B172E3"/>
    <w:rsid w:val="00B27255"/>
    <w:rsid w:val="00B379B0"/>
    <w:rsid w:val="00B53AE8"/>
    <w:rsid w:val="00B70D8D"/>
    <w:rsid w:val="00B72C6C"/>
    <w:rsid w:val="00B80D83"/>
    <w:rsid w:val="00B854BF"/>
    <w:rsid w:val="00B92AB4"/>
    <w:rsid w:val="00BC66E0"/>
    <w:rsid w:val="00C00EF0"/>
    <w:rsid w:val="00C03278"/>
    <w:rsid w:val="00C34F3E"/>
    <w:rsid w:val="00C5623C"/>
    <w:rsid w:val="00C57F93"/>
    <w:rsid w:val="00C93EFD"/>
    <w:rsid w:val="00CB439E"/>
    <w:rsid w:val="00CC7A3F"/>
    <w:rsid w:val="00CD4A58"/>
    <w:rsid w:val="00CD6EB0"/>
    <w:rsid w:val="00CF6F61"/>
    <w:rsid w:val="00D00B31"/>
    <w:rsid w:val="00D33E97"/>
    <w:rsid w:val="00D44477"/>
    <w:rsid w:val="00D47C03"/>
    <w:rsid w:val="00D60D0D"/>
    <w:rsid w:val="00D6647A"/>
    <w:rsid w:val="00D66FEF"/>
    <w:rsid w:val="00D73EC7"/>
    <w:rsid w:val="00D842AF"/>
    <w:rsid w:val="00DA5BA6"/>
    <w:rsid w:val="00DB65A5"/>
    <w:rsid w:val="00DC0D72"/>
    <w:rsid w:val="00DC772C"/>
    <w:rsid w:val="00E06758"/>
    <w:rsid w:val="00E31E51"/>
    <w:rsid w:val="00E640AE"/>
    <w:rsid w:val="00EA113B"/>
    <w:rsid w:val="00EB08A2"/>
    <w:rsid w:val="00ED2ADF"/>
    <w:rsid w:val="00F82195"/>
    <w:rsid w:val="00FB7458"/>
    <w:rsid w:val="00FC390A"/>
    <w:rsid w:val="00FE0F75"/>
    <w:rsid w:val="00FE3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A21"/>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6A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Char"/>
    <w:basedOn w:val="a"/>
    <w:link w:val="a5"/>
    <w:uiPriority w:val="99"/>
    <w:unhideWhenUsed/>
    <w:qFormat/>
    <w:rsid w:val="00466A21"/>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4"/>
    <w:uiPriority w:val="99"/>
    <w:rsid w:val="00466A21"/>
    <w:rPr>
      <w:rFonts w:ascii="Times New Roman" w:eastAsia="Times New Roman" w:hAnsi="Times New Roman" w:cs="Times New Roman"/>
      <w:sz w:val="20"/>
      <w:szCs w:val="20"/>
      <w:lang w:eastAsia="ar-SA"/>
    </w:rPr>
  </w:style>
  <w:style w:type="character" w:styleId="a6">
    <w:name w:val="footnote reference"/>
    <w:aliases w:val="Ссылка на сноску 45"/>
    <w:basedOn w:val="a0"/>
    <w:uiPriority w:val="99"/>
    <w:unhideWhenUsed/>
    <w:rsid w:val="00466A21"/>
    <w:rPr>
      <w:vertAlign w:val="superscript"/>
    </w:rPr>
  </w:style>
  <w:style w:type="paragraph" w:styleId="a7">
    <w:name w:val="No Spacing"/>
    <w:uiPriority w:val="1"/>
    <w:qFormat/>
    <w:rsid w:val="00466A21"/>
    <w:pPr>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rsid w:val="006D18E2"/>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A21"/>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6A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Char"/>
    <w:basedOn w:val="a"/>
    <w:link w:val="a5"/>
    <w:uiPriority w:val="99"/>
    <w:unhideWhenUsed/>
    <w:qFormat/>
    <w:rsid w:val="00466A21"/>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4"/>
    <w:uiPriority w:val="99"/>
    <w:rsid w:val="00466A21"/>
    <w:rPr>
      <w:rFonts w:ascii="Times New Roman" w:eastAsia="Times New Roman" w:hAnsi="Times New Roman" w:cs="Times New Roman"/>
      <w:sz w:val="20"/>
      <w:szCs w:val="20"/>
      <w:lang w:eastAsia="ar-SA"/>
    </w:rPr>
  </w:style>
  <w:style w:type="character" w:styleId="a6">
    <w:name w:val="footnote reference"/>
    <w:aliases w:val="Ссылка на сноску 45"/>
    <w:basedOn w:val="a0"/>
    <w:uiPriority w:val="99"/>
    <w:unhideWhenUsed/>
    <w:rsid w:val="00466A21"/>
    <w:rPr>
      <w:vertAlign w:val="superscript"/>
    </w:rPr>
  </w:style>
  <w:style w:type="paragraph" w:styleId="a7">
    <w:name w:val="No Spacing"/>
    <w:uiPriority w:val="1"/>
    <w:qFormat/>
    <w:rsid w:val="00466A21"/>
    <w:pPr>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rsid w:val="006D18E2"/>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477399">
      <w:bodyDiv w:val="1"/>
      <w:marLeft w:val="0"/>
      <w:marRight w:val="0"/>
      <w:marTop w:val="0"/>
      <w:marBottom w:val="0"/>
      <w:divBdr>
        <w:top w:val="none" w:sz="0" w:space="0" w:color="auto"/>
        <w:left w:val="none" w:sz="0" w:space="0" w:color="auto"/>
        <w:bottom w:val="none" w:sz="0" w:space="0" w:color="auto"/>
        <w:right w:val="none" w:sz="0" w:space="0" w:color="auto"/>
      </w:divBdr>
    </w:div>
    <w:div w:id="420030788">
      <w:bodyDiv w:val="1"/>
      <w:marLeft w:val="0"/>
      <w:marRight w:val="0"/>
      <w:marTop w:val="0"/>
      <w:marBottom w:val="0"/>
      <w:divBdr>
        <w:top w:val="none" w:sz="0" w:space="0" w:color="auto"/>
        <w:left w:val="none" w:sz="0" w:space="0" w:color="auto"/>
        <w:bottom w:val="none" w:sz="0" w:space="0" w:color="auto"/>
        <w:right w:val="none" w:sz="0" w:space="0" w:color="auto"/>
      </w:divBdr>
    </w:div>
    <w:div w:id="182593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DF9E0-544A-4880-B961-CF0A6C7B9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9</Pages>
  <Words>2240</Words>
  <Characters>12774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Krasnodar region office of FSI</Company>
  <LinksUpToDate>false</LinksUpToDate>
  <CharactersWithSpaces>14985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Сигаева Лилия Александровна</dc:creator>
  <cp:keywords/>
  <dc:description/>
  <cp:lastModifiedBy>Кизилова Татьяна Анатольевна</cp:lastModifiedBy>
  <cp:revision>130</cp:revision>
  <dcterms:created xsi:type="dcterms:W3CDTF">2023-06-22T07:37:00Z</dcterms:created>
  <dcterms:modified xsi:type="dcterms:W3CDTF">2023-09-21T08:44:00Z</dcterms:modified>
</cp:coreProperties>
</file>