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D5" w:rsidRPr="00DA1216" w:rsidRDefault="008672D5" w:rsidP="008672D5">
      <w:pPr>
        <w:ind w:left="6372"/>
        <w:rPr>
          <w:lang w:eastAsia="ru-RU"/>
        </w:rPr>
      </w:pPr>
      <w:r>
        <w:rPr>
          <w:lang w:eastAsia="ru-RU"/>
        </w:rPr>
        <w:t xml:space="preserve">           </w:t>
      </w:r>
    </w:p>
    <w:p w:rsidR="00E2240B" w:rsidRPr="005944BA" w:rsidRDefault="00E2240B" w:rsidP="0006460F">
      <w:pPr>
        <w:ind w:left="6372"/>
        <w:jc w:val="center"/>
        <w:rPr>
          <w:sz w:val="26"/>
          <w:szCs w:val="26"/>
          <w:lang w:eastAsia="ru-RU"/>
        </w:rPr>
      </w:pPr>
    </w:p>
    <w:p w:rsidR="00E2240B" w:rsidRPr="005944BA" w:rsidRDefault="00E2240B" w:rsidP="00E2240B">
      <w:pPr>
        <w:suppressAutoHyphens w:val="0"/>
        <w:spacing w:after="200" w:line="276" w:lineRule="auto"/>
        <w:ind w:left="1440"/>
        <w:contextualSpacing/>
        <w:jc w:val="center"/>
        <w:rPr>
          <w:rFonts w:eastAsia="Calibri"/>
          <w:b/>
          <w:color w:val="000000"/>
          <w:spacing w:val="-4"/>
          <w:sz w:val="26"/>
          <w:szCs w:val="26"/>
          <w:lang w:eastAsia="en-US"/>
        </w:rPr>
      </w:pPr>
      <w:r w:rsidRPr="005944BA">
        <w:rPr>
          <w:rFonts w:eastAsia="Calibri"/>
          <w:b/>
          <w:color w:val="000000"/>
          <w:spacing w:val="-4"/>
          <w:sz w:val="26"/>
          <w:szCs w:val="26"/>
          <w:lang w:eastAsia="en-US"/>
        </w:rPr>
        <w:t>Описание объекта закупки (Техническое задание)</w:t>
      </w:r>
    </w:p>
    <w:p w:rsidR="00A01CDF" w:rsidRPr="005944BA" w:rsidRDefault="00B31EE2" w:rsidP="00260986">
      <w:pPr>
        <w:suppressAutoHyphens w:val="0"/>
        <w:spacing w:after="200"/>
        <w:contextualSpacing/>
        <w:jc w:val="center"/>
        <w:rPr>
          <w:rFonts w:eastAsia="Calibri"/>
          <w:color w:val="000000"/>
          <w:spacing w:val="-4"/>
          <w:sz w:val="26"/>
          <w:szCs w:val="26"/>
          <w:lang w:eastAsia="en-US"/>
        </w:rPr>
      </w:pPr>
      <w:r w:rsidRPr="005944BA">
        <w:rPr>
          <w:rFonts w:eastAsia="Calibri"/>
          <w:color w:val="000000"/>
          <w:spacing w:val="-4"/>
          <w:sz w:val="26"/>
          <w:szCs w:val="26"/>
          <w:lang w:eastAsia="en-US"/>
        </w:rPr>
        <w:t xml:space="preserve">поставка электронных ручных </w:t>
      </w:r>
      <w:proofErr w:type="spellStart"/>
      <w:r w:rsidRPr="005944BA">
        <w:rPr>
          <w:rFonts w:eastAsia="Calibri"/>
          <w:color w:val="000000"/>
          <w:spacing w:val="-4"/>
          <w:sz w:val="26"/>
          <w:szCs w:val="26"/>
          <w:lang w:eastAsia="en-US"/>
        </w:rPr>
        <w:t>видеоувеличителей</w:t>
      </w:r>
      <w:proofErr w:type="spellEnd"/>
      <w:r w:rsidRPr="005944BA">
        <w:rPr>
          <w:rFonts w:eastAsia="Calibri"/>
          <w:color w:val="000000"/>
          <w:spacing w:val="-4"/>
          <w:sz w:val="26"/>
          <w:szCs w:val="26"/>
          <w:lang w:eastAsia="en-US"/>
        </w:rPr>
        <w:t xml:space="preserve"> для обеспечения инвалидов в 202</w:t>
      </w:r>
      <w:r w:rsidR="00AA7A35" w:rsidRPr="005944BA">
        <w:rPr>
          <w:rFonts w:eastAsia="Calibri"/>
          <w:color w:val="000000"/>
          <w:spacing w:val="-4"/>
          <w:sz w:val="26"/>
          <w:szCs w:val="26"/>
          <w:lang w:eastAsia="en-US"/>
        </w:rPr>
        <w:t>3</w:t>
      </w:r>
      <w:r w:rsidRPr="005944BA">
        <w:rPr>
          <w:rFonts w:eastAsia="Calibri"/>
          <w:color w:val="000000"/>
          <w:spacing w:val="-4"/>
          <w:sz w:val="26"/>
          <w:szCs w:val="26"/>
          <w:lang w:eastAsia="en-US"/>
        </w:rPr>
        <w:t xml:space="preserve"> году</w:t>
      </w:r>
    </w:p>
    <w:p w:rsidR="00047BA2" w:rsidRPr="005944BA" w:rsidRDefault="00047BA2" w:rsidP="00047BA2">
      <w:pPr>
        <w:keepNext/>
        <w:widowControl w:val="0"/>
        <w:numPr>
          <w:ilvl w:val="0"/>
          <w:numId w:val="1"/>
        </w:numPr>
        <w:shd w:val="clear" w:color="auto" w:fill="FFFFFF"/>
        <w:tabs>
          <w:tab w:val="left" w:pos="567"/>
        </w:tabs>
        <w:suppressAutoHyphens w:val="0"/>
        <w:autoSpaceDE w:val="0"/>
        <w:autoSpaceDN w:val="0"/>
        <w:adjustRightInd w:val="0"/>
        <w:ind w:left="0" w:firstLine="0"/>
        <w:jc w:val="both"/>
        <w:rPr>
          <w:sz w:val="26"/>
          <w:szCs w:val="26"/>
          <w:lang w:eastAsia="ru-RU"/>
        </w:rPr>
      </w:pPr>
      <w:r w:rsidRPr="005944BA">
        <w:rPr>
          <w:b/>
          <w:sz w:val="26"/>
          <w:szCs w:val="26"/>
          <w:lang w:eastAsia="ru-RU"/>
        </w:rPr>
        <w:t>Наименование объекта закупки:</w:t>
      </w:r>
      <w:r w:rsidR="001264FA">
        <w:rPr>
          <w:bCs/>
          <w:sz w:val="26"/>
          <w:szCs w:val="26"/>
          <w:lang w:eastAsia="ru-RU"/>
        </w:rPr>
        <w:t xml:space="preserve"> П</w:t>
      </w:r>
      <w:bookmarkStart w:id="0" w:name="_GoBack"/>
      <w:bookmarkEnd w:id="0"/>
      <w:r w:rsidRPr="005944BA">
        <w:rPr>
          <w:bCs/>
          <w:sz w:val="26"/>
          <w:szCs w:val="26"/>
          <w:lang w:eastAsia="ru-RU"/>
        </w:rPr>
        <w:t xml:space="preserve">оставка электронных ручных </w:t>
      </w:r>
      <w:proofErr w:type="spellStart"/>
      <w:r w:rsidRPr="005944BA">
        <w:rPr>
          <w:bCs/>
          <w:sz w:val="26"/>
          <w:szCs w:val="26"/>
          <w:lang w:eastAsia="ru-RU"/>
        </w:rPr>
        <w:t>видеоувеличителей</w:t>
      </w:r>
      <w:proofErr w:type="spellEnd"/>
      <w:r w:rsidRPr="005944BA">
        <w:rPr>
          <w:bCs/>
          <w:sz w:val="26"/>
          <w:szCs w:val="26"/>
          <w:lang w:eastAsia="ru-RU"/>
        </w:rPr>
        <w:t xml:space="preserve"> для обеспечения инвалидов в 2023 году.</w:t>
      </w:r>
    </w:p>
    <w:p w:rsidR="00047BA2" w:rsidRPr="005944BA" w:rsidRDefault="00047BA2" w:rsidP="00047BA2">
      <w:pPr>
        <w:keepNext/>
        <w:widowControl w:val="0"/>
        <w:numPr>
          <w:ilvl w:val="0"/>
          <w:numId w:val="1"/>
        </w:numPr>
        <w:shd w:val="clear" w:color="auto" w:fill="FFFFFF"/>
        <w:tabs>
          <w:tab w:val="left" w:pos="567"/>
        </w:tabs>
        <w:suppressAutoHyphens w:val="0"/>
        <w:autoSpaceDE w:val="0"/>
        <w:autoSpaceDN w:val="0"/>
        <w:adjustRightInd w:val="0"/>
        <w:ind w:left="0" w:firstLine="0"/>
        <w:jc w:val="both"/>
        <w:rPr>
          <w:sz w:val="26"/>
          <w:szCs w:val="26"/>
          <w:lang w:eastAsia="ru-RU"/>
        </w:rPr>
      </w:pPr>
      <w:r w:rsidRPr="005944BA">
        <w:rPr>
          <w:b/>
          <w:sz w:val="26"/>
          <w:szCs w:val="26"/>
          <w:lang w:eastAsia="ru-RU"/>
        </w:rPr>
        <w:t xml:space="preserve">Место поставки товара: </w:t>
      </w:r>
      <w:r w:rsidRPr="005944BA">
        <w:rPr>
          <w:sz w:val="26"/>
          <w:szCs w:val="26"/>
          <w:lang w:eastAsia="ru-RU"/>
        </w:rPr>
        <w:t>города и районы юга Тюменской области.</w:t>
      </w:r>
    </w:p>
    <w:p w:rsidR="00047BA2" w:rsidRPr="005944BA" w:rsidRDefault="00047BA2" w:rsidP="00F10C39">
      <w:pPr>
        <w:widowControl w:val="0"/>
        <w:suppressAutoHyphens w:val="0"/>
        <w:autoSpaceDE w:val="0"/>
        <w:autoSpaceDN w:val="0"/>
        <w:adjustRightInd w:val="0"/>
        <w:ind w:firstLine="709"/>
        <w:jc w:val="both"/>
        <w:rPr>
          <w:sz w:val="26"/>
          <w:szCs w:val="26"/>
          <w:lang w:eastAsia="ru-RU"/>
        </w:rPr>
      </w:pPr>
      <w:r w:rsidRPr="005944BA">
        <w:rPr>
          <w:sz w:val="26"/>
          <w:szCs w:val="26"/>
          <w:lang w:eastAsia="ru-RU"/>
        </w:rPr>
        <w:t xml:space="preserve">Способ получения Товара определяется по выбору Получателя: </w:t>
      </w:r>
    </w:p>
    <w:p w:rsidR="00047BA2" w:rsidRPr="005944BA" w:rsidRDefault="00047BA2" w:rsidP="00047BA2">
      <w:pPr>
        <w:widowControl w:val="0"/>
        <w:suppressAutoHyphens w:val="0"/>
        <w:autoSpaceDE w:val="0"/>
        <w:autoSpaceDN w:val="0"/>
        <w:adjustRightInd w:val="0"/>
        <w:jc w:val="both"/>
        <w:rPr>
          <w:sz w:val="26"/>
          <w:szCs w:val="26"/>
          <w:lang w:eastAsia="ru-RU"/>
        </w:rPr>
      </w:pPr>
      <w:r w:rsidRPr="005944BA">
        <w:rPr>
          <w:sz w:val="26"/>
          <w:szCs w:val="26"/>
          <w:lang w:eastAsia="ru-RU"/>
        </w:rPr>
        <w:t>- адресная доставка по месту жительства Получателя;</w:t>
      </w:r>
    </w:p>
    <w:p w:rsidR="00047BA2" w:rsidRPr="005944BA" w:rsidRDefault="00047BA2" w:rsidP="00047BA2">
      <w:pPr>
        <w:widowControl w:val="0"/>
        <w:suppressAutoHyphens w:val="0"/>
        <w:autoSpaceDE w:val="0"/>
        <w:autoSpaceDN w:val="0"/>
        <w:adjustRightInd w:val="0"/>
        <w:jc w:val="both"/>
        <w:rPr>
          <w:sz w:val="26"/>
          <w:szCs w:val="26"/>
          <w:lang w:eastAsia="ru-RU"/>
        </w:rPr>
      </w:pPr>
      <w:r w:rsidRPr="005944BA">
        <w:rPr>
          <w:sz w:val="26"/>
          <w:szCs w:val="26"/>
          <w:lang w:eastAsia="ru-RU"/>
        </w:rPr>
        <w:t>- по месту нахождения пунктов выдачи Товара.</w:t>
      </w:r>
    </w:p>
    <w:p w:rsidR="00F10C39" w:rsidRDefault="00047BA2" w:rsidP="00F10C39">
      <w:pPr>
        <w:numPr>
          <w:ilvl w:val="0"/>
          <w:numId w:val="1"/>
        </w:numPr>
        <w:suppressAutoHyphens w:val="0"/>
        <w:ind w:left="0" w:firstLine="0"/>
        <w:contextualSpacing/>
        <w:jc w:val="both"/>
        <w:rPr>
          <w:spacing w:val="1"/>
          <w:sz w:val="26"/>
          <w:szCs w:val="26"/>
          <w:lang w:eastAsia="ru-RU"/>
        </w:rPr>
      </w:pPr>
      <w:r w:rsidRPr="005944BA">
        <w:rPr>
          <w:b/>
          <w:sz w:val="26"/>
          <w:szCs w:val="26"/>
          <w:lang w:eastAsia="ru-RU"/>
        </w:rPr>
        <w:t>Срок поставки товара</w:t>
      </w:r>
      <w:r w:rsidRPr="005944BA">
        <w:rPr>
          <w:spacing w:val="1"/>
          <w:sz w:val="26"/>
          <w:szCs w:val="26"/>
          <w:lang w:eastAsia="ru-RU"/>
        </w:rPr>
        <w:t>:</w:t>
      </w:r>
      <w:r w:rsidRPr="005944BA">
        <w:rPr>
          <w:sz w:val="26"/>
          <w:szCs w:val="26"/>
          <w:lang w:eastAsia="ru-RU"/>
        </w:rPr>
        <w:t xml:space="preserve"> </w:t>
      </w:r>
      <w:r w:rsidRPr="005944BA">
        <w:rPr>
          <w:spacing w:val="1"/>
          <w:sz w:val="26"/>
          <w:szCs w:val="26"/>
          <w:lang w:eastAsia="ru-RU"/>
        </w:rPr>
        <w:t>с даты получения от Заказчика реестра получателей Товара до 30 августа 2023 года.</w:t>
      </w:r>
    </w:p>
    <w:p w:rsidR="00F10C39" w:rsidRDefault="00F10C39" w:rsidP="00F10C39">
      <w:pPr>
        <w:suppressAutoHyphens w:val="0"/>
        <w:ind w:firstLine="709"/>
        <w:contextualSpacing/>
        <w:jc w:val="both"/>
        <w:rPr>
          <w:spacing w:val="1"/>
          <w:sz w:val="26"/>
          <w:szCs w:val="26"/>
          <w:lang w:eastAsia="ru-RU"/>
        </w:rPr>
      </w:pPr>
      <w:r w:rsidRPr="00F10C39">
        <w:rPr>
          <w:spacing w:val="1"/>
          <w:sz w:val="26"/>
          <w:szCs w:val="26"/>
          <w:lang w:eastAsia="ru-RU"/>
        </w:rPr>
        <w:t>Поставка Товара Получателям осуществляется Поставщиком после получения от Заказчика реестра получателей Товара.</w:t>
      </w:r>
    </w:p>
    <w:p w:rsidR="00F10C39" w:rsidRDefault="00F10C39" w:rsidP="00F10C39">
      <w:pPr>
        <w:suppressAutoHyphens w:val="0"/>
        <w:ind w:firstLine="709"/>
        <w:contextualSpacing/>
        <w:jc w:val="both"/>
        <w:rPr>
          <w:spacing w:val="1"/>
          <w:sz w:val="26"/>
          <w:szCs w:val="26"/>
          <w:lang w:eastAsia="ru-RU"/>
        </w:rPr>
      </w:pPr>
      <w:r w:rsidRPr="00F10C39">
        <w:rPr>
          <w:spacing w:val="1"/>
          <w:sz w:val="26"/>
          <w:szCs w:val="26"/>
          <w:lang w:eastAsia="ru-RU"/>
        </w:rPr>
        <w:t>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00047BA2" w:rsidRPr="00F10C39">
        <w:rPr>
          <w:spacing w:val="1"/>
          <w:sz w:val="26"/>
          <w:szCs w:val="26"/>
          <w:lang w:eastAsia="ru-RU"/>
        </w:rPr>
        <w:t xml:space="preserve"> </w:t>
      </w:r>
    </w:p>
    <w:p w:rsidR="00047BA2" w:rsidRPr="00F10C39" w:rsidRDefault="00047BA2" w:rsidP="00F10C39">
      <w:pPr>
        <w:numPr>
          <w:ilvl w:val="0"/>
          <w:numId w:val="1"/>
        </w:numPr>
        <w:suppressAutoHyphens w:val="0"/>
        <w:ind w:left="0" w:firstLine="0"/>
        <w:contextualSpacing/>
        <w:jc w:val="both"/>
        <w:rPr>
          <w:spacing w:val="1"/>
          <w:sz w:val="26"/>
          <w:szCs w:val="26"/>
          <w:lang w:eastAsia="ru-RU"/>
        </w:rPr>
      </w:pPr>
      <w:r w:rsidRPr="00F10C39">
        <w:rPr>
          <w:b/>
          <w:sz w:val="26"/>
          <w:szCs w:val="26"/>
          <w:lang w:eastAsia="ru-RU"/>
        </w:rPr>
        <w:t xml:space="preserve">Количество поставляемых товаров: </w:t>
      </w:r>
      <w:r w:rsidRPr="00F10C39">
        <w:rPr>
          <w:sz w:val="26"/>
          <w:szCs w:val="26"/>
          <w:lang w:eastAsia="ru-RU"/>
        </w:rPr>
        <w:t>80 шт.</w:t>
      </w:r>
    </w:p>
    <w:p w:rsidR="00047BA2" w:rsidRPr="005944BA" w:rsidRDefault="00047BA2" w:rsidP="00047BA2">
      <w:pPr>
        <w:keepNext/>
        <w:shd w:val="clear" w:color="auto" w:fill="FFFFFF"/>
        <w:tabs>
          <w:tab w:val="left" w:pos="567"/>
        </w:tabs>
        <w:suppressAutoHyphens w:val="0"/>
        <w:jc w:val="both"/>
        <w:rPr>
          <w:spacing w:val="1"/>
          <w:sz w:val="26"/>
          <w:szCs w:val="26"/>
          <w:lang w:eastAsia="ru-RU"/>
        </w:rPr>
      </w:pPr>
      <w:r w:rsidRPr="005944BA">
        <w:rPr>
          <w:b/>
          <w:spacing w:val="1"/>
          <w:sz w:val="26"/>
          <w:szCs w:val="26"/>
          <w:lang w:eastAsia="ru-RU"/>
        </w:rPr>
        <w:t>5.</w:t>
      </w:r>
      <w:r w:rsidRPr="005944BA">
        <w:rPr>
          <w:spacing w:val="1"/>
          <w:sz w:val="26"/>
          <w:szCs w:val="26"/>
          <w:lang w:eastAsia="ru-RU"/>
        </w:rPr>
        <w:t xml:space="preserve"> </w:t>
      </w:r>
      <w:r w:rsidRPr="005944BA">
        <w:rPr>
          <w:rFonts w:eastAsia="Calibri"/>
          <w:b/>
          <w:sz w:val="26"/>
          <w:szCs w:val="26"/>
          <w:lang w:eastAsia="en-US"/>
        </w:rPr>
        <w:t xml:space="preserve">Условия поставки товара: </w:t>
      </w:r>
      <w:r w:rsidRPr="005944BA">
        <w:rPr>
          <w:rFonts w:eastAsia="Calibri"/>
          <w:kern w:val="1"/>
          <w:sz w:val="26"/>
          <w:szCs w:val="26"/>
          <w:lang w:eastAsia="ru-RU"/>
        </w:rPr>
        <w:t>Получателям предоставляется право выбора способа получения Товара в соответствии с п.2 Описания объекта закупки (Технического задания).</w:t>
      </w:r>
    </w:p>
    <w:p w:rsidR="00047BA2" w:rsidRPr="005944BA" w:rsidRDefault="00047BA2" w:rsidP="00047BA2">
      <w:pPr>
        <w:suppressAutoHyphens w:val="0"/>
        <w:autoSpaceDE w:val="0"/>
        <w:autoSpaceDN w:val="0"/>
        <w:adjustRightInd w:val="0"/>
        <w:jc w:val="both"/>
        <w:rPr>
          <w:rFonts w:eastAsia="Calibri"/>
          <w:kern w:val="1"/>
          <w:sz w:val="26"/>
          <w:szCs w:val="26"/>
          <w:lang w:eastAsia="ru-RU"/>
        </w:rPr>
      </w:pPr>
      <w:r w:rsidRPr="005944BA">
        <w:rPr>
          <w:rFonts w:eastAsia="Calibri"/>
          <w:kern w:val="1"/>
          <w:sz w:val="26"/>
          <w:szCs w:val="26"/>
          <w:lang w:eastAsia="ru-RU"/>
        </w:rPr>
        <w:t>Согласовывается с Получателем способ, место и время поставки Товара.</w:t>
      </w:r>
    </w:p>
    <w:p w:rsidR="00047BA2" w:rsidRPr="005944BA" w:rsidRDefault="00047BA2" w:rsidP="00F10C39">
      <w:pPr>
        <w:suppressAutoHyphens w:val="0"/>
        <w:autoSpaceDE w:val="0"/>
        <w:autoSpaceDN w:val="0"/>
        <w:adjustRightInd w:val="0"/>
        <w:ind w:firstLine="709"/>
        <w:jc w:val="both"/>
        <w:rPr>
          <w:rFonts w:eastAsia="Calibri"/>
          <w:kern w:val="1"/>
          <w:sz w:val="26"/>
          <w:szCs w:val="26"/>
          <w:lang w:eastAsia="ru-RU"/>
        </w:rPr>
      </w:pPr>
      <w:r w:rsidRPr="005944BA">
        <w:rPr>
          <w:rFonts w:eastAsia="Calibri"/>
          <w:kern w:val="1"/>
          <w:sz w:val="26"/>
          <w:szCs w:val="26"/>
          <w:lang w:eastAsia="ru-RU"/>
        </w:rPr>
        <w:t>При выборе Получателем способа получения Товара – по месту жительства Получателя, за 1 календарный день Получатель информируется о дате, времени и месте поставки.</w:t>
      </w:r>
    </w:p>
    <w:p w:rsidR="00047BA2" w:rsidRPr="005944BA" w:rsidRDefault="00047BA2" w:rsidP="00F10C39">
      <w:pPr>
        <w:suppressAutoHyphens w:val="0"/>
        <w:autoSpaceDE w:val="0"/>
        <w:autoSpaceDN w:val="0"/>
        <w:adjustRightInd w:val="0"/>
        <w:ind w:firstLine="709"/>
        <w:jc w:val="both"/>
        <w:rPr>
          <w:rFonts w:eastAsia="Calibri"/>
          <w:kern w:val="1"/>
          <w:sz w:val="26"/>
          <w:szCs w:val="26"/>
          <w:lang w:eastAsia="ru-RU"/>
        </w:rPr>
      </w:pPr>
      <w:r w:rsidRPr="005944BA">
        <w:rPr>
          <w:rFonts w:eastAsia="Calibri"/>
          <w:kern w:val="1"/>
          <w:sz w:val="26"/>
          <w:szCs w:val="26"/>
          <w:lang w:eastAsia="ru-RU"/>
        </w:rPr>
        <w:t>Пункты выдачи Товара находятся в местности с таким транспортным сообщением, чтобы Получатель Товара смог добраться от населенного пункта, в котором проживает, до пункта выдачи Товара на общественном транспорте (без пересадок) в промежуток времени, составляющий максимум 2 (два) часа. Местоположение пунктов выдачи обеспечивает удобство для Получателей с точки зрения пешеходной доступности от остановок общественного транспорта (максимум 10 минут пешком).</w:t>
      </w:r>
    </w:p>
    <w:p w:rsidR="00047BA2" w:rsidRPr="005944BA" w:rsidRDefault="00047BA2" w:rsidP="00F10C39">
      <w:pPr>
        <w:suppressAutoHyphens w:val="0"/>
        <w:autoSpaceDE w:val="0"/>
        <w:autoSpaceDN w:val="0"/>
        <w:adjustRightInd w:val="0"/>
        <w:ind w:firstLine="709"/>
        <w:jc w:val="both"/>
        <w:rPr>
          <w:rFonts w:eastAsia="Calibri"/>
          <w:kern w:val="1"/>
          <w:sz w:val="26"/>
          <w:szCs w:val="26"/>
          <w:lang w:eastAsia="ru-RU"/>
        </w:rPr>
      </w:pPr>
      <w:r w:rsidRPr="005944BA">
        <w:rPr>
          <w:rFonts w:eastAsia="Calibri"/>
          <w:kern w:val="1"/>
          <w:sz w:val="26"/>
          <w:szCs w:val="26"/>
          <w:lang w:eastAsia="ru-RU"/>
        </w:rPr>
        <w:t>Пункты выдачи организованы в помещениях, оборудованных для приема граждан, в том числе с ограниченными возможностями (инвалидов).</w:t>
      </w:r>
    </w:p>
    <w:p w:rsidR="00047BA2" w:rsidRPr="005944BA" w:rsidRDefault="00047BA2" w:rsidP="00F10C39">
      <w:pPr>
        <w:suppressAutoHyphens w:val="0"/>
        <w:autoSpaceDE w:val="0"/>
        <w:autoSpaceDN w:val="0"/>
        <w:adjustRightInd w:val="0"/>
        <w:ind w:firstLine="709"/>
        <w:jc w:val="both"/>
        <w:rPr>
          <w:sz w:val="26"/>
          <w:szCs w:val="26"/>
          <w:lang w:eastAsia="ru-RU"/>
        </w:rPr>
      </w:pPr>
      <w:r w:rsidRPr="005944BA">
        <w:rPr>
          <w:rFonts w:eastAsia="Calibri"/>
          <w:kern w:val="1"/>
          <w:sz w:val="26"/>
          <w:szCs w:val="26"/>
          <w:lang w:eastAsia="ru-RU"/>
        </w:rPr>
        <w:t>Длительность ожидания 30 (тридцать) минут с момента обращения) выдачи Товара и обслуживания Получателей в пунктах выдачи.</w:t>
      </w:r>
    </w:p>
    <w:p w:rsidR="00047BA2" w:rsidRPr="005944BA" w:rsidRDefault="00047BA2" w:rsidP="00047BA2">
      <w:pPr>
        <w:suppressAutoHyphens w:val="0"/>
        <w:autoSpaceDE w:val="0"/>
        <w:autoSpaceDN w:val="0"/>
        <w:adjustRightInd w:val="0"/>
        <w:jc w:val="both"/>
        <w:rPr>
          <w:sz w:val="26"/>
          <w:szCs w:val="26"/>
          <w:lang w:eastAsia="ru-RU"/>
        </w:rPr>
      </w:pPr>
      <w:r w:rsidRPr="005944BA">
        <w:rPr>
          <w:b/>
          <w:sz w:val="26"/>
          <w:szCs w:val="26"/>
          <w:lang w:eastAsia="ru-RU"/>
        </w:rPr>
        <w:t xml:space="preserve">6. Требования к техническим, качественным и функциональным характеристикам товара: </w:t>
      </w:r>
      <w:r w:rsidRPr="005944BA">
        <w:rPr>
          <w:color w:val="000000"/>
          <w:spacing w:val="-2"/>
          <w:sz w:val="26"/>
          <w:szCs w:val="26"/>
          <w:lang w:eastAsia="ru-RU"/>
        </w:rPr>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047BA2" w:rsidRPr="005944BA" w:rsidRDefault="00047BA2" w:rsidP="00047BA2">
      <w:pPr>
        <w:keepNext/>
        <w:shd w:val="clear" w:color="auto" w:fill="FFFFFF"/>
        <w:tabs>
          <w:tab w:val="left" w:pos="567"/>
        </w:tabs>
        <w:suppressAutoHyphens w:val="0"/>
        <w:jc w:val="both"/>
        <w:rPr>
          <w:sz w:val="26"/>
          <w:szCs w:val="26"/>
          <w:lang w:eastAsia="ru-RU"/>
        </w:rPr>
      </w:pPr>
      <w:r w:rsidRPr="005944BA">
        <w:rPr>
          <w:b/>
          <w:sz w:val="26"/>
          <w:szCs w:val="26"/>
          <w:lang w:eastAsia="ru-RU"/>
        </w:rPr>
        <w:t>7</w:t>
      </w:r>
      <w:r w:rsidRPr="005944BA">
        <w:rPr>
          <w:b/>
          <w:color w:val="000000"/>
          <w:spacing w:val="-2"/>
          <w:sz w:val="26"/>
          <w:szCs w:val="26"/>
          <w:lang w:eastAsia="ru-RU"/>
        </w:rPr>
        <w:t xml:space="preserve">. Требования к упаковке: </w:t>
      </w:r>
      <w:r w:rsidRPr="005944BA">
        <w:rPr>
          <w:rFonts w:eastAsia="Calibri"/>
          <w:sz w:val="26"/>
          <w:szCs w:val="26"/>
          <w:lang w:eastAsia="ru-RU"/>
        </w:rPr>
        <w:t>упаковка должна обеспечивать защиту товара от повреждений, порчи (изнашивания) или загрязнения во время хранения и транспортирования к месту использования по назначению в соответствии с ГОСТ 28594-90 «Аппаратура радиоэлектронная бытовая. Упаковка, маркировка, транспортирование и хранение».</w:t>
      </w:r>
    </w:p>
    <w:p w:rsidR="00047BA2" w:rsidRPr="005944BA" w:rsidRDefault="00047BA2" w:rsidP="00F10C39">
      <w:pPr>
        <w:tabs>
          <w:tab w:val="left" w:pos="567"/>
        </w:tabs>
        <w:suppressAutoHyphens w:val="0"/>
        <w:ind w:firstLine="709"/>
        <w:jc w:val="both"/>
        <w:rPr>
          <w:rFonts w:eastAsia="Calibri"/>
          <w:sz w:val="26"/>
          <w:szCs w:val="26"/>
          <w:lang w:eastAsia="ru-RU"/>
        </w:rPr>
      </w:pPr>
      <w:r w:rsidRPr="005944BA">
        <w:rPr>
          <w:rFonts w:eastAsia="Calibri"/>
          <w:sz w:val="26"/>
          <w:szCs w:val="26"/>
          <w:lang w:eastAsia="ru-RU"/>
        </w:rPr>
        <w:t>Маркировка должна быть разборчивой, легко читаемой и нанесена на устройство в доступном для осмотра месте в соответствии с ГОСТ 28594-90 «Аппаратура радиоэлектронная бытовая. Упаковка, маркировка, транспортирование и хранение».</w:t>
      </w:r>
    </w:p>
    <w:p w:rsidR="00047BA2" w:rsidRPr="005944BA" w:rsidRDefault="00047BA2" w:rsidP="00047BA2">
      <w:pPr>
        <w:tabs>
          <w:tab w:val="left" w:pos="567"/>
        </w:tabs>
        <w:suppressAutoHyphens w:val="0"/>
        <w:jc w:val="both"/>
        <w:rPr>
          <w:rFonts w:eastAsia="Calibri"/>
          <w:sz w:val="26"/>
          <w:szCs w:val="26"/>
          <w:lang w:eastAsia="ru-RU"/>
        </w:rPr>
      </w:pPr>
      <w:r w:rsidRPr="005944BA">
        <w:rPr>
          <w:rFonts w:eastAsia="Calibri"/>
          <w:sz w:val="26"/>
          <w:szCs w:val="26"/>
          <w:lang w:eastAsia="ru-RU"/>
        </w:rPr>
        <w:lastRenderedPageBreak/>
        <w:t xml:space="preserve">На товаре должны быть нанесены товарный знак, установленный для поставщика, и маркировка, не нарушающая покрытие и товарный вид. При этом каждый </w:t>
      </w:r>
      <w:proofErr w:type="spellStart"/>
      <w:r w:rsidRPr="005944BA">
        <w:rPr>
          <w:rFonts w:eastAsia="Calibri"/>
          <w:sz w:val="26"/>
          <w:szCs w:val="26"/>
          <w:lang w:eastAsia="ru-RU"/>
        </w:rPr>
        <w:t>видеоувеличитель</w:t>
      </w:r>
      <w:proofErr w:type="spellEnd"/>
      <w:r w:rsidRPr="005944BA">
        <w:rPr>
          <w:rFonts w:eastAsia="Calibri"/>
          <w:sz w:val="26"/>
          <w:szCs w:val="26"/>
          <w:lang w:eastAsia="ru-RU"/>
        </w:rPr>
        <w:t xml:space="preserve"> должен быть уложен в индивидуальную упаковку, предохраняющую его от повреждений при транспортировке и хранении. </w:t>
      </w:r>
    </w:p>
    <w:p w:rsidR="00047BA2" w:rsidRPr="005944BA" w:rsidRDefault="00047BA2" w:rsidP="00F10C39">
      <w:pPr>
        <w:tabs>
          <w:tab w:val="left" w:pos="567"/>
        </w:tabs>
        <w:suppressAutoHyphens w:val="0"/>
        <w:ind w:firstLine="709"/>
        <w:jc w:val="both"/>
        <w:rPr>
          <w:rFonts w:eastAsia="Calibri"/>
          <w:sz w:val="26"/>
          <w:szCs w:val="26"/>
          <w:lang w:eastAsia="ru-RU"/>
        </w:rPr>
      </w:pPr>
      <w:r w:rsidRPr="005944BA">
        <w:rPr>
          <w:rFonts w:eastAsia="Calibri"/>
          <w:sz w:val="26"/>
          <w:szCs w:val="26"/>
          <w:lang w:eastAsia="ru-RU"/>
        </w:rPr>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047BA2" w:rsidRPr="005944BA" w:rsidRDefault="00047BA2" w:rsidP="00047BA2">
      <w:pPr>
        <w:tabs>
          <w:tab w:val="left" w:pos="567"/>
        </w:tabs>
        <w:suppressAutoHyphens w:val="0"/>
        <w:jc w:val="both"/>
        <w:rPr>
          <w:rFonts w:eastAsia="Calibri"/>
          <w:sz w:val="26"/>
          <w:szCs w:val="26"/>
          <w:lang w:eastAsia="ru-RU"/>
        </w:rPr>
      </w:pPr>
      <w:r w:rsidRPr="005944BA">
        <w:rPr>
          <w:rFonts w:eastAsia="Calibri"/>
          <w:b/>
          <w:sz w:val="26"/>
          <w:szCs w:val="26"/>
          <w:lang w:eastAsia="ru-RU"/>
        </w:rPr>
        <w:t xml:space="preserve">8. Гарантийный срок: </w:t>
      </w:r>
      <w:r w:rsidRPr="005944BA">
        <w:rPr>
          <w:rFonts w:eastAsia="Calibri"/>
          <w:sz w:val="26"/>
          <w:szCs w:val="26"/>
          <w:lang w:eastAsia="ru-RU"/>
        </w:rPr>
        <w:t>Гарантийный срок Товара должен составлять не менее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047BA2" w:rsidRPr="005944BA" w:rsidRDefault="00047BA2" w:rsidP="00F10C39">
      <w:pPr>
        <w:tabs>
          <w:tab w:val="left" w:pos="567"/>
        </w:tabs>
        <w:suppressAutoHyphens w:val="0"/>
        <w:ind w:firstLine="709"/>
        <w:jc w:val="both"/>
        <w:rPr>
          <w:sz w:val="26"/>
          <w:szCs w:val="26"/>
          <w:lang w:eastAsia="ru-RU"/>
        </w:rPr>
      </w:pPr>
      <w:r w:rsidRPr="005944BA">
        <w:rPr>
          <w:b/>
          <w:sz w:val="26"/>
          <w:szCs w:val="26"/>
          <w:lang w:eastAsia="ru-RU"/>
        </w:rPr>
        <w:t>9. Требования к гарантии:</w:t>
      </w:r>
      <w:r w:rsidRPr="005944BA">
        <w:rPr>
          <w:sz w:val="26"/>
          <w:szCs w:val="26"/>
          <w:lang w:eastAsia="ru-RU"/>
        </w:rPr>
        <w:t xml:space="preserve"> </w:t>
      </w:r>
      <w:r w:rsidRPr="005944BA">
        <w:rPr>
          <w:rFonts w:eastAsia="Arial"/>
          <w:kern w:val="1"/>
          <w:sz w:val="26"/>
          <w:szCs w:val="26"/>
          <w:lang w:eastAsia="ru-RU"/>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Поставщик гарантирует, что поставляемый Товар соответствует стандартам на данные виды Товара, а также требованиям технического задания.</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 xml:space="preserve">Срок выполнения гарантийного ремонта Товара производится в сроки, согласованные с Получателем, но не должен превышать 20 (Двадцати) рабочих дней со дня обращения Получателя (Заказчика).  </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Срок осуществления замены Товара не должен превышать 10 (Десяти) рабочих дней со дня обращения Получателя (Заказчика).</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 xml:space="preserve">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Поставщик располагает сервисной службой, находящейся в г. Тюмень, для обеспечения гарантийного ремонта поставляемого товара, либо требуется обязательное указание адресов организаций, учреждений, в которые следует обращаться Получателям для гарантийного и послегарантийного ремонта, устранения неисправностей в течении срока эксплуатации. Обеспечение сервисного обслуживания (технического обслуживания, гарантийного и послегарантийного ремонта) производится </w:t>
      </w:r>
      <w:r w:rsidRPr="005944BA">
        <w:rPr>
          <w:rFonts w:eastAsia="Arial"/>
          <w:kern w:val="1"/>
          <w:sz w:val="26"/>
          <w:szCs w:val="26"/>
          <w:lang w:eastAsia="ru-RU"/>
        </w:rPr>
        <w:lastRenderedPageBreak/>
        <w:t>на территории Тюменской области, в течении срока эксплуатации технического средства реабилитации.</w:t>
      </w:r>
    </w:p>
    <w:p w:rsidR="00047BA2" w:rsidRPr="005944BA" w:rsidRDefault="00047BA2" w:rsidP="00F10C39">
      <w:pPr>
        <w:suppressAutoHyphens w:val="0"/>
        <w:ind w:firstLine="709"/>
        <w:jc w:val="both"/>
        <w:rPr>
          <w:rFonts w:eastAsia="Arial"/>
          <w:kern w:val="1"/>
          <w:sz w:val="26"/>
          <w:szCs w:val="26"/>
          <w:lang w:eastAsia="ru-RU"/>
        </w:rPr>
      </w:pPr>
      <w:r w:rsidRPr="005944BA">
        <w:rPr>
          <w:rFonts w:eastAsia="Arial"/>
          <w:kern w:val="1"/>
          <w:sz w:val="26"/>
          <w:szCs w:val="26"/>
          <w:lang w:eastAsia="ru-RU"/>
        </w:rPr>
        <w:t>Обеспечение возможности ремонта и технического обслуживания,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07.02.1992 № 2300-1 «О защите прав потребителей».</w:t>
      </w:r>
    </w:p>
    <w:p w:rsidR="00047BA2" w:rsidRPr="005944BA" w:rsidRDefault="00047BA2" w:rsidP="00047BA2">
      <w:pPr>
        <w:suppressAutoHyphens w:val="0"/>
        <w:jc w:val="both"/>
        <w:rPr>
          <w:rFonts w:eastAsia="Arial"/>
          <w:b/>
          <w:kern w:val="1"/>
          <w:sz w:val="26"/>
          <w:szCs w:val="26"/>
          <w:lang w:eastAsia="ru-RU"/>
        </w:rPr>
      </w:pPr>
      <w:r w:rsidRPr="005944BA">
        <w:rPr>
          <w:rFonts w:eastAsia="Arial"/>
          <w:b/>
          <w:kern w:val="1"/>
          <w:sz w:val="26"/>
          <w:szCs w:val="26"/>
          <w:lang w:eastAsia="ru-RU"/>
        </w:rPr>
        <w:t xml:space="preserve">10. Требования к качеству поставляемых товаров: </w:t>
      </w:r>
      <w:r w:rsidRPr="005944BA">
        <w:rPr>
          <w:rFonts w:eastAsia="Arial"/>
          <w:kern w:val="1"/>
          <w:sz w:val="26"/>
          <w:szCs w:val="26"/>
          <w:lang w:eastAsia="ru-RU"/>
        </w:rPr>
        <w:t>специальные устройства для оптической коррекции слабовидения (электронно-оптические) должны отвечать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B31EE2" w:rsidRPr="005944BA" w:rsidRDefault="00B31EE2" w:rsidP="00B31EE2">
      <w:pPr>
        <w:suppressAutoHyphens w:val="0"/>
        <w:ind w:firstLine="567"/>
        <w:jc w:val="both"/>
        <w:rPr>
          <w:rFonts w:eastAsia="Arial"/>
          <w:b/>
          <w:kern w:val="1"/>
          <w:sz w:val="26"/>
          <w:szCs w:val="26"/>
          <w:lang w:eastAsia="ru-RU"/>
        </w:rPr>
      </w:pPr>
    </w:p>
    <w:p w:rsidR="00980418" w:rsidRPr="00B31EE2" w:rsidRDefault="00980418" w:rsidP="001264FA">
      <w:pPr>
        <w:suppressAutoHyphens w:val="0"/>
        <w:jc w:val="both"/>
        <w:rPr>
          <w:rFonts w:eastAsia="Arial"/>
          <w:b/>
          <w:kern w:val="1"/>
          <w:lang w:eastAsia="ru-RU"/>
        </w:rPr>
      </w:pPr>
    </w:p>
    <w:p w:rsidR="00B31EE2" w:rsidRPr="00B31EE2" w:rsidRDefault="00B31EE2" w:rsidP="00B31EE2">
      <w:pPr>
        <w:suppressAutoHyphens w:val="0"/>
        <w:ind w:firstLine="567"/>
        <w:jc w:val="center"/>
        <w:rPr>
          <w:rFonts w:eastAsia="Arial"/>
          <w:b/>
          <w:kern w:val="1"/>
          <w:lang w:eastAsia="ru-RU"/>
        </w:rPr>
      </w:pPr>
      <w:r w:rsidRPr="00B31EE2">
        <w:rPr>
          <w:rFonts w:eastAsia="Arial"/>
          <w:b/>
          <w:kern w:val="1"/>
          <w:lang w:eastAsia="ru-RU"/>
        </w:rPr>
        <w:t xml:space="preserve">СПЕЦИФИКАЦИЯ </w:t>
      </w:r>
    </w:p>
    <w:p w:rsidR="00B31EE2" w:rsidRPr="00B31EE2" w:rsidRDefault="00B31EE2" w:rsidP="00B31EE2">
      <w:pPr>
        <w:suppressAutoHyphens w:val="0"/>
        <w:ind w:firstLine="567"/>
        <w:jc w:val="both"/>
        <w:rPr>
          <w:rFonts w:eastAsia="Arial"/>
          <w:kern w:val="1"/>
          <w:lang w:eastAsia="ru-RU"/>
        </w:rPr>
      </w:pPr>
    </w:p>
    <w:tbl>
      <w:tblPr>
        <w:tblW w:w="9639" w:type="dxa"/>
        <w:tblInd w:w="137" w:type="dxa"/>
        <w:tblLayout w:type="fixed"/>
        <w:tblCellMar>
          <w:left w:w="75" w:type="dxa"/>
          <w:right w:w="75" w:type="dxa"/>
        </w:tblCellMar>
        <w:tblLook w:val="0000" w:firstRow="0" w:lastRow="0" w:firstColumn="0" w:lastColumn="0" w:noHBand="0" w:noVBand="0"/>
      </w:tblPr>
      <w:tblGrid>
        <w:gridCol w:w="1701"/>
        <w:gridCol w:w="1985"/>
        <w:gridCol w:w="4899"/>
        <w:gridCol w:w="1054"/>
      </w:tblGrid>
      <w:tr w:rsidR="00047BA2" w:rsidRPr="00094528" w:rsidTr="00094528">
        <w:trPr>
          <w:trHeight w:val="1132"/>
        </w:trPr>
        <w:tc>
          <w:tcPr>
            <w:tcW w:w="1701" w:type="dxa"/>
            <w:tcBorders>
              <w:top w:val="single" w:sz="4" w:space="0" w:color="000000"/>
              <w:left w:val="single" w:sz="4" w:space="0" w:color="000000"/>
              <w:bottom w:val="single" w:sz="4" w:space="0" w:color="000000"/>
            </w:tcBorders>
            <w:shd w:val="clear" w:color="auto" w:fill="auto"/>
          </w:tcPr>
          <w:p w:rsidR="00047BA2" w:rsidRPr="00094528" w:rsidRDefault="00047BA2" w:rsidP="00047BA2">
            <w:pPr>
              <w:widowControl w:val="0"/>
              <w:suppressAutoHyphens w:val="0"/>
              <w:snapToGrid w:val="0"/>
              <w:spacing w:line="100" w:lineRule="atLeast"/>
              <w:ind w:hanging="75"/>
              <w:jc w:val="center"/>
              <w:rPr>
                <w:kern w:val="1"/>
                <w:sz w:val="22"/>
                <w:szCs w:val="22"/>
                <w:lang w:eastAsia="ru-RU"/>
              </w:rPr>
            </w:pPr>
            <w:r w:rsidRPr="00094528">
              <w:rPr>
                <w:kern w:val="1"/>
                <w:sz w:val="22"/>
                <w:szCs w:val="22"/>
                <w:lang w:eastAsia="ru-RU"/>
              </w:rPr>
              <w:t>ОКПД 2/ Код КТРУ/КОЗ</w:t>
            </w:r>
          </w:p>
        </w:tc>
        <w:tc>
          <w:tcPr>
            <w:tcW w:w="1985" w:type="dxa"/>
            <w:tcBorders>
              <w:top w:val="single" w:sz="4" w:space="0" w:color="000000"/>
              <w:left w:val="single" w:sz="4" w:space="0" w:color="000000"/>
              <w:bottom w:val="single" w:sz="4" w:space="0" w:color="000000"/>
              <w:right w:val="single" w:sz="4" w:space="0" w:color="000000"/>
            </w:tcBorders>
          </w:tcPr>
          <w:p w:rsidR="00047BA2" w:rsidRPr="00094528" w:rsidRDefault="00047BA2" w:rsidP="00047BA2">
            <w:pPr>
              <w:widowControl w:val="0"/>
              <w:suppressAutoHyphens w:val="0"/>
              <w:snapToGrid w:val="0"/>
              <w:spacing w:line="100" w:lineRule="atLeast"/>
              <w:jc w:val="center"/>
              <w:rPr>
                <w:kern w:val="1"/>
                <w:sz w:val="22"/>
                <w:szCs w:val="22"/>
                <w:lang w:eastAsia="ru-RU"/>
              </w:rPr>
            </w:pPr>
            <w:r w:rsidRPr="00094528">
              <w:rPr>
                <w:kern w:val="1"/>
                <w:sz w:val="22"/>
                <w:szCs w:val="22"/>
                <w:lang w:eastAsia="ru-RU"/>
              </w:rPr>
              <w:t>Наименование изделия, номер вида ТСР в соответствии с Приказом</w:t>
            </w:r>
          </w:p>
          <w:p w:rsidR="00047BA2" w:rsidRPr="00094528" w:rsidRDefault="00047BA2" w:rsidP="00047BA2">
            <w:pPr>
              <w:widowControl w:val="0"/>
              <w:suppressAutoHyphens w:val="0"/>
              <w:snapToGrid w:val="0"/>
              <w:spacing w:line="100" w:lineRule="atLeast"/>
              <w:jc w:val="center"/>
              <w:rPr>
                <w:kern w:val="1"/>
                <w:sz w:val="22"/>
                <w:szCs w:val="22"/>
                <w:lang w:eastAsia="ru-RU"/>
              </w:rPr>
            </w:pPr>
            <w:r w:rsidRPr="00094528">
              <w:rPr>
                <w:kern w:val="1"/>
                <w:sz w:val="22"/>
                <w:szCs w:val="22"/>
                <w:lang w:eastAsia="ru-RU"/>
              </w:rPr>
              <w:t>Минтруда России от 13.02.2018 N 86н</w:t>
            </w:r>
          </w:p>
        </w:tc>
        <w:tc>
          <w:tcPr>
            <w:tcW w:w="4899" w:type="dxa"/>
            <w:tcBorders>
              <w:top w:val="single" w:sz="4" w:space="0" w:color="000000"/>
              <w:left w:val="single" w:sz="4" w:space="0" w:color="000000"/>
              <w:bottom w:val="single" w:sz="4" w:space="0" w:color="000000"/>
            </w:tcBorders>
            <w:shd w:val="clear" w:color="auto" w:fill="auto"/>
          </w:tcPr>
          <w:p w:rsidR="00047BA2" w:rsidRPr="00094528" w:rsidRDefault="00047BA2" w:rsidP="00047BA2">
            <w:pPr>
              <w:widowControl w:val="0"/>
              <w:suppressAutoHyphens w:val="0"/>
              <w:snapToGrid w:val="0"/>
              <w:spacing w:line="100" w:lineRule="atLeast"/>
              <w:jc w:val="center"/>
              <w:rPr>
                <w:kern w:val="1"/>
                <w:sz w:val="22"/>
                <w:szCs w:val="22"/>
                <w:lang w:eastAsia="ru-RU"/>
              </w:rPr>
            </w:pPr>
            <w:r w:rsidRPr="00094528">
              <w:rPr>
                <w:kern w:val="1"/>
                <w:sz w:val="22"/>
                <w:szCs w:val="22"/>
                <w:lang w:eastAsia="ru-RU"/>
              </w:rPr>
              <w:t>Описание объекта закупки, включая перечень сведений для определения идентичности или однородности товара</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047BA2" w:rsidRPr="00094528" w:rsidRDefault="00047BA2" w:rsidP="00047BA2">
            <w:pPr>
              <w:widowControl w:val="0"/>
              <w:suppressAutoHyphens w:val="0"/>
              <w:snapToGrid w:val="0"/>
              <w:spacing w:line="100" w:lineRule="atLeast"/>
              <w:jc w:val="center"/>
              <w:rPr>
                <w:kern w:val="1"/>
                <w:sz w:val="22"/>
                <w:szCs w:val="22"/>
                <w:lang w:eastAsia="ru-RU"/>
              </w:rPr>
            </w:pPr>
            <w:r w:rsidRPr="00094528">
              <w:rPr>
                <w:kern w:val="1"/>
                <w:sz w:val="22"/>
                <w:szCs w:val="22"/>
                <w:lang w:eastAsia="ru-RU"/>
              </w:rPr>
              <w:t>Кол-во,</w:t>
            </w:r>
          </w:p>
          <w:p w:rsidR="00047BA2" w:rsidRPr="00094528" w:rsidRDefault="00047BA2" w:rsidP="00047BA2">
            <w:pPr>
              <w:widowControl w:val="0"/>
              <w:suppressAutoHyphens w:val="0"/>
              <w:snapToGrid w:val="0"/>
              <w:spacing w:line="100" w:lineRule="atLeast"/>
              <w:jc w:val="center"/>
              <w:rPr>
                <w:kern w:val="1"/>
                <w:sz w:val="22"/>
                <w:szCs w:val="22"/>
                <w:lang w:eastAsia="ru-RU"/>
              </w:rPr>
            </w:pPr>
            <w:r w:rsidRPr="00094528">
              <w:rPr>
                <w:kern w:val="1"/>
                <w:sz w:val="22"/>
                <w:szCs w:val="22"/>
                <w:lang w:eastAsia="ru-RU"/>
              </w:rPr>
              <w:t>шт.</w:t>
            </w:r>
          </w:p>
        </w:tc>
      </w:tr>
      <w:tr w:rsidR="00047BA2" w:rsidRPr="00094528" w:rsidTr="00094528">
        <w:trPr>
          <w:trHeight w:val="1132"/>
        </w:trPr>
        <w:tc>
          <w:tcPr>
            <w:tcW w:w="1701" w:type="dxa"/>
            <w:tcBorders>
              <w:top w:val="single" w:sz="4" w:space="0" w:color="000000"/>
              <w:left w:val="single" w:sz="4" w:space="0" w:color="000000"/>
              <w:bottom w:val="single" w:sz="4" w:space="0" w:color="000000"/>
            </w:tcBorders>
            <w:shd w:val="clear" w:color="auto" w:fill="auto"/>
          </w:tcPr>
          <w:p w:rsidR="00047BA2" w:rsidRPr="00094528" w:rsidRDefault="00047BA2" w:rsidP="00047BA2">
            <w:pPr>
              <w:widowControl w:val="0"/>
              <w:suppressAutoHyphens w:val="0"/>
              <w:snapToGrid w:val="0"/>
              <w:rPr>
                <w:kern w:val="1"/>
                <w:sz w:val="22"/>
                <w:szCs w:val="22"/>
                <w:lang w:eastAsia="ru-RU"/>
              </w:rPr>
            </w:pPr>
            <w:r w:rsidRPr="00094528">
              <w:rPr>
                <w:kern w:val="1"/>
                <w:sz w:val="22"/>
                <w:szCs w:val="22"/>
                <w:lang w:eastAsia="ru-RU"/>
              </w:rPr>
              <w:t>ОКПД2 –</w:t>
            </w:r>
          </w:p>
          <w:p w:rsidR="00047BA2" w:rsidRPr="00094528" w:rsidRDefault="00047BA2" w:rsidP="00047BA2">
            <w:pPr>
              <w:widowControl w:val="0"/>
              <w:suppressAutoHyphens w:val="0"/>
              <w:snapToGrid w:val="0"/>
              <w:rPr>
                <w:kern w:val="1"/>
                <w:sz w:val="22"/>
                <w:szCs w:val="22"/>
                <w:lang w:eastAsia="ru-RU"/>
              </w:rPr>
            </w:pPr>
            <w:r w:rsidRPr="00094528">
              <w:rPr>
                <w:kern w:val="1"/>
                <w:sz w:val="22"/>
                <w:szCs w:val="22"/>
                <w:lang w:eastAsia="ru-RU"/>
              </w:rPr>
              <w:t>26.40.33.190</w:t>
            </w:r>
          </w:p>
          <w:p w:rsidR="00047BA2" w:rsidRPr="00094528" w:rsidRDefault="00047BA2" w:rsidP="00047BA2">
            <w:pPr>
              <w:widowControl w:val="0"/>
              <w:suppressAutoHyphens w:val="0"/>
              <w:snapToGrid w:val="0"/>
              <w:rPr>
                <w:kern w:val="1"/>
                <w:sz w:val="22"/>
                <w:szCs w:val="22"/>
                <w:lang w:eastAsia="ru-RU"/>
              </w:rPr>
            </w:pPr>
          </w:p>
          <w:p w:rsidR="00047BA2" w:rsidRPr="00094528" w:rsidRDefault="00047BA2" w:rsidP="00047BA2">
            <w:pPr>
              <w:widowControl w:val="0"/>
              <w:suppressAutoHyphens w:val="0"/>
              <w:snapToGrid w:val="0"/>
              <w:rPr>
                <w:kern w:val="1"/>
                <w:sz w:val="22"/>
                <w:szCs w:val="22"/>
                <w:lang w:eastAsia="ru-RU"/>
              </w:rPr>
            </w:pPr>
            <w:r w:rsidRPr="00094528">
              <w:rPr>
                <w:kern w:val="1"/>
                <w:sz w:val="22"/>
                <w:szCs w:val="22"/>
                <w:lang w:eastAsia="ru-RU"/>
              </w:rPr>
              <w:t>Аппаратура записи и воспроизведения изображения прочая</w:t>
            </w:r>
          </w:p>
          <w:p w:rsidR="00047BA2" w:rsidRPr="00094528" w:rsidRDefault="00047BA2" w:rsidP="00047BA2">
            <w:pPr>
              <w:widowControl w:val="0"/>
              <w:suppressAutoHyphens w:val="0"/>
              <w:snapToGrid w:val="0"/>
              <w:rPr>
                <w:kern w:val="1"/>
                <w:sz w:val="22"/>
                <w:szCs w:val="22"/>
                <w:lang w:eastAsia="ru-RU"/>
              </w:rPr>
            </w:pPr>
          </w:p>
          <w:p w:rsidR="00047BA2" w:rsidRPr="00094528" w:rsidRDefault="00047BA2" w:rsidP="00047BA2">
            <w:pPr>
              <w:widowControl w:val="0"/>
              <w:suppressAutoHyphens w:val="0"/>
              <w:snapToGrid w:val="0"/>
              <w:rPr>
                <w:kern w:val="1"/>
                <w:sz w:val="22"/>
                <w:szCs w:val="22"/>
                <w:lang w:eastAsia="ru-RU"/>
              </w:rPr>
            </w:pPr>
          </w:p>
          <w:p w:rsidR="00047BA2" w:rsidRPr="00094528" w:rsidRDefault="00047BA2" w:rsidP="00047BA2">
            <w:pPr>
              <w:widowControl w:val="0"/>
              <w:suppressAutoHyphens w:val="0"/>
              <w:snapToGrid w:val="0"/>
              <w:rPr>
                <w:kern w:val="1"/>
                <w:sz w:val="22"/>
                <w:szCs w:val="22"/>
                <w:lang w:eastAsia="ru-RU"/>
              </w:rPr>
            </w:pPr>
            <w:r w:rsidRPr="00094528">
              <w:rPr>
                <w:kern w:val="1"/>
                <w:sz w:val="22"/>
                <w:szCs w:val="22"/>
                <w:lang w:eastAsia="ru-RU"/>
              </w:rPr>
              <w:t>КОЗ</w:t>
            </w:r>
          </w:p>
          <w:p w:rsidR="00047BA2" w:rsidRPr="00094528" w:rsidRDefault="00047BA2" w:rsidP="00047BA2">
            <w:pPr>
              <w:widowControl w:val="0"/>
              <w:suppressAutoHyphens w:val="0"/>
              <w:snapToGrid w:val="0"/>
              <w:rPr>
                <w:kern w:val="1"/>
                <w:sz w:val="22"/>
                <w:szCs w:val="22"/>
                <w:lang w:eastAsia="ru-RU"/>
              </w:rPr>
            </w:pPr>
            <w:r w:rsidRPr="00094528">
              <w:rPr>
                <w:kern w:val="1"/>
                <w:sz w:val="22"/>
                <w:szCs w:val="22"/>
                <w:lang w:eastAsia="ru-RU"/>
              </w:rPr>
              <w:t>01.28.13.01.02</w:t>
            </w:r>
          </w:p>
        </w:tc>
        <w:tc>
          <w:tcPr>
            <w:tcW w:w="1985" w:type="dxa"/>
            <w:tcBorders>
              <w:top w:val="single" w:sz="4" w:space="0" w:color="000000"/>
              <w:left w:val="single" w:sz="4" w:space="0" w:color="000000"/>
              <w:bottom w:val="single" w:sz="4" w:space="0" w:color="000000"/>
              <w:right w:val="single" w:sz="4" w:space="0" w:color="000000"/>
            </w:tcBorders>
          </w:tcPr>
          <w:p w:rsidR="00047BA2" w:rsidRPr="00094528" w:rsidRDefault="00047BA2" w:rsidP="00047BA2">
            <w:pPr>
              <w:widowControl w:val="0"/>
              <w:suppressAutoHyphens w:val="0"/>
              <w:snapToGrid w:val="0"/>
              <w:spacing w:line="100" w:lineRule="atLeast"/>
              <w:rPr>
                <w:kern w:val="1"/>
                <w:sz w:val="22"/>
                <w:szCs w:val="22"/>
                <w:lang w:eastAsia="ru-RU"/>
              </w:rPr>
            </w:pPr>
            <w:r w:rsidRPr="00094528">
              <w:rPr>
                <w:kern w:val="1"/>
                <w:sz w:val="22"/>
                <w:szCs w:val="22"/>
                <w:lang w:eastAsia="ru-RU"/>
              </w:rPr>
              <w:t xml:space="preserve">Электронный ручной </w:t>
            </w:r>
            <w:proofErr w:type="spellStart"/>
            <w:r w:rsidRPr="00094528">
              <w:rPr>
                <w:kern w:val="1"/>
                <w:sz w:val="22"/>
                <w:szCs w:val="22"/>
                <w:lang w:eastAsia="ru-RU"/>
              </w:rPr>
              <w:t>видеоувеличитель</w:t>
            </w:r>
            <w:proofErr w:type="spellEnd"/>
            <w:r w:rsidRPr="00094528">
              <w:rPr>
                <w:kern w:val="1"/>
                <w:sz w:val="22"/>
                <w:szCs w:val="22"/>
                <w:lang w:eastAsia="ru-RU"/>
              </w:rPr>
              <w:t xml:space="preserve"> (ЭРВУ) </w:t>
            </w:r>
          </w:p>
          <w:p w:rsidR="00047BA2" w:rsidRPr="00094528" w:rsidRDefault="00047BA2" w:rsidP="00047BA2">
            <w:pPr>
              <w:widowControl w:val="0"/>
              <w:suppressAutoHyphens w:val="0"/>
              <w:snapToGrid w:val="0"/>
              <w:spacing w:line="100" w:lineRule="atLeast"/>
              <w:rPr>
                <w:kern w:val="1"/>
                <w:sz w:val="22"/>
                <w:szCs w:val="22"/>
                <w:lang w:eastAsia="ru-RU"/>
              </w:rPr>
            </w:pPr>
          </w:p>
          <w:p w:rsidR="00047BA2" w:rsidRPr="00094528" w:rsidRDefault="00047BA2" w:rsidP="00047BA2">
            <w:pPr>
              <w:widowControl w:val="0"/>
              <w:suppressAutoHyphens w:val="0"/>
              <w:snapToGrid w:val="0"/>
              <w:spacing w:line="100" w:lineRule="atLeast"/>
              <w:rPr>
                <w:kern w:val="1"/>
                <w:sz w:val="22"/>
                <w:szCs w:val="22"/>
                <w:lang w:eastAsia="ru-RU"/>
              </w:rPr>
            </w:pPr>
          </w:p>
          <w:p w:rsidR="00047BA2" w:rsidRPr="00094528" w:rsidRDefault="00047BA2" w:rsidP="00047BA2">
            <w:pPr>
              <w:widowControl w:val="0"/>
              <w:suppressAutoHyphens w:val="0"/>
              <w:snapToGrid w:val="0"/>
              <w:spacing w:line="100" w:lineRule="atLeast"/>
              <w:rPr>
                <w:kern w:val="1"/>
                <w:sz w:val="22"/>
                <w:szCs w:val="22"/>
                <w:lang w:eastAsia="ru-RU"/>
              </w:rPr>
            </w:pPr>
          </w:p>
          <w:p w:rsidR="00047BA2" w:rsidRPr="00094528" w:rsidRDefault="00047BA2" w:rsidP="00047BA2">
            <w:pPr>
              <w:widowControl w:val="0"/>
              <w:suppressAutoHyphens w:val="0"/>
              <w:snapToGrid w:val="0"/>
              <w:spacing w:line="100" w:lineRule="atLeast"/>
              <w:rPr>
                <w:kern w:val="1"/>
                <w:sz w:val="22"/>
                <w:szCs w:val="22"/>
                <w:lang w:eastAsia="ru-RU"/>
              </w:rPr>
            </w:pPr>
            <w:r w:rsidRPr="00094528">
              <w:rPr>
                <w:kern w:val="1"/>
                <w:sz w:val="22"/>
                <w:szCs w:val="22"/>
                <w:lang w:eastAsia="ru-RU"/>
              </w:rPr>
              <w:t>13-01-02</w:t>
            </w:r>
          </w:p>
        </w:tc>
        <w:tc>
          <w:tcPr>
            <w:tcW w:w="4899" w:type="dxa"/>
            <w:tcBorders>
              <w:top w:val="single" w:sz="4" w:space="0" w:color="000000"/>
              <w:left w:val="single" w:sz="4" w:space="0" w:color="000000"/>
              <w:bottom w:val="single" w:sz="4" w:space="0" w:color="000000"/>
            </w:tcBorders>
            <w:shd w:val="clear" w:color="auto" w:fill="auto"/>
          </w:tcPr>
          <w:p w:rsidR="00047BA2" w:rsidRPr="00094528" w:rsidRDefault="00047BA2" w:rsidP="00047BA2">
            <w:pPr>
              <w:suppressAutoHyphens w:val="0"/>
              <w:ind w:firstLine="709"/>
              <w:jc w:val="both"/>
              <w:rPr>
                <w:rFonts w:eastAsia="SimSun"/>
                <w:sz w:val="22"/>
                <w:szCs w:val="22"/>
                <w:lang w:eastAsia="en-US"/>
              </w:rPr>
            </w:pPr>
            <w:r w:rsidRPr="00094528">
              <w:rPr>
                <w:rFonts w:eastAsia="SimSun"/>
                <w:sz w:val="22"/>
                <w:szCs w:val="22"/>
                <w:lang w:eastAsia="en-US"/>
              </w:rPr>
              <w:t>Электронный ручной видео-увеличитель со встроенным дисплеем (ЭРВУ) предназначен для чтения плоскопечатного текста и рассматривания удаленных объектов лицами с остротой зрения 0,03 – 0,1.</w:t>
            </w:r>
          </w:p>
          <w:p w:rsidR="00047BA2" w:rsidRPr="00094528" w:rsidRDefault="00047BA2" w:rsidP="00047BA2">
            <w:pPr>
              <w:suppressAutoHyphens w:val="0"/>
              <w:ind w:firstLine="709"/>
              <w:jc w:val="both"/>
              <w:rPr>
                <w:rFonts w:eastAsia="SimSun"/>
                <w:b/>
                <w:sz w:val="22"/>
                <w:szCs w:val="22"/>
                <w:lang w:eastAsia="en-US"/>
              </w:rPr>
            </w:pPr>
            <w:r w:rsidRPr="00094528">
              <w:rPr>
                <w:rFonts w:eastAsia="SimSun"/>
                <w:b/>
                <w:sz w:val="22"/>
                <w:szCs w:val="22"/>
                <w:lang w:eastAsia="en-US"/>
              </w:rPr>
              <w:t>Прибор должен иметь следующие технические характеристики и режимы:</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рассматривание удалённых объектов на расстоянии до 10 м включительно;</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наличие встроенного цветного высококонтрастного дисплея с размером по диагонали не менее 4,3 дюйма;</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регулировка увеличения изображения в пределах от 7 до 14 крат;</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наличие не менее 9 режимов отображения: полноцветный и черно-белый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ЭРВУ должен обеспечивать во всех режимах высокое качество изображения без видимых цветовых, геометрических искажений и оптических помех по всему полю дисплея, в том числе с цветных глянцевых поверхностей, а также:</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режим фиксации изображения на дисплее;</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xml:space="preserve">- режим записи изображения в память на </w:t>
            </w:r>
            <w:proofErr w:type="spellStart"/>
            <w:r w:rsidRPr="00094528">
              <w:rPr>
                <w:rFonts w:eastAsia="SimSun"/>
                <w:sz w:val="22"/>
                <w:szCs w:val="22"/>
                <w:lang w:eastAsia="en-US"/>
              </w:rPr>
              <w:t>флешкарту</w:t>
            </w:r>
            <w:proofErr w:type="spellEnd"/>
            <w:r w:rsidRPr="00094528">
              <w:rPr>
                <w:rFonts w:eastAsia="SimSun"/>
                <w:sz w:val="22"/>
                <w:szCs w:val="22"/>
                <w:lang w:eastAsia="en-US"/>
              </w:rPr>
              <w:t>;</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lastRenderedPageBreak/>
              <w:t xml:space="preserve">- режим просмотра изображений, записанных на </w:t>
            </w:r>
            <w:proofErr w:type="spellStart"/>
            <w:r w:rsidRPr="00094528">
              <w:rPr>
                <w:rFonts w:eastAsia="SimSun"/>
                <w:sz w:val="22"/>
                <w:szCs w:val="22"/>
                <w:lang w:eastAsia="en-US"/>
              </w:rPr>
              <w:t>флешкарте</w:t>
            </w:r>
            <w:proofErr w:type="spellEnd"/>
            <w:r w:rsidRPr="00094528">
              <w:rPr>
                <w:rFonts w:eastAsia="SimSun"/>
                <w:sz w:val="22"/>
                <w:szCs w:val="22"/>
                <w:lang w:eastAsia="en-US"/>
              </w:rPr>
              <w:t>;</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режим записи и воспроизведения звукового комментария для каждого записанного изображения. Длительность каждого звукового комментария – не менее 30 сек.;</w:t>
            </w:r>
          </w:p>
          <w:p w:rsidR="00047BA2" w:rsidRPr="00094528" w:rsidRDefault="00047BA2" w:rsidP="00047BA2">
            <w:pPr>
              <w:suppressAutoHyphens w:val="0"/>
              <w:contextualSpacing/>
              <w:jc w:val="both"/>
              <w:rPr>
                <w:rFonts w:eastAsia="SimSun"/>
                <w:sz w:val="22"/>
                <w:szCs w:val="22"/>
                <w:lang w:eastAsia="en-US"/>
              </w:rPr>
            </w:pPr>
            <w:r w:rsidRPr="00094528">
              <w:rPr>
                <w:rFonts w:eastAsia="SimSun"/>
                <w:sz w:val="22"/>
                <w:szCs w:val="22"/>
                <w:lang w:eastAsia="en-US"/>
              </w:rPr>
              <w:t>- режим настройки яркости изображения и громкости звуковых сигналов.</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 xml:space="preserve">Обновление внутреннего программного обеспечения аппарата должно производиться в автономном режиме из файлов, записанных на </w:t>
            </w:r>
            <w:proofErr w:type="spellStart"/>
            <w:r w:rsidRPr="00094528">
              <w:rPr>
                <w:rFonts w:eastAsia="SimSun"/>
                <w:sz w:val="22"/>
                <w:szCs w:val="22"/>
                <w:lang w:eastAsia="en-US"/>
              </w:rPr>
              <w:t>флешкарте</w:t>
            </w:r>
            <w:proofErr w:type="spellEnd"/>
            <w:r w:rsidRPr="00094528">
              <w:rPr>
                <w:rFonts w:eastAsia="SimSun"/>
                <w:sz w:val="22"/>
                <w:szCs w:val="22"/>
                <w:lang w:eastAsia="en-US"/>
              </w:rPr>
              <w:t>.</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Включение, выключение, а также переключение режимов работы должно подтверждаться звуковыми сигналами и речевыми сообщениями.</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Все органы управления ЭРВУ должны по цвету и тактильным обозначениям должны отличаться друг от друга, тактильные обозначения должны быть выпуклыми, четко различимыми и контрастными по цвету.</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Питание от сети переменного тока при помощи сетевого адаптера и от встроенного аккумулятора или батареи.</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Время непрерывной работы от встроенного аккумулятора или батареи — не менее 2-х часов.</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Наличие светодиодного индикатора заряда батареи.</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 xml:space="preserve">Наличие разъемов: для подключения сетевого адаптера, выход на наушники и внешнюю акустическую систему, слот для </w:t>
            </w:r>
            <w:proofErr w:type="spellStart"/>
            <w:r w:rsidRPr="00094528">
              <w:rPr>
                <w:rFonts w:eastAsia="SimSun"/>
                <w:sz w:val="22"/>
                <w:szCs w:val="22"/>
                <w:lang w:eastAsia="en-US"/>
              </w:rPr>
              <w:t>флешкарты</w:t>
            </w:r>
            <w:proofErr w:type="spellEnd"/>
            <w:r w:rsidRPr="00094528">
              <w:rPr>
                <w:rFonts w:eastAsia="SimSun"/>
                <w:sz w:val="22"/>
                <w:szCs w:val="22"/>
                <w:lang w:eastAsia="en-US"/>
              </w:rPr>
              <w:t>.</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Габаритные размеры — не более 150 х 95 х 40 (мм).</w:t>
            </w:r>
          </w:p>
          <w:p w:rsidR="00047BA2" w:rsidRPr="00094528" w:rsidRDefault="00047BA2" w:rsidP="00047BA2">
            <w:pPr>
              <w:suppressAutoHyphens w:val="0"/>
              <w:ind w:firstLine="709"/>
              <w:contextualSpacing/>
              <w:jc w:val="both"/>
              <w:rPr>
                <w:rFonts w:eastAsia="SimSun"/>
                <w:sz w:val="22"/>
                <w:szCs w:val="22"/>
                <w:lang w:eastAsia="en-US"/>
              </w:rPr>
            </w:pPr>
            <w:r w:rsidRPr="00094528">
              <w:rPr>
                <w:rFonts w:eastAsia="SimSun"/>
                <w:sz w:val="22"/>
                <w:szCs w:val="22"/>
                <w:lang w:eastAsia="en-US"/>
              </w:rPr>
              <w:t>Вес (без сетевого адаптера) — не более 300 граммов.</w:t>
            </w:r>
          </w:p>
          <w:p w:rsidR="00047BA2" w:rsidRPr="00094528" w:rsidRDefault="00047BA2" w:rsidP="00047BA2">
            <w:pPr>
              <w:suppressAutoHyphens w:val="0"/>
              <w:jc w:val="both"/>
              <w:rPr>
                <w:rFonts w:eastAsia="SimSun"/>
                <w:b/>
                <w:sz w:val="22"/>
                <w:szCs w:val="22"/>
                <w:lang w:eastAsia="en-US"/>
              </w:rPr>
            </w:pPr>
            <w:r w:rsidRPr="00094528">
              <w:rPr>
                <w:rFonts w:eastAsia="SimSun"/>
                <w:b/>
                <w:sz w:val="22"/>
                <w:szCs w:val="22"/>
                <w:lang w:eastAsia="en-US"/>
              </w:rPr>
              <w:t>Комплект поставки:</w:t>
            </w:r>
          </w:p>
          <w:p w:rsidR="00047BA2" w:rsidRPr="00094528" w:rsidRDefault="00047BA2" w:rsidP="00047BA2">
            <w:pPr>
              <w:suppressAutoHyphens w:val="0"/>
              <w:jc w:val="both"/>
              <w:rPr>
                <w:rFonts w:eastAsia="SimSun"/>
                <w:sz w:val="22"/>
                <w:szCs w:val="22"/>
                <w:lang w:eastAsia="en-US"/>
              </w:rPr>
            </w:pPr>
            <w:r w:rsidRPr="00094528">
              <w:rPr>
                <w:rFonts w:eastAsia="SimSun"/>
                <w:sz w:val="22"/>
                <w:szCs w:val="22"/>
                <w:lang w:eastAsia="en-US"/>
              </w:rPr>
              <w:t>- электронный ручной видео-увеличитель со встроенным дисплеем;</w:t>
            </w:r>
          </w:p>
          <w:p w:rsidR="00047BA2" w:rsidRPr="00094528" w:rsidRDefault="00047BA2" w:rsidP="00047BA2">
            <w:pPr>
              <w:suppressAutoHyphens w:val="0"/>
              <w:jc w:val="both"/>
              <w:rPr>
                <w:rFonts w:eastAsia="Lucida Sans Unicode"/>
                <w:sz w:val="22"/>
                <w:szCs w:val="22"/>
                <w:lang w:eastAsia="en-US"/>
              </w:rPr>
            </w:pPr>
            <w:r w:rsidRPr="00094528">
              <w:rPr>
                <w:rFonts w:eastAsia="SimSun"/>
                <w:sz w:val="22"/>
                <w:szCs w:val="22"/>
                <w:lang w:eastAsia="en-US"/>
              </w:rPr>
              <w:t xml:space="preserve">- </w:t>
            </w:r>
            <w:r w:rsidRPr="00094528">
              <w:rPr>
                <w:rFonts w:eastAsia="Lucida Sans Unicode"/>
                <w:sz w:val="22"/>
                <w:szCs w:val="22"/>
                <w:lang w:eastAsia="en-US"/>
              </w:rPr>
              <w:t xml:space="preserve">плоскопечатное (крупным шрифтом) и звуковое (на </w:t>
            </w:r>
            <w:proofErr w:type="spellStart"/>
            <w:r w:rsidRPr="00094528">
              <w:rPr>
                <w:rFonts w:eastAsia="Lucida Sans Unicode"/>
                <w:sz w:val="22"/>
                <w:szCs w:val="22"/>
                <w:lang w:eastAsia="en-US"/>
              </w:rPr>
              <w:t>флешкарте</w:t>
            </w:r>
            <w:proofErr w:type="spellEnd"/>
            <w:r w:rsidRPr="00094528">
              <w:rPr>
                <w:rFonts w:eastAsia="Lucida Sans Unicode"/>
                <w:sz w:val="22"/>
                <w:szCs w:val="22"/>
                <w:lang w:eastAsia="en-US"/>
              </w:rPr>
              <w:t>) руководства по эксплуатации</w:t>
            </w:r>
            <w:r w:rsidRPr="00094528">
              <w:rPr>
                <w:rFonts w:eastAsia="SimSun"/>
                <w:sz w:val="22"/>
                <w:szCs w:val="22"/>
                <w:lang w:eastAsia="en-US"/>
              </w:rPr>
              <w:t>;</w:t>
            </w:r>
          </w:p>
          <w:p w:rsidR="00047BA2" w:rsidRPr="00094528" w:rsidRDefault="00047BA2" w:rsidP="00047BA2">
            <w:pPr>
              <w:suppressAutoHyphens w:val="0"/>
              <w:jc w:val="both"/>
              <w:rPr>
                <w:rFonts w:eastAsia="SimSun"/>
                <w:sz w:val="22"/>
                <w:szCs w:val="22"/>
                <w:lang w:eastAsia="en-US"/>
              </w:rPr>
            </w:pPr>
            <w:r w:rsidRPr="00094528">
              <w:rPr>
                <w:rFonts w:eastAsia="SimSun"/>
                <w:sz w:val="22"/>
                <w:szCs w:val="22"/>
                <w:lang w:eastAsia="en-US"/>
              </w:rPr>
              <w:t xml:space="preserve">- </w:t>
            </w:r>
            <w:proofErr w:type="spellStart"/>
            <w:r w:rsidRPr="00094528">
              <w:rPr>
                <w:rFonts w:eastAsia="SimSun"/>
                <w:sz w:val="22"/>
                <w:szCs w:val="22"/>
                <w:lang w:eastAsia="en-US"/>
              </w:rPr>
              <w:t>флешкарта</w:t>
            </w:r>
            <w:proofErr w:type="spellEnd"/>
            <w:r w:rsidRPr="00094528">
              <w:rPr>
                <w:rFonts w:eastAsia="SimSun"/>
                <w:sz w:val="22"/>
                <w:szCs w:val="22"/>
                <w:lang w:eastAsia="en-US"/>
              </w:rPr>
              <w:t xml:space="preserve"> не менее 2 </w:t>
            </w:r>
            <w:proofErr w:type="spellStart"/>
            <w:r w:rsidRPr="00094528">
              <w:rPr>
                <w:rFonts w:eastAsia="SimSun"/>
                <w:sz w:val="22"/>
                <w:szCs w:val="22"/>
                <w:lang w:eastAsia="en-US"/>
              </w:rPr>
              <w:t>Gb</w:t>
            </w:r>
            <w:proofErr w:type="spellEnd"/>
            <w:r w:rsidRPr="00094528">
              <w:rPr>
                <w:rFonts w:eastAsia="SimSun"/>
                <w:sz w:val="22"/>
                <w:szCs w:val="22"/>
                <w:lang w:eastAsia="en-US"/>
              </w:rPr>
              <w:t>;</w:t>
            </w:r>
          </w:p>
          <w:p w:rsidR="00047BA2" w:rsidRPr="00094528" w:rsidRDefault="00047BA2" w:rsidP="00047BA2">
            <w:pPr>
              <w:suppressAutoHyphens w:val="0"/>
              <w:jc w:val="both"/>
              <w:rPr>
                <w:rFonts w:eastAsia="SimSun"/>
                <w:sz w:val="22"/>
                <w:szCs w:val="22"/>
                <w:lang w:eastAsia="en-US"/>
              </w:rPr>
            </w:pPr>
            <w:r w:rsidRPr="00094528">
              <w:rPr>
                <w:rFonts w:eastAsia="Lucida Sans Unicode"/>
                <w:sz w:val="22"/>
                <w:szCs w:val="22"/>
                <w:lang w:eastAsia="en-US"/>
              </w:rPr>
              <w:t>- головной телефон;</w:t>
            </w:r>
          </w:p>
          <w:p w:rsidR="00047BA2" w:rsidRPr="00094528" w:rsidRDefault="00047BA2" w:rsidP="00047BA2">
            <w:pPr>
              <w:suppressAutoHyphens w:val="0"/>
              <w:jc w:val="both"/>
              <w:rPr>
                <w:rFonts w:eastAsia="SimSun"/>
                <w:sz w:val="22"/>
                <w:szCs w:val="22"/>
                <w:lang w:eastAsia="en-US"/>
              </w:rPr>
            </w:pPr>
            <w:r w:rsidRPr="00094528">
              <w:rPr>
                <w:rFonts w:eastAsia="SimSun"/>
                <w:sz w:val="22"/>
                <w:szCs w:val="22"/>
                <w:lang w:eastAsia="en-US"/>
              </w:rPr>
              <w:t xml:space="preserve">- сетевой адаптер; </w:t>
            </w:r>
          </w:p>
          <w:p w:rsidR="00047BA2" w:rsidRPr="00094528" w:rsidRDefault="00047BA2" w:rsidP="00047BA2">
            <w:pPr>
              <w:suppressAutoHyphens w:val="0"/>
              <w:jc w:val="both"/>
              <w:rPr>
                <w:rFonts w:eastAsia="SimSun"/>
                <w:sz w:val="22"/>
                <w:szCs w:val="22"/>
                <w:lang w:eastAsia="en-US"/>
              </w:rPr>
            </w:pPr>
            <w:r w:rsidRPr="00094528">
              <w:rPr>
                <w:rFonts w:eastAsia="SimSun"/>
                <w:sz w:val="22"/>
                <w:szCs w:val="22"/>
                <w:lang w:eastAsia="en-US"/>
              </w:rPr>
              <w:t>- сумка с ремнем для переноски;</w:t>
            </w:r>
          </w:p>
          <w:p w:rsidR="00047BA2" w:rsidRPr="00094528" w:rsidRDefault="00047BA2" w:rsidP="00047BA2">
            <w:pPr>
              <w:suppressAutoHyphens w:val="0"/>
              <w:jc w:val="both"/>
              <w:rPr>
                <w:rFonts w:eastAsia="Calibri"/>
                <w:sz w:val="22"/>
                <w:szCs w:val="22"/>
                <w:lang w:eastAsia="en-US"/>
              </w:rPr>
            </w:pPr>
            <w:r w:rsidRPr="00094528">
              <w:rPr>
                <w:rFonts w:eastAsia="SimSun"/>
                <w:sz w:val="22"/>
                <w:szCs w:val="22"/>
                <w:lang w:eastAsia="en-US"/>
              </w:rPr>
              <w:t xml:space="preserve">- </w:t>
            </w:r>
            <w:r w:rsidRPr="00094528">
              <w:rPr>
                <w:rFonts w:eastAsia="Lucida Sans Unicode"/>
                <w:sz w:val="22"/>
                <w:szCs w:val="22"/>
                <w:lang w:eastAsia="en-US"/>
              </w:rPr>
              <w:t>упаковочная коробка.</w:t>
            </w:r>
          </w:p>
          <w:p w:rsidR="00047BA2" w:rsidRPr="00094528" w:rsidRDefault="00047BA2" w:rsidP="00047BA2">
            <w:pPr>
              <w:widowControl w:val="0"/>
              <w:suppressAutoHyphens w:val="0"/>
              <w:snapToGrid w:val="0"/>
              <w:spacing w:line="100" w:lineRule="atLeast"/>
              <w:jc w:val="both"/>
              <w:rPr>
                <w:kern w:val="1"/>
                <w:sz w:val="22"/>
                <w:szCs w:val="22"/>
                <w:lang w:eastAsia="ru-RU"/>
              </w:rPr>
            </w:pPr>
            <w:r w:rsidRPr="00094528">
              <w:rPr>
                <w:kern w:val="1"/>
                <w:sz w:val="22"/>
                <w:szCs w:val="22"/>
                <w:lang w:eastAsia="ru-RU"/>
              </w:rPr>
              <w:t>- руководство пользователя на русском языке.</w:t>
            </w:r>
          </w:p>
          <w:p w:rsidR="00047BA2" w:rsidRPr="00094528" w:rsidRDefault="00047BA2" w:rsidP="00047BA2">
            <w:pPr>
              <w:widowControl w:val="0"/>
              <w:suppressAutoHyphens w:val="0"/>
              <w:snapToGrid w:val="0"/>
              <w:spacing w:line="100" w:lineRule="atLeast"/>
              <w:jc w:val="both"/>
              <w:rPr>
                <w:kern w:val="1"/>
                <w:sz w:val="22"/>
                <w:szCs w:val="22"/>
                <w:lang w:eastAsia="ru-RU"/>
              </w:rPr>
            </w:pPr>
            <w:r w:rsidRPr="00094528">
              <w:rPr>
                <w:kern w:val="1"/>
                <w:sz w:val="22"/>
                <w:szCs w:val="22"/>
                <w:lang w:eastAsia="ru-RU"/>
              </w:rPr>
              <w:t>Гарантийный срок на товар должен составлять не менее 12 месяцев со дня передачи его Получателю.</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047BA2" w:rsidRPr="00094528" w:rsidRDefault="00047BA2" w:rsidP="00047BA2">
            <w:pPr>
              <w:widowControl w:val="0"/>
              <w:suppressAutoHyphens w:val="0"/>
              <w:snapToGrid w:val="0"/>
              <w:spacing w:line="100" w:lineRule="atLeast"/>
              <w:jc w:val="center"/>
              <w:rPr>
                <w:kern w:val="1"/>
                <w:sz w:val="22"/>
                <w:szCs w:val="22"/>
                <w:lang w:eastAsia="ru-RU"/>
              </w:rPr>
            </w:pPr>
            <w:r w:rsidRPr="00094528">
              <w:rPr>
                <w:kern w:val="1"/>
                <w:sz w:val="22"/>
                <w:szCs w:val="22"/>
                <w:lang w:eastAsia="ru-RU"/>
              </w:rPr>
              <w:lastRenderedPageBreak/>
              <w:t>80</w:t>
            </w:r>
          </w:p>
        </w:tc>
      </w:tr>
      <w:tr w:rsidR="00047BA2" w:rsidRPr="00094528" w:rsidTr="00094528">
        <w:trPr>
          <w:trHeight w:val="355"/>
        </w:trPr>
        <w:tc>
          <w:tcPr>
            <w:tcW w:w="8585" w:type="dxa"/>
            <w:gridSpan w:val="3"/>
            <w:tcBorders>
              <w:top w:val="single" w:sz="4" w:space="0" w:color="000000"/>
              <w:left w:val="single" w:sz="4" w:space="0" w:color="000000"/>
              <w:bottom w:val="single" w:sz="4" w:space="0" w:color="000000"/>
            </w:tcBorders>
            <w:shd w:val="clear" w:color="auto" w:fill="auto"/>
          </w:tcPr>
          <w:p w:rsidR="00047BA2" w:rsidRPr="00094528" w:rsidRDefault="00047BA2" w:rsidP="00047BA2">
            <w:pPr>
              <w:tabs>
                <w:tab w:val="left" w:pos="708"/>
              </w:tabs>
              <w:suppressAutoHyphens w:val="0"/>
              <w:snapToGrid w:val="0"/>
              <w:jc w:val="both"/>
              <w:rPr>
                <w:kern w:val="1"/>
                <w:sz w:val="22"/>
                <w:szCs w:val="22"/>
                <w:lang w:eastAsia="ru-RU"/>
              </w:rPr>
            </w:pPr>
            <w:r w:rsidRPr="00094528">
              <w:rPr>
                <w:kern w:val="1"/>
                <w:sz w:val="22"/>
                <w:szCs w:val="22"/>
                <w:lang w:eastAsia="ru-RU"/>
              </w:rPr>
              <w:lastRenderedPageBreak/>
              <w:t>ИТОГО:</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047BA2" w:rsidRPr="00094528" w:rsidRDefault="00047BA2" w:rsidP="00047BA2">
            <w:pPr>
              <w:suppressAutoHyphens w:val="0"/>
              <w:jc w:val="center"/>
              <w:rPr>
                <w:kern w:val="1"/>
                <w:sz w:val="22"/>
                <w:szCs w:val="22"/>
                <w:lang w:eastAsia="ru-RU"/>
              </w:rPr>
            </w:pPr>
            <w:r w:rsidRPr="00094528">
              <w:rPr>
                <w:kern w:val="1"/>
                <w:sz w:val="22"/>
                <w:szCs w:val="22"/>
                <w:lang w:eastAsia="ru-RU"/>
              </w:rPr>
              <w:t>80</w:t>
            </w:r>
          </w:p>
        </w:tc>
      </w:tr>
    </w:tbl>
    <w:p w:rsidR="00047BA2" w:rsidRPr="00094528" w:rsidRDefault="00047BA2" w:rsidP="00047BA2">
      <w:pPr>
        <w:suppressAutoHyphens w:val="0"/>
        <w:spacing w:after="200" w:line="276" w:lineRule="auto"/>
        <w:ind w:left="1440"/>
        <w:contextualSpacing/>
        <w:jc w:val="center"/>
        <w:rPr>
          <w:rFonts w:eastAsia="Calibri"/>
          <w:color w:val="000000"/>
          <w:spacing w:val="-4"/>
          <w:sz w:val="22"/>
          <w:szCs w:val="22"/>
          <w:lang w:eastAsia="en-US"/>
        </w:rPr>
      </w:pPr>
    </w:p>
    <w:p w:rsidR="00047BA2" w:rsidRPr="00047BA2" w:rsidRDefault="00047BA2" w:rsidP="00047BA2">
      <w:pPr>
        <w:suppressAutoHyphens w:val="0"/>
        <w:spacing w:after="200" w:line="276" w:lineRule="auto"/>
        <w:ind w:left="1440"/>
        <w:contextualSpacing/>
        <w:jc w:val="center"/>
        <w:rPr>
          <w:rFonts w:eastAsia="Calibri"/>
          <w:b/>
          <w:color w:val="000000"/>
          <w:spacing w:val="-4"/>
          <w:sz w:val="26"/>
          <w:szCs w:val="26"/>
          <w:lang w:eastAsia="en-US"/>
        </w:rPr>
      </w:pPr>
    </w:p>
    <w:p w:rsidR="00173E22" w:rsidRPr="005944BA" w:rsidRDefault="00047BA2" w:rsidP="0006460F">
      <w:pPr>
        <w:rPr>
          <w:rFonts w:eastAsia="Calibri"/>
          <w:sz w:val="26"/>
          <w:szCs w:val="26"/>
          <w:lang w:eastAsia="en-US"/>
        </w:rPr>
      </w:pPr>
      <w:r w:rsidRPr="005944BA">
        <w:rPr>
          <w:rFonts w:eastAsia="Calibri"/>
          <w:sz w:val="26"/>
          <w:szCs w:val="26"/>
          <w:lang w:eastAsia="en-US"/>
        </w:rPr>
        <w:t xml:space="preserve">   </w:t>
      </w:r>
    </w:p>
    <w:sectPr w:rsidR="00173E22" w:rsidRPr="005944BA" w:rsidSect="00350929">
      <w:footnotePr>
        <w:pos w:val="beneathText"/>
      </w:footnotePr>
      <w:pgSz w:w="11905" w:h="16837"/>
      <w:pgMar w:top="851"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83470"/>
    <w:multiLevelType w:val="hybridMultilevel"/>
    <w:tmpl w:val="0656502A"/>
    <w:lvl w:ilvl="0" w:tplc="D3144378">
      <w:start w:val="1"/>
      <w:numFmt w:val="decimal"/>
      <w:suff w:val="space"/>
      <w:lvlText w:val="%1."/>
      <w:lvlJc w:val="left"/>
      <w:pPr>
        <w:ind w:left="6031" w:hanging="360"/>
      </w:pPr>
      <w:rPr>
        <w:rFonts w:hint="default"/>
        <w:b/>
        <w:bCs/>
        <w:i w:val="0"/>
        <w:iCs w:val="0"/>
        <w:color w:val="auto"/>
      </w:rPr>
    </w:lvl>
    <w:lvl w:ilvl="1" w:tplc="04190019">
      <w:start w:val="1"/>
      <w:numFmt w:val="lowerLetter"/>
      <w:lvlText w:val="%2."/>
      <w:lvlJc w:val="left"/>
      <w:pPr>
        <w:ind w:left="6778" w:hanging="360"/>
      </w:pPr>
    </w:lvl>
    <w:lvl w:ilvl="2" w:tplc="0419001B">
      <w:start w:val="1"/>
      <w:numFmt w:val="lowerRoman"/>
      <w:lvlText w:val="%3."/>
      <w:lvlJc w:val="right"/>
      <w:pPr>
        <w:ind w:left="7498" w:hanging="180"/>
      </w:pPr>
    </w:lvl>
    <w:lvl w:ilvl="3" w:tplc="0419000F">
      <w:start w:val="1"/>
      <w:numFmt w:val="decimal"/>
      <w:lvlText w:val="%4."/>
      <w:lvlJc w:val="left"/>
      <w:pPr>
        <w:ind w:left="8218" w:hanging="360"/>
      </w:pPr>
    </w:lvl>
    <w:lvl w:ilvl="4" w:tplc="04190019">
      <w:start w:val="1"/>
      <w:numFmt w:val="lowerLetter"/>
      <w:lvlText w:val="%5."/>
      <w:lvlJc w:val="left"/>
      <w:pPr>
        <w:ind w:left="8938" w:hanging="360"/>
      </w:pPr>
    </w:lvl>
    <w:lvl w:ilvl="5" w:tplc="0419001B">
      <w:start w:val="1"/>
      <w:numFmt w:val="lowerRoman"/>
      <w:lvlText w:val="%6."/>
      <w:lvlJc w:val="right"/>
      <w:pPr>
        <w:ind w:left="9658" w:hanging="180"/>
      </w:pPr>
    </w:lvl>
    <w:lvl w:ilvl="6" w:tplc="0419000F">
      <w:start w:val="1"/>
      <w:numFmt w:val="decimal"/>
      <w:lvlText w:val="%7."/>
      <w:lvlJc w:val="left"/>
      <w:pPr>
        <w:ind w:left="10378" w:hanging="360"/>
      </w:pPr>
    </w:lvl>
    <w:lvl w:ilvl="7" w:tplc="04190019">
      <w:start w:val="1"/>
      <w:numFmt w:val="lowerLetter"/>
      <w:lvlText w:val="%8."/>
      <w:lvlJc w:val="left"/>
      <w:pPr>
        <w:ind w:left="11098" w:hanging="360"/>
      </w:pPr>
    </w:lvl>
    <w:lvl w:ilvl="8" w:tplc="0419001B">
      <w:start w:val="1"/>
      <w:numFmt w:val="lowerRoman"/>
      <w:lvlText w:val="%9."/>
      <w:lvlJc w:val="right"/>
      <w:pPr>
        <w:ind w:left="11818" w:hanging="180"/>
      </w:pPr>
    </w:lvl>
  </w:abstractNum>
  <w:abstractNum w:abstractNumId="1">
    <w:nsid w:val="7ACF37C9"/>
    <w:multiLevelType w:val="multilevel"/>
    <w:tmpl w:val="B23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5C"/>
    <w:rsid w:val="000272A8"/>
    <w:rsid w:val="00032761"/>
    <w:rsid w:val="0003651D"/>
    <w:rsid w:val="00047173"/>
    <w:rsid w:val="00047BA2"/>
    <w:rsid w:val="0006460F"/>
    <w:rsid w:val="00094528"/>
    <w:rsid w:val="000E4BD4"/>
    <w:rsid w:val="000F0283"/>
    <w:rsid w:val="000F3B19"/>
    <w:rsid w:val="001079EB"/>
    <w:rsid w:val="001264FA"/>
    <w:rsid w:val="00173E22"/>
    <w:rsid w:val="001E2B45"/>
    <w:rsid w:val="00203BE8"/>
    <w:rsid w:val="00205C90"/>
    <w:rsid w:val="00253FAE"/>
    <w:rsid w:val="00256625"/>
    <w:rsid w:val="00260986"/>
    <w:rsid w:val="002D1A31"/>
    <w:rsid w:val="0031146A"/>
    <w:rsid w:val="003147BE"/>
    <w:rsid w:val="00322571"/>
    <w:rsid w:val="00357925"/>
    <w:rsid w:val="0036543F"/>
    <w:rsid w:val="003D6B98"/>
    <w:rsid w:val="003F4420"/>
    <w:rsid w:val="0041058C"/>
    <w:rsid w:val="0041294B"/>
    <w:rsid w:val="00415200"/>
    <w:rsid w:val="00427DF0"/>
    <w:rsid w:val="004A1436"/>
    <w:rsid w:val="004A6CCF"/>
    <w:rsid w:val="004B08A0"/>
    <w:rsid w:val="004D4430"/>
    <w:rsid w:val="004D4FE5"/>
    <w:rsid w:val="00534766"/>
    <w:rsid w:val="005944BA"/>
    <w:rsid w:val="005A0A97"/>
    <w:rsid w:val="005B32E6"/>
    <w:rsid w:val="005F4B4C"/>
    <w:rsid w:val="00621B78"/>
    <w:rsid w:val="00653DCE"/>
    <w:rsid w:val="006D1155"/>
    <w:rsid w:val="00707AFE"/>
    <w:rsid w:val="007759F5"/>
    <w:rsid w:val="00776E25"/>
    <w:rsid w:val="00777FAA"/>
    <w:rsid w:val="007866A0"/>
    <w:rsid w:val="007B3688"/>
    <w:rsid w:val="007C1F65"/>
    <w:rsid w:val="0081053F"/>
    <w:rsid w:val="00852068"/>
    <w:rsid w:val="00867192"/>
    <w:rsid w:val="008672D5"/>
    <w:rsid w:val="008A399E"/>
    <w:rsid w:val="008C03CF"/>
    <w:rsid w:val="009134E1"/>
    <w:rsid w:val="00980418"/>
    <w:rsid w:val="00A01CDF"/>
    <w:rsid w:val="00A35C63"/>
    <w:rsid w:val="00A804EF"/>
    <w:rsid w:val="00AA5318"/>
    <w:rsid w:val="00AA7A35"/>
    <w:rsid w:val="00AD667A"/>
    <w:rsid w:val="00AE38AC"/>
    <w:rsid w:val="00AE773F"/>
    <w:rsid w:val="00B2155C"/>
    <w:rsid w:val="00B31EE2"/>
    <w:rsid w:val="00B95627"/>
    <w:rsid w:val="00BA6F6F"/>
    <w:rsid w:val="00BC0335"/>
    <w:rsid w:val="00BD7AEA"/>
    <w:rsid w:val="00BF3987"/>
    <w:rsid w:val="00C51FCB"/>
    <w:rsid w:val="00C65030"/>
    <w:rsid w:val="00CB65B4"/>
    <w:rsid w:val="00CC4590"/>
    <w:rsid w:val="00D04640"/>
    <w:rsid w:val="00D100F6"/>
    <w:rsid w:val="00D42219"/>
    <w:rsid w:val="00DE1A0A"/>
    <w:rsid w:val="00DF1EE2"/>
    <w:rsid w:val="00E2240B"/>
    <w:rsid w:val="00E676A9"/>
    <w:rsid w:val="00EA475E"/>
    <w:rsid w:val="00EA7581"/>
    <w:rsid w:val="00F10C39"/>
    <w:rsid w:val="00FB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722E-EBB4-4E1B-A5F5-DF12AE8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72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72A8"/>
    <w:pPr>
      <w:widowControl w:val="0"/>
      <w:shd w:val="clear" w:color="auto" w:fill="FFFFFF"/>
      <w:suppressAutoHyphens w:val="0"/>
      <w:spacing w:line="0" w:lineRule="atLeast"/>
    </w:pPr>
    <w:rPr>
      <w:sz w:val="26"/>
      <w:szCs w:val="26"/>
      <w:lang w:eastAsia="en-US"/>
    </w:rPr>
  </w:style>
  <w:style w:type="paragraph" w:styleId="a3">
    <w:name w:val="List Paragraph"/>
    <w:basedOn w:val="a"/>
    <w:uiPriority w:val="34"/>
    <w:qFormat/>
    <w:rsid w:val="00173E22"/>
    <w:pPr>
      <w:ind w:left="720"/>
      <w:contextualSpacing/>
    </w:pPr>
  </w:style>
  <w:style w:type="table" w:styleId="a4">
    <w:name w:val="Table Grid"/>
    <w:basedOn w:val="a1"/>
    <w:uiPriority w:val="39"/>
    <w:rsid w:val="0086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4</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Ренев Сергей Владимирович</dc:creator>
  <cp:keywords/>
  <dc:description/>
  <cp:lastModifiedBy>Якубова Наталья Николаевна</cp:lastModifiedBy>
  <cp:revision>28</cp:revision>
  <dcterms:created xsi:type="dcterms:W3CDTF">2021-03-29T06:11:00Z</dcterms:created>
  <dcterms:modified xsi:type="dcterms:W3CDTF">2023-03-02T06:44:00Z</dcterms:modified>
</cp:coreProperties>
</file>