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0" w:rsidRDefault="008C3D78" w:rsidP="008C3D78">
      <w:pPr>
        <w:jc w:val="center"/>
        <w:rPr>
          <w:rFonts w:ascii="Times New Roman" w:hAnsi="Times New Roman" w:cs="Times New Roman"/>
        </w:rPr>
      </w:pPr>
      <w:r w:rsidRPr="008C3D78">
        <w:rPr>
          <w:rFonts w:ascii="Times New Roman" w:hAnsi="Times New Roman" w:cs="Times New Roman"/>
        </w:rPr>
        <w:t>ТЕХНИЧЕСКОЕ ЗАДАНИЕ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1134"/>
        <w:gridCol w:w="1134"/>
      </w:tblGrid>
      <w:tr w:rsidR="007B52E1" w:rsidRPr="007B52E1" w:rsidTr="007B52E1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1" w:rsidRPr="007B52E1" w:rsidRDefault="007B52E1" w:rsidP="007B52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7B52E1" w:rsidRPr="007B52E1" w:rsidTr="007B52E1">
        <w:trPr>
          <w:trHeight w:val="578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Для выполнения функций по обеспечению получателя протезом бедра модульным с микропроцессорным управлением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      </w:r>
            <w:proofErr w:type="spell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абилитации</w:t>
            </w:r>
            <w:proofErr w:type="spell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инвалида, разработанными федеральными учреждениями медико-социальной экспертизы, с учетом антропометрических и социально бытовых особенностей получателя, содержащие технические решения, в том числе специальные, используемые для компенсации или устранения стойких ограничений жизнедеятельности получателя.</w:t>
            </w:r>
            <w:proofErr w:type="gramEnd"/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Выполняемые работы по обеспечению получателя протезом должны содержать комплекс медицинских, технических и социальных мероприятий проводимых с лицом, имеющим нарушения и (или) дефекты опорно-двигательного аппарата, в целях восстановления или компенсации ограничений его жизнедеятельности.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Приемная гильза протеза конечности должна изготавливаться по индивидуальному параметру получателя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протез должен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Протез, подвергшийся в процессе эксплуатации резкому изменению температуры внешней среды, должен сохранять работоспособность.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Протез должен отвечать требованиям ГОСТ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51819-2022 «Протезирование и </w:t>
            </w:r>
            <w:proofErr w:type="spell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ортезирование</w:t>
            </w:r>
            <w:proofErr w:type="spell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верхних и нижних конечностей. Термины и определения»,   ГОСТ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53870-2021 «Реабилитационные мероприятия. Услуги по протезированию нижних конечностей. Состав, содержание и порядок предоставления услуг». Протезирование должно соответствовать требованиям</w:t>
            </w:r>
            <w:r w:rsidRPr="007B5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ГОСТ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58447-2019 «Протезы нижних конечностей с внешним источником энергии. Общие технические требования», ГОСТ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52876-2021 «Услуги организаций реабилитации инвалидов вследствие боевых действий и военной травмы. Основные положения».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ГОСТ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испытаний»,  ГОСТ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53869-2021 «Протезы нижних конечностей. Технические требования», ГОСТ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51191-2019 «Узлы протезов нижних конечностей. Технические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цитотоксичность</w:t>
            </w:r>
            <w:proofErr w:type="spell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: методы </w:t>
            </w:r>
            <w:proofErr w:type="spell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in</w:t>
            </w:r>
            <w:proofErr w:type="spell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vitro</w:t>
            </w:r>
            <w:proofErr w:type="spell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требованиями  ГОСТ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59542-2021  «Реабилитационные мероприятия. Услуги по обучению пользованию протезом нижней конечности», Получатель, в ходе выполнения работ по протезированию нижних конечностей должен пройти обучение пользованию протезом по месту нахождения Подрядчика.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материалов для изготовления изделия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Работы по обеспечению получателя протезом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</w:t>
            </w: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получателя протезом должны быть выполнены с надлежащим качеством и в установленные сроки.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Гарантийный срок должен составлять не менее 24 месяцев от даты подписания Акта сдачи-приемки работ Получателем,</w:t>
            </w:r>
            <w:r w:rsidRPr="007B52E1">
              <w:t xml:space="preserve"> </w:t>
            </w: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с заменой до трех приемных гильз в пределах установленных сроков пользования при первичном протезировании.  Гарантийный срок на коленный  модуль должен составлять не менее 36 месяцев от даты подписания Акта сдачи-приемки работ Получателем.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Требования к маркировке, упаковке и отгрузке протеза.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 ГОСТ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 протез должен иметь этикетку. На этикетке должны быть указаны ссылки на соответствующие стандар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т(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ы) и/или технический(</w:t>
            </w:r>
            <w:proofErr w:type="spell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ие</w:t>
            </w:r>
            <w:proofErr w:type="spell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) документ(ы), а также условия </w:t>
            </w:r>
            <w:proofErr w:type="spell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нагружения</w:t>
            </w:r>
            <w:proofErr w:type="spell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при назначенном применении протеза.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протеза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температура окружающей среды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от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минус 40 °C до плюс 70 °C;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атмосферное давление от 500 до 1060 </w:t>
            </w:r>
            <w:proofErr w:type="spell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гПа</w:t>
            </w:r>
            <w:proofErr w:type="spell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7B52E1" w:rsidRPr="007B52E1" w:rsidRDefault="007B52E1" w:rsidP="007B52E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  Порядок и срок выполнения работ: работы по изготовлению протеза осуществляются Подрядчиком после получения от Заказчика реестра получателей Изделий в срок, не превышающий 60 календарных дней  </w:t>
            </w:r>
            <w:proofErr w:type="gramStart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>с даты  обращения</w:t>
            </w:r>
            <w:proofErr w:type="gramEnd"/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Получателя с выданным направлением к Подрядчику.</w:t>
            </w:r>
          </w:p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B52E1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Срок выполнения работ по контракту: с момента заключения контракта по 31.10.2024 года.</w:t>
            </w:r>
          </w:p>
        </w:tc>
      </w:tr>
      <w:tr w:rsidR="007B52E1" w:rsidRPr="007B52E1" w:rsidTr="007B52E1">
        <w:trPr>
          <w:trHeight w:val="5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1" w:rsidRPr="007B52E1" w:rsidRDefault="007B52E1" w:rsidP="007B52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E1" w:rsidRPr="007B52E1" w:rsidRDefault="007B52E1" w:rsidP="007B52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7B52E1" w:rsidRPr="007B52E1" w:rsidRDefault="007B52E1" w:rsidP="007B52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1" w:rsidRPr="007B52E1" w:rsidRDefault="007B52E1" w:rsidP="007B52E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Кол-во,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1" w:rsidRPr="007B52E1" w:rsidRDefault="007B52E1" w:rsidP="007B52E1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</w:tr>
      <w:tr w:rsidR="007B52E1" w:rsidRPr="007B52E1" w:rsidTr="007B52E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1" w:rsidRPr="007B52E1" w:rsidRDefault="007B52E1" w:rsidP="007B5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8-07-12.</w:t>
            </w:r>
          </w:p>
          <w:p w:rsidR="007B52E1" w:rsidRPr="007B52E1" w:rsidRDefault="007B52E1" w:rsidP="007B52E1">
            <w:pPr>
              <w:spacing w:after="160" w:line="254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бедра модульный с микропроцессорным управлением</w:t>
            </w:r>
          </w:p>
          <w:p w:rsidR="007B52E1" w:rsidRPr="007B52E1" w:rsidRDefault="007B52E1" w:rsidP="007B52E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Приемная гильза протеза должна быть индивидуального изготовления по слепку с культи получателя.</w:t>
            </w:r>
          </w:p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Стопа должна быть из композиционных материалов (энергосберегающая).</w:t>
            </w:r>
          </w:p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 xml:space="preserve">Коленный модуль должен быть с микропроцессорным управлением, влагозащищенный. </w:t>
            </w:r>
          </w:p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Протез должен  быть укомплектован поворотным устройством.</w:t>
            </w:r>
          </w:p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Косметическая облицовка должна быть жесткой.</w:t>
            </w:r>
          </w:p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Крепление на получателе должно быть замковое при помощи чехла из полимерного материала.</w:t>
            </w:r>
          </w:p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Количество чехлов на культю бедра хлопчатобумажных - не менее 8-ми шт.</w:t>
            </w:r>
          </w:p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Количество чехлов  на культю бедра шерстяных – не менее 8-ми шт.</w:t>
            </w:r>
          </w:p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Количество чехлов на культю бедра из полимерного материала (силиконовых) не менее 2- х шт.</w:t>
            </w:r>
          </w:p>
          <w:p w:rsidR="007B52E1" w:rsidRPr="007B52E1" w:rsidRDefault="007B52E1" w:rsidP="007B5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 должен быть постоянным.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1" w:rsidRPr="007B52E1" w:rsidRDefault="007B52E1" w:rsidP="007B52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2E1" w:rsidRPr="007B52E1" w:rsidRDefault="007B52E1" w:rsidP="007B52E1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52E1">
              <w:rPr>
                <w:rFonts w:ascii="Times New Roman" w:eastAsia="Times New Roman" w:hAnsi="Times New Roman" w:cs="Times New Roman"/>
                <w:lang w:eastAsia="ru-RU"/>
              </w:rPr>
              <w:t>Не менее 24</w:t>
            </w:r>
          </w:p>
        </w:tc>
      </w:tr>
    </w:tbl>
    <w:p w:rsidR="008C3D78" w:rsidRPr="008C3D78" w:rsidRDefault="008C3D78" w:rsidP="008C3D78">
      <w:pPr>
        <w:jc w:val="center"/>
        <w:rPr>
          <w:rFonts w:ascii="Times New Roman" w:hAnsi="Times New Roman" w:cs="Times New Roman"/>
        </w:rPr>
      </w:pPr>
    </w:p>
    <w:sectPr w:rsidR="008C3D78" w:rsidRPr="008C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9"/>
    <w:rsid w:val="00026F92"/>
    <w:rsid w:val="0008394B"/>
    <w:rsid w:val="000B2F72"/>
    <w:rsid w:val="001B0744"/>
    <w:rsid w:val="002340A5"/>
    <w:rsid w:val="002514D0"/>
    <w:rsid w:val="0026763A"/>
    <w:rsid w:val="00281A20"/>
    <w:rsid w:val="002F4858"/>
    <w:rsid w:val="00307798"/>
    <w:rsid w:val="0037011B"/>
    <w:rsid w:val="00452FB2"/>
    <w:rsid w:val="004E5B87"/>
    <w:rsid w:val="005A4332"/>
    <w:rsid w:val="005C05D1"/>
    <w:rsid w:val="006102C2"/>
    <w:rsid w:val="006858EB"/>
    <w:rsid w:val="006B0393"/>
    <w:rsid w:val="006C15BA"/>
    <w:rsid w:val="0071263A"/>
    <w:rsid w:val="00782915"/>
    <w:rsid w:val="007B52E1"/>
    <w:rsid w:val="00811BE0"/>
    <w:rsid w:val="00823983"/>
    <w:rsid w:val="008543CA"/>
    <w:rsid w:val="00874A7B"/>
    <w:rsid w:val="008B472B"/>
    <w:rsid w:val="008C3D78"/>
    <w:rsid w:val="00937F43"/>
    <w:rsid w:val="009E3D08"/>
    <w:rsid w:val="00A1532C"/>
    <w:rsid w:val="00A37BA9"/>
    <w:rsid w:val="00A51125"/>
    <w:rsid w:val="00A843DD"/>
    <w:rsid w:val="00AA39D0"/>
    <w:rsid w:val="00AA7164"/>
    <w:rsid w:val="00AD003C"/>
    <w:rsid w:val="00C0649B"/>
    <w:rsid w:val="00C65B0F"/>
    <w:rsid w:val="00C678D7"/>
    <w:rsid w:val="00C77954"/>
    <w:rsid w:val="00C849C8"/>
    <w:rsid w:val="00CA14ED"/>
    <w:rsid w:val="00CC51BF"/>
    <w:rsid w:val="00D221E6"/>
    <w:rsid w:val="00D3169A"/>
    <w:rsid w:val="00D43966"/>
    <w:rsid w:val="00D53D40"/>
    <w:rsid w:val="00DC1C16"/>
    <w:rsid w:val="00E05D92"/>
    <w:rsid w:val="00E1370A"/>
    <w:rsid w:val="00E140B2"/>
    <w:rsid w:val="00E53CA2"/>
    <w:rsid w:val="00E80849"/>
    <w:rsid w:val="00EF3B2F"/>
    <w:rsid w:val="00F43536"/>
    <w:rsid w:val="00F736CF"/>
    <w:rsid w:val="00F82485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 Ирина Александровна</dc:creator>
  <cp:lastModifiedBy>Ена Ирина Александровна</cp:lastModifiedBy>
  <cp:revision>32</cp:revision>
  <cp:lastPrinted>2024-02-15T06:16:00Z</cp:lastPrinted>
  <dcterms:created xsi:type="dcterms:W3CDTF">2022-12-07T13:59:00Z</dcterms:created>
  <dcterms:modified xsi:type="dcterms:W3CDTF">2024-03-14T06:57:00Z</dcterms:modified>
</cp:coreProperties>
</file>