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AD" w:rsidRPr="00632245" w:rsidRDefault="009226AD" w:rsidP="009226AD">
      <w:pPr>
        <w:spacing w:after="160" w:line="259" w:lineRule="auto"/>
        <w:jc w:val="both"/>
        <w:rPr>
          <w:rFonts w:eastAsia="Andale Sans UI"/>
          <w:kern w:val="1"/>
          <w:lang w:eastAsia="ar-SA"/>
        </w:rPr>
      </w:pPr>
      <w:r w:rsidRPr="00632245">
        <w:rPr>
          <w:b/>
          <w:bCs/>
          <w:kern w:val="1"/>
        </w:rPr>
        <w:t xml:space="preserve">Место </w:t>
      </w:r>
      <w:r w:rsidR="00427C62" w:rsidRPr="00632245">
        <w:rPr>
          <w:b/>
          <w:bCs/>
          <w:kern w:val="1"/>
        </w:rPr>
        <w:t>поставки товара</w:t>
      </w:r>
      <w:r w:rsidRPr="00632245">
        <w:rPr>
          <w:b/>
          <w:bCs/>
          <w:kern w:val="1"/>
        </w:rPr>
        <w:t xml:space="preserve">: </w:t>
      </w:r>
      <w:r w:rsidR="00C87CBF" w:rsidRPr="00632245">
        <w:rPr>
          <w:rFonts w:eastAsia="Andale Sans UI"/>
          <w:kern w:val="1"/>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Pr="00632245" w:rsidRDefault="009226AD" w:rsidP="009A4C9B">
      <w:pPr>
        <w:spacing w:after="160" w:line="259" w:lineRule="auto"/>
        <w:jc w:val="both"/>
        <w:rPr>
          <w:rFonts w:eastAsia="Andale Sans UI"/>
          <w:kern w:val="1"/>
          <w:lang w:eastAsia="ar-SA"/>
        </w:rPr>
      </w:pPr>
      <w:r w:rsidRPr="00632245">
        <w:rPr>
          <w:b/>
          <w:bCs/>
          <w:kern w:val="1"/>
        </w:rPr>
        <w:t xml:space="preserve">Сроки </w:t>
      </w:r>
      <w:r w:rsidR="00427C62" w:rsidRPr="00632245">
        <w:rPr>
          <w:b/>
          <w:bCs/>
          <w:kern w:val="1"/>
        </w:rPr>
        <w:t>поставки товара</w:t>
      </w:r>
      <w:r w:rsidRPr="00632245">
        <w:rPr>
          <w:b/>
          <w:bCs/>
          <w:kern w:val="1"/>
        </w:rPr>
        <w:t xml:space="preserve">: </w:t>
      </w:r>
      <w:r w:rsidR="00427C62" w:rsidRPr="00632245">
        <w:rPr>
          <w:rFonts w:eastAsia="Andale Sans UI"/>
          <w:kern w:val="1"/>
          <w:lang w:eastAsia="ar-SA"/>
        </w:rPr>
        <w:t xml:space="preserve">С даты получения от Заказчика реестра получателей Товара </w:t>
      </w:r>
      <w:r w:rsidR="00864824" w:rsidRPr="007F0226">
        <w:t xml:space="preserve">по </w:t>
      </w:r>
      <w:r w:rsidR="006F0DAD">
        <w:t>30</w:t>
      </w:r>
      <w:r w:rsidR="00864824" w:rsidRPr="00A6346C">
        <w:t>.</w:t>
      </w:r>
      <w:r w:rsidR="006F0DAD">
        <w:t>03</w:t>
      </w:r>
      <w:r w:rsidR="00864824" w:rsidRPr="00A6346C">
        <w:t xml:space="preserve">.2023 </w:t>
      </w:r>
      <w:r w:rsidR="00864824" w:rsidRPr="007F0226">
        <w:t>года.</w:t>
      </w:r>
    </w:p>
    <w:p w:rsidR="00D7115C" w:rsidRDefault="00D7115C" w:rsidP="009A4C9B">
      <w:pPr>
        <w:spacing w:after="160" w:line="259" w:lineRule="auto"/>
        <w:jc w:val="both"/>
      </w:pPr>
      <w:r w:rsidRPr="00632245">
        <w:rPr>
          <w:b/>
        </w:rPr>
        <w:t>Наименование, характеристики и количество поставляемых товаров</w:t>
      </w:r>
      <w:r w:rsidRPr="00632245">
        <w:t>, объем выполняемых работ, оказываемых услуг:</w:t>
      </w:r>
    </w:p>
    <w:p w:rsidR="006F0DAD" w:rsidRPr="004E72FC" w:rsidRDefault="006F0DAD" w:rsidP="006F0DAD">
      <w:pPr>
        <w:contextualSpacing/>
        <w:jc w:val="center"/>
      </w:pPr>
      <w:r w:rsidRPr="004E72FC">
        <w:rPr>
          <w:b/>
          <w:bCs/>
        </w:rPr>
        <w:t>Сведения о включенных в цену товара расходах</w:t>
      </w:r>
    </w:p>
    <w:p w:rsidR="006F0DAD" w:rsidRPr="004E72FC" w:rsidRDefault="006F0DAD" w:rsidP="006F0DAD">
      <w:pPr>
        <w:ind w:firstLine="709"/>
        <w:contextualSpacing/>
        <w:jc w:val="both"/>
        <w:textAlignment w:val="baseline"/>
      </w:pPr>
      <w:r w:rsidRPr="004E72FC">
        <w:rPr>
          <w:rFonts w:eastAsia="SimSun"/>
          <w:lang w:bidi="hi-IN"/>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EB4B0B" w:rsidRPr="003E6130" w:rsidRDefault="00EB4B0B" w:rsidP="00EB4B0B">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984"/>
        <w:gridCol w:w="1574"/>
        <w:gridCol w:w="1476"/>
        <w:gridCol w:w="3593"/>
        <w:gridCol w:w="3117"/>
        <w:gridCol w:w="1496"/>
      </w:tblGrid>
      <w:tr w:rsidR="00D14CAA" w:rsidRPr="009F74BF" w:rsidTr="00D14CAA">
        <w:tc>
          <w:tcPr>
            <w:tcW w:w="185" w:type="pct"/>
            <w:tcBorders>
              <w:top w:val="single" w:sz="4" w:space="0" w:color="000000"/>
            </w:tcBorders>
            <w:shd w:val="clear" w:color="auto" w:fill="auto"/>
            <w:vAlign w:val="center"/>
          </w:tcPr>
          <w:p w:rsidR="00D14CAA" w:rsidRPr="009F74BF" w:rsidRDefault="00D14CAA" w:rsidP="00C707B2">
            <w:pPr>
              <w:jc w:val="center"/>
            </w:pPr>
            <w:r w:rsidRPr="009F74BF">
              <w:t>№</w:t>
            </w:r>
          </w:p>
          <w:p w:rsidR="00D14CAA" w:rsidRPr="009F74BF" w:rsidRDefault="00D14CAA" w:rsidP="00C707B2">
            <w:pPr>
              <w:jc w:val="center"/>
            </w:pPr>
            <w:r w:rsidRPr="009F74BF">
              <w:t>п/п</w:t>
            </w:r>
          </w:p>
        </w:tc>
        <w:tc>
          <w:tcPr>
            <w:tcW w:w="1009" w:type="pct"/>
            <w:tcBorders>
              <w:top w:val="single" w:sz="4" w:space="0" w:color="000000"/>
            </w:tcBorders>
            <w:shd w:val="clear" w:color="auto" w:fill="auto"/>
            <w:vAlign w:val="center"/>
          </w:tcPr>
          <w:p w:rsidR="00D14CAA" w:rsidRPr="009F74BF" w:rsidRDefault="00D14CAA" w:rsidP="00C707B2">
            <w:pPr>
              <w:jc w:val="center"/>
            </w:pPr>
            <w:r w:rsidRPr="009F74BF">
              <w:t>Наименование по КТРУ/Код позиции каталога</w:t>
            </w:r>
          </w:p>
        </w:tc>
        <w:tc>
          <w:tcPr>
            <w:tcW w:w="532" w:type="pct"/>
            <w:tcBorders>
              <w:top w:val="single" w:sz="4" w:space="0" w:color="000000"/>
            </w:tcBorders>
            <w:shd w:val="clear" w:color="auto" w:fill="auto"/>
            <w:vAlign w:val="center"/>
          </w:tcPr>
          <w:p w:rsidR="00D14CAA" w:rsidRPr="009F74BF" w:rsidRDefault="00D14CAA" w:rsidP="00C707B2">
            <w:pPr>
              <w:jc w:val="center"/>
            </w:pPr>
            <w:r w:rsidRPr="009F74BF">
              <w:t>Описание в соответствии с КТРУ</w:t>
            </w:r>
          </w:p>
        </w:tc>
        <w:tc>
          <w:tcPr>
            <w:tcW w:w="499" w:type="pct"/>
            <w:tcBorders>
              <w:top w:val="single" w:sz="4" w:space="0" w:color="000000"/>
            </w:tcBorders>
            <w:shd w:val="clear" w:color="auto" w:fill="auto"/>
          </w:tcPr>
          <w:p w:rsidR="00D14CAA" w:rsidRPr="009F74BF" w:rsidRDefault="00D14CAA" w:rsidP="00C707B2">
            <w:pPr>
              <w:jc w:val="center"/>
            </w:pPr>
          </w:p>
          <w:p w:rsidR="00D14CAA" w:rsidRPr="009F74BF" w:rsidRDefault="00D14CAA" w:rsidP="00C707B2">
            <w:pPr>
              <w:jc w:val="center"/>
            </w:pPr>
          </w:p>
          <w:p w:rsidR="00D14CAA" w:rsidRPr="009F74BF" w:rsidRDefault="00D14CAA" w:rsidP="00C707B2">
            <w:pPr>
              <w:jc w:val="center"/>
            </w:pPr>
          </w:p>
          <w:p w:rsidR="00D14CAA" w:rsidRPr="009F74BF" w:rsidRDefault="00D14CAA" w:rsidP="00C707B2">
            <w:pPr>
              <w:jc w:val="center"/>
            </w:pPr>
          </w:p>
          <w:p w:rsidR="00D14CAA" w:rsidRPr="009F74BF" w:rsidRDefault="00D14CAA" w:rsidP="00C707B2">
            <w:pPr>
              <w:jc w:val="center"/>
            </w:pPr>
          </w:p>
          <w:p w:rsidR="00D14CAA" w:rsidRPr="009F74BF" w:rsidRDefault="00D14CAA" w:rsidP="00C707B2">
            <w:pPr>
              <w:jc w:val="center"/>
            </w:pPr>
            <w:r w:rsidRPr="009F74BF">
              <w:t>ОКПД2 / НКМИ</w:t>
            </w:r>
          </w:p>
        </w:tc>
        <w:tc>
          <w:tcPr>
            <w:tcW w:w="1215" w:type="pct"/>
            <w:tcBorders>
              <w:top w:val="single" w:sz="4" w:space="0" w:color="000000"/>
            </w:tcBorders>
            <w:shd w:val="clear" w:color="auto" w:fill="auto"/>
          </w:tcPr>
          <w:p w:rsidR="00D14CAA" w:rsidRPr="009F74BF" w:rsidRDefault="00D14CAA" w:rsidP="00C707B2">
            <w:pPr>
              <w:jc w:val="center"/>
            </w:pPr>
            <w:r w:rsidRPr="009F74BF">
              <w:t>Номер вида и наименование технического средства реабилитации (изделий)</w:t>
            </w:r>
            <w:r w:rsidRPr="009F74BF">
              <w:rPr>
                <w:vertAlign w:val="superscript"/>
              </w:rPr>
              <w:t>1</w:t>
            </w:r>
            <w:r w:rsidRPr="009F74BF">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p w:rsidR="00D14CAA" w:rsidRPr="009F74BF" w:rsidRDefault="00D14CAA" w:rsidP="00C707B2">
            <w:pPr>
              <w:jc w:val="center"/>
            </w:pPr>
          </w:p>
        </w:tc>
        <w:tc>
          <w:tcPr>
            <w:tcW w:w="1054" w:type="pct"/>
            <w:tcBorders>
              <w:top w:val="single" w:sz="4" w:space="0" w:color="000000"/>
            </w:tcBorders>
            <w:shd w:val="clear" w:color="auto" w:fill="auto"/>
            <w:vAlign w:val="center"/>
          </w:tcPr>
          <w:p w:rsidR="00D14CAA" w:rsidRPr="009F74BF" w:rsidRDefault="00D14CAA" w:rsidP="00C707B2">
            <w:pPr>
              <w:jc w:val="center"/>
            </w:pPr>
            <w:r w:rsidRPr="009F74BF">
              <w:t>Технические и функциональные характеристики Товара</w:t>
            </w:r>
          </w:p>
        </w:tc>
        <w:tc>
          <w:tcPr>
            <w:tcW w:w="506" w:type="pct"/>
            <w:tcBorders>
              <w:top w:val="single" w:sz="4" w:space="0" w:color="000000"/>
            </w:tcBorders>
            <w:vAlign w:val="center"/>
          </w:tcPr>
          <w:p w:rsidR="00D14CAA" w:rsidRPr="009F74BF" w:rsidRDefault="00D14CAA" w:rsidP="00C707B2">
            <w:pPr>
              <w:jc w:val="center"/>
            </w:pPr>
            <w:r>
              <w:t>Количество, штук</w:t>
            </w:r>
          </w:p>
        </w:tc>
      </w:tr>
      <w:tr w:rsidR="00D14CAA" w:rsidRPr="009F74BF" w:rsidTr="00D14CAA">
        <w:tc>
          <w:tcPr>
            <w:tcW w:w="185" w:type="pct"/>
            <w:shd w:val="clear" w:color="auto" w:fill="F2F2F2"/>
          </w:tcPr>
          <w:p w:rsidR="00D14CAA" w:rsidRPr="009F74BF" w:rsidRDefault="00D14CAA" w:rsidP="00C707B2">
            <w:pPr>
              <w:jc w:val="center"/>
              <w:rPr>
                <w:b/>
              </w:rPr>
            </w:pPr>
            <w:r w:rsidRPr="009F74BF">
              <w:rPr>
                <w:b/>
              </w:rPr>
              <w:t>1</w:t>
            </w:r>
          </w:p>
        </w:tc>
        <w:tc>
          <w:tcPr>
            <w:tcW w:w="1009" w:type="pct"/>
            <w:shd w:val="clear" w:color="auto" w:fill="F2F2F2"/>
          </w:tcPr>
          <w:p w:rsidR="00D14CAA" w:rsidRPr="009F74BF" w:rsidRDefault="00D14CAA" w:rsidP="00C707B2">
            <w:pPr>
              <w:jc w:val="center"/>
              <w:rPr>
                <w:b/>
              </w:rPr>
            </w:pPr>
            <w:r w:rsidRPr="009F74BF">
              <w:rPr>
                <w:b/>
              </w:rPr>
              <w:t>2</w:t>
            </w:r>
          </w:p>
        </w:tc>
        <w:tc>
          <w:tcPr>
            <w:tcW w:w="532" w:type="pct"/>
            <w:shd w:val="clear" w:color="auto" w:fill="F2F2F2"/>
          </w:tcPr>
          <w:p w:rsidR="00D14CAA" w:rsidRPr="009F74BF" w:rsidRDefault="00D14CAA" w:rsidP="00C707B2">
            <w:pPr>
              <w:jc w:val="center"/>
              <w:rPr>
                <w:b/>
              </w:rPr>
            </w:pPr>
            <w:r w:rsidRPr="009F74BF">
              <w:rPr>
                <w:b/>
              </w:rPr>
              <w:t>3</w:t>
            </w:r>
          </w:p>
        </w:tc>
        <w:tc>
          <w:tcPr>
            <w:tcW w:w="499" w:type="pct"/>
            <w:shd w:val="clear" w:color="auto" w:fill="F2F2F2"/>
          </w:tcPr>
          <w:p w:rsidR="00D14CAA" w:rsidRPr="009F74BF" w:rsidRDefault="00D14CAA" w:rsidP="00C707B2">
            <w:pPr>
              <w:jc w:val="center"/>
              <w:rPr>
                <w:b/>
              </w:rPr>
            </w:pPr>
            <w:r w:rsidRPr="009F74BF">
              <w:rPr>
                <w:b/>
              </w:rPr>
              <w:t>4</w:t>
            </w:r>
          </w:p>
        </w:tc>
        <w:tc>
          <w:tcPr>
            <w:tcW w:w="1215" w:type="pct"/>
            <w:shd w:val="clear" w:color="auto" w:fill="F2F2F2"/>
          </w:tcPr>
          <w:p w:rsidR="00D14CAA" w:rsidRPr="009F74BF" w:rsidRDefault="00D14CAA" w:rsidP="00C707B2">
            <w:pPr>
              <w:jc w:val="center"/>
              <w:rPr>
                <w:b/>
              </w:rPr>
            </w:pPr>
            <w:r w:rsidRPr="009F74BF">
              <w:rPr>
                <w:b/>
              </w:rPr>
              <w:t>5</w:t>
            </w:r>
          </w:p>
        </w:tc>
        <w:tc>
          <w:tcPr>
            <w:tcW w:w="1054" w:type="pct"/>
            <w:shd w:val="clear" w:color="auto" w:fill="F2F2F2"/>
          </w:tcPr>
          <w:p w:rsidR="00D14CAA" w:rsidRPr="009F74BF" w:rsidRDefault="00D14CAA" w:rsidP="00C707B2">
            <w:pPr>
              <w:jc w:val="center"/>
              <w:rPr>
                <w:b/>
              </w:rPr>
            </w:pPr>
            <w:r w:rsidRPr="009F74BF">
              <w:rPr>
                <w:b/>
              </w:rPr>
              <w:t>6</w:t>
            </w:r>
          </w:p>
        </w:tc>
        <w:tc>
          <w:tcPr>
            <w:tcW w:w="506" w:type="pct"/>
            <w:shd w:val="clear" w:color="auto" w:fill="F2F2F2"/>
          </w:tcPr>
          <w:p w:rsidR="00D14CAA" w:rsidRPr="009F74BF" w:rsidRDefault="00D14CAA" w:rsidP="00C707B2">
            <w:pPr>
              <w:jc w:val="center"/>
              <w:rPr>
                <w:b/>
              </w:rPr>
            </w:pPr>
            <w:r>
              <w:rPr>
                <w:b/>
              </w:rPr>
              <w:t>7</w:t>
            </w:r>
          </w:p>
        </w:tc>
      </w:tr>
      <w:tr w:rsidR="00D14CAA" w:rsidRPr="009F74BF" w:rsidTr="00D14CAA">
        <w:tc>
          <w:tcPr>
            <w:tcW w:w="185" w:type="pct"/>
            <w:tcBorders>
              <w:top w:val="nil"/>
            </w:tcBorders>
            <w:shd w:val="clear" w:color="auto" w:fill="auto"/>
          </w:tcPr>
          <w:p w:rsidR="00D14CAA" w:rsidRPr="009F74BF" w:rsidRDefault="00D14CAA" w:rsidP="00C707B2">
            <w:pPr>
              <w:rPr>
                <w:b/>
              </w:rPr>
            </w:pPr>
          </w:p>
          <w:p w:rsidR="00D14CAA" w:rsidRPr="009F74BF" w:rsidRDefault="00D14CAA" w:rsidP="00C707B2">
            <w:pPr>
              <w:rPr>
                <w:b/>
              </w:rPr>
            </w:pPr>
          </w:p>
          <w:p w:rsidR="00D14CAA" w:rsidRPr="009F74BF" w:rsidRDefault="00D14CAA" w:rsidP="00C707B2">
            <w:pPr>
              <w:rPr>
                <w:b/>
              </w:rPr>
            </w:pPr>
          </w:p>
          <w:p w:rsidR="00D14CAA" w:rsidRPr="009F74BF" w:rsidRDefault="00D14CAA" w:rsidP="00C707B2">
            <w:pPr>
              <w:rPr>
                <w:b/>
              </w:rPr>
            </w:pPr>
          </w:p>
          <w:p w:rsidR="00D14CAA" w:rsidRPr="009F74BF" w:rsidRDefault="00D14CAA" w:rsidP="00C707B2">
            <w:pPr>
              <w:rPr>
                <w:b/>
              </w:rPr>
            </w:pPr>
          </w:p>
          <w:p w:rsidR="00D14CAA" w:rsidRPr="009F74BF" w:rsidRDefault="00D14CAA" w:rsidP="00C707B2">
            <w:pPr>
              <w:rPr>
                <w:b/>
              </w:rPr>
            </w:pPr>
          </w:p>
          <w:p w:rsidR="00D14CAA" w:rsidRPr="009F74BF" w:rsidRDefault="00D14CAA" w:rsidP="00C707B2">
            <w:pPr>
              <w:rPr>
                <w:b/>
              </w:rPr>
            </w:pPr>
            <w:r w:rsidRPr="009F74BF">
              <w:rPr>
                <w:b/>
              </w:rPr>
              <w:t>1</w:t>
            </w:r>
          </w:p>
        </w:tc>
        <w:tc>
          <w:tcPr>
            <w:tcW w:w="1009" w:type="pct"/>
            <w:tcBorders>
              <w:top w:val="nil"/>
            </w:tcBorders>
            <w:shd w:val="clear" w:color="auto" w:fill="auto"/>
          </w:tcPr>
          <w:p w:rsidR="00D14CAA" w:rsidRPr="009F74BF" w:rsidRDefault="00D14CAA" w:rsidP="00C707B2">
            <w:pPr>
              <w:jc w:val="both"/>
            </w:pPr>
            <w:r w:rsidRPr="009F74BF">
              <w:t>Катетер уретральный для однократного дренирования/промывания  32.50.13.110-00005494</w:t>
            </w:r>
          </w:p>
        </w:tc>
        <w:tc>
          <w:tcPr>
            <w:tcW w:w="532" w:type="pct"/>
            <w:tcBorders>
              <w:top w:val="nil"/>
            </w:tcBorders>
            <w:shd w:val="clear" w:color="auto" w:fill="auto"/>
          </w:tcPr>
          <w:p w:rsidR="00D14CAA" w:rsidRPr="009F74BF" w:rsidRDefault="00D14CAA" w:rsidP="00C707B2">
            <w:pPr>
              <w:jc w:val="both"/>
            </w:pPr>
            <w:r w:rsidRPr="009F74BF">
              <w:t>Сведения отсутствуют</w:t>
            </w:r>
          </w:p>
        </w:tc>
        <w:tc>
          <w:tcPr>
            <w:tcW w:w="499" w:type="pct"/>
            <w:tcBorders>
              <w:top w:val="nil"/>
            </w:tcBorders>
            <w:shd w:val="clear" w:color="auto" w:fill="auto"/>
          </w:tcPr>
          <w:p w:rsidR="00D14CAA" w:rsidRPr="009F74BF" w:rsidRDefault="00D14CAA" w:rsidP="00C707B2">
            <w:pPr>
              <w:jc w:val="center"/>
            </w:pPr>
            <w:r w:rsidRPr="009F74BF">
              <w:t>ОКПД2 32.50.13.110</w:t>
            </w:r>
          </w:p>
          <w:p w:rsidR="00D14CAA" w:rsidRPr="009F74BF" w:rsidRDefault="00D14CAA" w:rsidP="00C707B2">
            <w:pPr>
              <w:jc w:val="center"/>
            </w:pPr>
            <w:r w:rsidRPr="009F74BF">
              <w:t>НКМИ   /209970   209920</w:t>
            </w:r>
          </w:p>
        </w:tc>
        <w:tc>
          <w:tcPr>
            <w:tcW w:w="1215" w:type="pct"/>
            <w:tcBorders>
              <w:top w:val="nil"/>
            </w:tcBorders>
            <w:shd w:val="clear" w:color="auto" w:fill="auto"/>
          </w:tcPr>
          <w:p w:rsidR="00D14CAA" w:rsidRPr="009F74BF" w:rsidRDefault="00D14CAA" w:rsidP="00C707B2">
            <w:pPr>
              <w:jc w:val="center"/>
            </w:pPr>
            <w:r w:rsidRPr="009F74BF">
              <w:t>21-01-20 Катетер для самокатетеризации лубри</w:t>
            </w:r>
            <w:bookmarkStart w:id="0" w:name="_GoBack1"/>
            <w:bookmarkEnd w:id="0"/>
            <w:r w:rsidRPr="009F74BF">
              <w:t xml:space="preserve">цированный </w:t>
            </w:r>
          </w:p>
        </w:tc>
        <w:tc>
          <w:tcPr>
            <w:tcW w:w="1054" w:type="pct"/>
            <w:tcBorders>
              <w:top w:val="nil"/>
            </w:tcBorders>
            <w:shd w:val="clear" w:color="auto" w:fill="auto"/>
          </w:tcPr>
          <w:p w:rsidR="00D14CAA" w:rsidRPr="009F74BF" w:rsidRDefault="00D14CAA" w:rsidP="00C707B2">
            <w:r w:rsidRPr="009F74BF">
              <w:t xml:space="preserve">Катетер лубрицированный (Женский) для периодической самокатетеризации. С возможностью применения самим пациентом. Тип Нелатон. Размер по </w:t>
            </w:r>
            <w:r w:rsidRPr="009F74BF">
              <w:lastRenderedPageBreak/>
              <w:t>Шарьеру: от 08 ch до 16 ch (в зависимости от антропометрических данных пациента). Длина катетера не менее 18 см. Наконечник катетера прямой цилиндрический, с двумя боковыми отверстиями. Катетер имеет воронкообразный коннектор для соединения с мешком для сбора мочи. Катетеры одноразовые, стерильные и находятся в индивидуальной упаковке.</w:t>
            </w:r>
          </w:p>
        </w:tc>
        <w:tc>
          <w:tcPr>
            <w:tcW w:w="506" w:type="pct"/>
            <w:tcBorders>
              <w:top w:val="nil"/>
            </w:tcBorders>
          </w:tcPr>
          <w:p w:rsidR="00D14CAA" w:rsidRPr="009F74BF" w:rsidRDefault="00D14CAA" w:rsidP="00C707B2">
            <w:pPr>
              <w:jc w:val="center"/>
            </w:pPr>
            <w:r w:rsidRPr="009F74BF">
              <w:lastRenderedPageBreak/>
              <w:t>13000</w:t>
            </w:r>
          </w:p>
        </w:tc>
      </w:tr>
      <w:tr w:rsidR="00D14CAA" w:rsidRPr="009F74BF" w:rsidTr="00D14CAA">
        <w:tc>
          <w:tcPr>
            <w:tcW w:w="185" w:type="pct"/>
            <w:tcBorders>
              <w:top w:val="nil"/>
            </w:tcBorders>
            <w:shd w:val="clear" w:color="auto" w:fill="auto"/>
          </w:tcPr>
          <w:p w:rsidR="00D14CAA" w:rsidRPr="009F74BF" w:rsidRDefault="00D14CAA" w:rsidP="00C707B2">
            <w:pPr>
              <w:rPr>
                <w:b/>
              </w:rPr>
            </w:pPr>
          </w:p>
          <w:p w:rsidR="00D14CAA" w:rsidRPr="009F74BF" w:rsidRDefault="00D14CAA" w:rsidP="00C707B2">
            <w:pPr>
              <w:rPr>
                <w:b/>
              </w:rPr>
            </w:pPr>
          </w:p>
          <w:p w:rsidR="00D14CAA" w:rsidRPr="009F74BF" w:rsidRDefault="00D14CAA" w:rsidP="00C707B2">
            <w:pPr>
              <w:rPr>
                <w:b/>
              </w:rPr>
            </w:pPr>
          </w:p>
          <w:p w:rsidR="00D14CAA" w:rsidRPr="009F74BF" w:rsidRDefault="00D14CAA" w:rsidP="00C707B2">
            <w:pPr>
              <w:rPr>
                <w:b/>
              </w:rPr>
            </w:pPr>
          </w:p>
          <w:p w:rsidR="00D14CAA" w:rsidRPr="009F74BF" w:rsidRDefault="00D14CAA" w:rsidP="00C707B2">
            <w:pPr>
              <w:rPr>
                <w:b/>
              </w:rPr>
            </w:pPr>
          </w:p>
          <w:p w:rsidR="00D14CAA" w:rsidRPr="009F74BF" w:rsidRDefault="00D14CAA" w:rsidP="00C707B2">
            <w:pPr>
              <w:rPr>
                <w:b/>
              </w:rPr>
            </w:pPr>
          </w:p>
          <w:p w:rsidR="00D14CAA" w:rsidRPr="009F74BF" w:rsidRDefault="00D14CAA" w:rsidP="00C707B2">
            <w:pPr>
              <w:rPr>
                <w:b/>
              </w:rPr>
            </w:pPr>
            <w:r w:rsidRPr="009F74BF">
              <w:rPr>
                <w:b/>
              </w:rPr>
              <w:t>2</w:t>
            </w:r>
          </w:p>
        </w:tc>
        <w:tc>
          <w:tcPr>
            <w:tcW w:w="1009" w:type="pct"/>
            <w:tcBorders>
              <w:top w:val="nil"/>
            </w:tcBorders>
            <w:shd w:val="clear" w:color="auto" w:fill="auto"/>
          </w:tcPr>
          <w:p w:rsidR="00D14CAA" w:rsidRPr="009F74BF" w:rsidRDefault="00D14CAA" w:rsidP="00C707B2">
            <w:pPr>
              <w:jc w:val="both"/>
            </w:pPr>
            <w:r w:rsidRPr="009F74BF">
              <w:t>Катетер уретральный для однократного дренирования/промывания  32.50.13.110-00005494</w:t>
            </w:r>
          </w:p>
        </w:tc>
        <w:tc>
          <w:tcPr>
            <w:tcW w:w="532" w:type="pct"/>
            <w:tcBorders>
              <w:top w:val="nil"/>
            </w:tcBorders>
            <w:shd w:val="clear" w:color="auto" w:fill="auto"/>
          </w:tcPr>
          <w:p w:rsidR="00D14CAA" w:rsidRPr="009F74BF" w:rsidRDefault="00D14CAA" w:rsidP="00C707B2">
            <w:pPr>
              <w:jc w:val="both"/>
            </w:pPr>
            <w:r w:rsidRPr="009F74BF">
              <w:t>Сведения отсутствуют</w:t>
            </w:r>
          </w:p>
        </w:tc>
        <w:tc>
          <w:tcPr>
            <w:tcW w:w="499" w:type="pct"/>
            <w:tcBorders>
              <w:top w:val="nil"/>
            </w:tcBorders>
            <w:shd w:val="clear" w:color="auto" w:fill="auto"/>
          </w:tcPr>
          <w:p w:rsidR="00D14CAA" w:rsidRPr="009F74BF" w:rsidRDefault="00D14CAA" w:rsidP="00C707B2">
            <w:pPr>
              <w:jc w:val="center"/>
            </w:pPr>
            <w:r w:rsidRPr="009F74BF">
              <w:t>ОКПД2 32.50.13.110</w:t>
            </w:r>
          </w:p>
          <w:p w:rsidR="00D14CAA" w:rsidRPr="009F74BF" w:rsidRDefault="00D14CAA" w:rsidP="00C707B2">
            <w:pPr>
              <w:jc w:val="center"/>
            </w:pPr>
            <w:r w:rsidRPr="009F74BF">
              <w:t>НКМИ   /209970   209920</w:t>
            </w:r>
          </w:p>
        </w:tc>
        <w:tc>
          <w:tcPr>
            <w:tcW w:w="1215" w:type="pct"/>
            <w:tcBorders>
              <w:top w:val="nil"/>
            </w:tcBorders>
            <w:shd w:val="clear" w:color="auto" w:fill="auto"/>
          </w:tcPr>
          <w:p w:rsidR="00D14CAA" w:rsidRPr="009F74BF" w:rsidRDefault="00D14CAA" w:rsidP="00C707B2">
            <w:pPr>
              <w:jc w:val="center"/>
            </w:pPr>
            <w:r w:rsidRPr="009F74BF">
              <w:t>21-01-20 Катетер для самокатетеризации лубри</w:t>
            </w:r>
            <w:bookmarkStart w:id="1" w:name="_GoBack11"/>
            <w:bookmarkEnd w:id="1"/>
            <w:r w:rsidRPr="009F74BF">
              <w:t xml:space="preserve">цированный  </w:t>
            </w:r>
          </w:p>
        </w:tc>
        <w:tc>
          <w:tcPr>
            <w:tcW w:w="1054" w:type="pct"/>
            <w:tcBorders>
              <w:top w:val="nil"/>
            </w:tcBorders>
            <w:shd w:val="clear" w:color="auto" w:fill="auto"/>
          </w:tcPr>
          <w:p w:rsidR="00D14CAA" w:rsidRPr="009F74BF" w:rsidRDefault="00D14CAA" w:rsidP="00C707B2">
            <w:r w:rsidRPr="009F74BF">
              <w:t xml:space="preserve">Катетер лубрицированный (Мужской) для периодической самокатетеризации. С возможностью применения самим пациентом. Тип Нелатон. Размер по Шарьеру: от 08 ch до 18 ch в зависимости от антропометрических данных пациента). Длина катетера не менее 40 см. Наконечник катетера прямой цилиндрический, с двумя боковыми отверстиями. Катетер имеет воронкообразный коннектор для соединения с мешком для сбора мочи. </w:t>
            </w:r>
            <w:r w:rsidRPr="009F74BF">
              <w:lastRenderedPageBreak/>
              <w:t>Катетеры одноразовые, стерильные и находятся в индивидуальной упаковке.</w:t>
            </w:r>
          </w:p>
        </w:tc>
        <w:tc>
          <w:tcPr>
            <w:tcW w:w="506" w:type="pct"/>
            <w:tcBorders>
              <w:top w:val="nil"/>
            </w:tcBorders>
          </w:tcPr>
          <w:p w:rsidR="00D14CAA" w:rsidRPr="009F74BF" w:rsidRDefault="00D14CAA" w:rsidP="00C707B2">
            <w:pPr>
              <w:jc w:val="center"/>
            </w:pPr>
            <w:r w:rsidRPr="009F74BF">
              <w:lastRenderedPageBreak/>
              <w:t>15250</w:t>
            </w:r>
          </w:p>
        </w:tc>
      </w:tr>
    </w:tbl>
    <w:p w:rsidR="00D14CAA" w:rsidRPr="009F74BF" w:rsidRDefault="00D14CAA" w:rsidP="00D14CAA">
      <w:pPr>
        <w:ind w:firstLine="709"/>
        <w:jc w:val="both"/>
      </w:pPr>
    </w:p>
    <w:p w:rsidR="00D14CAA" w:rsidRPr="009F74BF" w:rsidRDefault="00D14CAA" w:rsidP="00D14CAA">
      <w:pPr>
        <w:ind w:firstLine="709"/>
        <w:jc w:val="both"/>
      </w:pPr>
    </w:p>
    <w:p w:rsidR="00D14CAA" w:rsidRPr="009F74BF" w:rsidRDefault="00D14CAA" w:rsidP="00D14CAA">
      <w:pPr>
        <w:ind w:firstLine="709"/>
        <w:jc w:val="both"/>
      </w:pPr>
      <w:r w:rsidRPr="009F74BF">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D14CAA" w:rsidRPr="009F74BF" w:rsidRDefault="00D14CAA" w:rsidP="00D14CAA">
      <w:pPr>
        <w:ind w:firstLine="709"/>
        <w:jc w:val="both"/>
      </w:pPr>
      <w:r w:rsidRPr="009F74BF">
        <w:t>Поставка Товара осуществляется в соответствии с выбором Получателей:</w:t>
      </w:r>
    </w:p>
    <w:p w:rsidR="00D14CAA" w:rsidRPr="009F74BF" w:rsidRDefault="00D14CAA" w:rsidP="00D14CAA">
      <w:pPr>
        <w:ind w:firstLine="709"/>
        <w:jc w:val="both"/>
      </w:pPr>
      <w:r w:rsidRPr="009F74BF">
        <w:t xml:space="preserve">1. По месту нахождения пунктов выдачи, организованных Поставщиком, в день обращения Получателя, но </w:t>
      </w:r>
      <w:r w:rsidRPr="009F74BF">
        <w:rPr>
          <w:b/>
        </w:rPr>
        <w:t>до 30.03.2023 года</w:t>
      </w:r>
      <w:r w:rsidRPr="009F74BF">
        <w:t>: Пункты выдачи должны быть организованы Поставщиком в г. Сургут. Дополнительные пункты выдачи, по согласованию с Заказчиком, могут быть организованы в иных городах и населенных пунктах Ханты-Мансийского автономного округа по выбору Поставщика.</w:t>
      </w:r>
    </w:p>
    <w:p w:rsidR="00D14CAA" w:rsidRPr="009F74BF" w:rsidRDefault="00D14CAA" w:rsidP="00D14CAA">
      <w:pPr>
        <w:tabs>
          <w:tab w:val="left" w:pos="1200"/>
        </w:tabs>
        <w:ind w:firstLine="702"/>
        <w:jc w:val="both"/>
      </w:pPr>
      <w:r w:rsidRPr="009F74BF">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14CAA" w:rsidRPr="009F74BF" w:rsidRDefault="00D14CAA" w:rsidP="00D14CAA">
      <w:pPr>
        <w:tabs>
          <w:tab w:val="left" w:pos="1200"/>
        </w:tabs>
        <w:ind w:firstLine="702"/>
        <w:jc w:val="both"/>
      </w:pPr>
      <w:r w:rsidRPr="009F74BF">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D14CAA" w:rsidRPr="009F74BF" w:rsidRDefault="00D14CAA" w:rsidP="00D14CAA">
      <w:pPr>
        <w:jc w:val="both"/>
      </w:pPr>
      <w:r w:rsidRPr="009F74BF">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Pr="009F74BF">
        <w:rPr>
          <w:b/>
        </w:rPr>
        <w:t>до 30.03.2023 года:</w:t>
      </w:r>
      <w:r w:rsidRPr="009F74BF">
        <w:t xml:space="preserve"> на всей территории Ханты-Мансийского автономного округа.</w:t>
      </w:r>
    </w:p>
    <w:p w:rsidR="00D14CAA" w:rsidRPr="009F74BF" w:rsidRDefault="00D14CAA" w:rsidP="00D14CAA">
      <w:pPr>
        <w:keepNext/>
        <w:keepLines/>
        <w:autoSpaceDE w:val="0"/>
        <w:ind w:firstLine="720"/>
        <w:jc w:val="both"/>
      </w:pPr>
      <w:r w:rsidRPr="009F74BF">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D14CAA" w:rsidRPr="009F74BF" w:rsidRDefault="00D14CAA" w:rsidP="00D14CAA">
      <w:pPr>
        <w:keepNext/>
        <w:keepLines/>
        <w:autoSpaceDE w:val="0"/>
        <w:ind w:firstLine="720"/>
        <w:jc w:val="both"/>
      </w:pPr>
      <w:r w:rsidRPr="009F74BF">
        <w:t>Параметры изделий,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w:t>
      </w:r>
    </w:p>
    <w:p w:rsidR="00864824" w:rsidRDefault="00864824" w:rsidP="009A4C9B">
      <w:pPr>
        <w:spacing w:after="160" w:line="259" w:lineRule="auto"/>
        <w:jc w:val="both"/>
      </w:pPr>
      <w:bookmarkStart w:id="2" w:name="_GoBack"/>
      <w:bookmarkEnd w:id="2"/>
    </w:p>
    <w:sectPr w:rsidR="00864824" w:rsidSect="006F0DA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F8" w:rsidRDefault="006735F8" w:rsidP="00D7115C">
      <w:r>
        <w:separator/>
      </w:r>
    </w:p>
  </w:endnote>
  <w:endnote w:type="continuationSeparator" w:id="0">
    <w:p w:rsidR="006735F8" w:rsidRDefault="006735F8"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F8" w:rsidRDefault="006735F8" w:rsidP="00D7115C">
      <w:r>
        <w:separator/>
      </w:r>
    </w:p>
  </w:footnote>
  <w:footnote w:type="continuationSeparator" w:id="0">
    <w:p w:rsidR="006735F8" w:rsidRDefault="006735F8" w:rsidP="00D71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521628F"/>
    <w:multiLevelType w:val="multilevel"/>
    <w:tmpl w:val="B11C1E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7"/>
  </w:num>
  <w:num w:numId="6">
    <w:abstractNumId w:val="26"/>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8"/>
  </w:num>
  <w:num w:numId="14">
    <w:abstractNumId w:val="29"/>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5"/>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D4"/>
    <w:rsid w:val="00030B55"/>
    <w:rsid w:val="0003657F"/>
    <w:rsid w:val="000A357E"/>
    <w:rsid w:val="000A37D4"/>
    <w:rsid w:val="000D3DE0"/>
    <w:rsid w:val="00126DEB"/>
    <w:rsid w:val="001370D2"/>
    <w:rsid w:val="00137CB5"/>
    <w:rsid w:val="00144EEC"/>
    <w:rsid w:val="001738F9"/>
    <w:rsid w:val="001A1B23"/>
    <w:rsid w:val="001B6A14"/>
    <w:rsid w:val="001E58E9"/>
    <w:rsid w:val="001E621C"/>
    <w:rsid w:val="00217727"/>
    <w:rsid w:val="00235DA7"/>
    <w:rsid w:val="00240B28"/>
    <w:rsid w:val="002831DA"/>
    <w:rsid w:val="002B471D"/>
    <w:rsid w:val="002C1B5B"/>
    <w:rsid w:val="00304966"/>
    <w:rsid w:val="00310864"/>
    <w:rsid w:val="00316C52"/>
    <w:rsid w:val="003210F2"/>
    <w:rsid w:val="00336B54"/>
    <w:rsid w:val="00386012"/>
    <w:rsid w:val="003B2511"/>
    <w:rsid w:val="003D486E"/>
    <w:rsid w:val="004234B4"/>
    <w:rsid w:val="00423BFC"/>
    <w:rsid w:val="00427C62"/>
    <w:rsid w:val="00450CFE"/>
    <w:rsid w:val="004528B9"/>
    <w:rsid w:val="004566F9"/>
    <w:rsid w:val="00457089"/>
    <w:rsid w:val="0046492C"/>
    <w:rsid w:val="004667AA"/>
    <w:rsid w:val="00466F6A"/>
    <w:rsid w:val="00467E3B"/>
    <w:rsid w:val="00490486"/>
    <w:rsid w:val="004D26DF"/>
    <w:rsid w:val="004D497F"/>
    <w:rsid w:val="004F2140"/>
    <w:rsid w:val="00523837"/>
    <w:rsid w:val="0057542D"/>
    <w:rsid w:val="00585EDA"/>
    <w:rsid w:val="00592CAF"/>
    <w:rsid w:val="005935A0"/>
    <w:rsid w:val="005D4418"/>
    <w:rsid w:val="005E0778"/>
    <w:rsid w:val="005F6042"/>
    <w:rsid w:val="006132F7"/>
    <w:rsid w:val="00632245"/>
    <w:rsid w:val="00655312"/>
    <w:rsid w:val="006735F8"/>
    <w:rsid w:val="006E787B"/>
    <w:rsid w:val="006F0DAD"/>
    <w:rsid w:val="006F61BD"/>
    <w:rsid w:val="00706EF7"/>
    <w:rsid w:val="007214BD"/>
    <w:rsid w:val="007A5900"/>
    <w:rsid w:val="007C105E"/>
    <w:rsid w:val="007F2A0B"/>
    <w:rsid w:val="0082620C"/>
    <w:rsid w:val="0084505E"/>
    <w:rsid w:val="008466C9"/>
    <w:rsid w:val="008475AC"/>
    <w:rsid w:val="00852E8C"/>
    <w:rsid w:val="00864824"/>
    <w:rsid w:val="00890985"/>
    <w:rsid w:val="008A00DE"/>
    <w:rsid w:val="008A35F0"/>
    <w:rsid w:val="008A7C1F"/>
    <w:rsid w:val="008F2AD3"/>
    <w:rsid w:val="009226AD"/>
    <w:rsid w:val="009A4C9B"/>
    <w:rsid w:val="009B3E5B"/>
    <w:rsid w:val="009B48C4"/>
    <w:rsid w:val="009B63B2"/>
    <w:rsid w:val="00A33FAD"/>
    <w:rsid w:val="00A520C7"/>
    <w:rsid w:val="00A94ADA"/>
    <w:rsid w:val="00AC04AF"/>
    <w:rsid w:val="00AF1D6E"/>
    <w:rsid w:val="00B14F09"/>
    <w:rsid w:val="00B201AE"/>
    <w:rsid w:val="00B45B9E"/>
    <w:rsid w:val="00B82A3E"/>
    <w:rsid w:val="00BA2658"/>
    <w:rsid w:val="00BB7977"/>
    <w:rsid w:val="00BC42EC"/>
    <w:rsid w:val="00BD6C75"/>
    <w:rsid w:val="00C0005A"/>
    <w:rsid w:val="00C1613C"/>
    <w:rsid w:val="00C34D1D"/>
    <w:rsid w:val="00C508C6"/>
    <w:rsid w:val="00C87CBF"/>
    <w:rsid w:val="00CA2207"/>
    <w:rsid w:val="00CA3011"/>
    <w:rsid w:val="00CB0C96"/>
    <w:rsid w:val="00CB473D"/>
    <w:rsid w:val="00CB6216"/>
    <w:rsid w:val="00CE746F"/>
    <w:rsid w:val="00CE7DFC"/>
    <w:rsid w:val="00CF08BB"/>
    <w:rsid w:val="00CF42D3"/>
    <w:rsid w:val="00D01082"/>
    <w:rsid w:val="00D14CAA"/>
    <w:rsid w:val="00D23661"/>
    <w:rsid w:val="00D7115C"/>
    <w:rsid w:val="00D8164D"/>
    <w:rsid w:val="00D84C03"/>
    <w:rsid w:val="00D865A8"/>
    <w:rsid w:val="00DC4D5C"/>
    <w:rsid w:val="00E04E09"/>
    <w:rsid w:val="00E21973"/>
    <w:rsid w:val="00E3009F"/>
    <w:rsid w:val="00E35808"/>
    <w:rsid w:val="00E95858"/>
    <w:rsid w:val="00EB4B0B"/>
    <w:rsid w:val="00ED0360"/>
    <w:rsid w:val="00ED2E67"/>
    <w:rsid w:val="00ED4626"/>
    <w:rsid w:val="00EE544A"/>
    <w:rsid w:val="00EF45D9"/>
    <w:rsid w:val="00F15338"/>
    <w:rsid w:val="00F226A3"/>
    <w:rsid w:val="00F23211"/>
    <w:rsid w:val="00F34F37"/>
    <w:rsid w:val="00F7376C"/>
    <w:rsid w:val="00F77189"/>
    <w:rsid w:val="00F77D25"/>
    <w:rsid w:val="00F91CB2"/>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9442C-E3EC-4F5C-9B9A-5E566E3D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paragraph" w:styleId="2">
    <w:name w:val="heading 2"/>
    <w:basedOn w:val="a"/>
    <w:next w:val="a"/>
    <w:link w:val="20"/>
    <w:uiPriority w:val="9"/>
    <w:semiHidden/>
    <w:unhideWhenUsed/>
    <w:qFormat/>
    <w:rsid w:val="00B82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2">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3">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4">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5">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6">
    <w:name w:val="Body Text 2"/>
    <w:basedOn w:val="a"/>
    <w:link w:val="27"/>
    <w:uiPriority w:val="99"/>
    <w:unhideWhenUsed/>
    <w:rsid w:val="00427C62"/>
    <w:pPr>
      <w:spacing w:after="120" w:line="480" w:lineRule="auto"/>
    </w:pPr>
  </w:style>
  <w:style w:type="character" w:customStyle="1" w:styleId="27">
    <w:name w:val="Основной текст 2 Знак"/>
    <w:basedOn w:val="a0"/>
    <w:link w:val="26"/>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8">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20">
    <w:name w:val="Заголовок 2 Знак"/>
    <w:basedOn w:val="a0"/>
    <w:link w:val="2"/>
    <w:uiPriority w:val="9"/>
    <w:semiHidden/>
    <w:rsid w:val="00B82A3E"/>
    <w:rPr>
      <w:rFonts w:asciiTheme="majorHAnsi" w:eastAsiaTheme="majorEastAsia" w:hAnsiTheme="majorHAnsi" w:cstheme="majorBidi"/>
      <w:color w:val="2E74B5" w:themeColor="accent1" w:themeShade="BF"/>
      <w:sz w:val="26"/>
      <w:szCs w:val="26"/>
      <w:lang w:eastAsia="ru-RU"/>
    </w:rPr>
  </w:style>
  <w:style w:type="paragraph" w:styleId="aff4">
    <w:name w:val="Normal (Web)"/>
    <w:basedOn w:val="a"/>
    <w:uiPriority w:val="99"/>
    <w:rsid w:val="00B82A3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9472">
      <w:bodyDiv w:val="1"/>
      <w:marLeft w:val="0"/>
      <w:marRight w:val="0"/>
      <w:marTop w:val="0"/>
      <w:marBottom w:val="0"/>
      <w:divBdr>
        <w:top w:val="none" w:sz="0" w:space="0" w:color="auto"/>
        <w:left w:val="none" w:sz="0" w:space="0" w:color="auto"/>
        <w:bottom w:val="none" w:sz="0" w:space="0" w:color="auto"/>
        <w:right w:val="none" w:sz="0" w:space="0" w:color="auto"/>
      </w:divBdr>
    </w:div>
    <w:div w:id="1015378588">
      <w:bodyDiv w:val="1"/>
      <w:marLeft w:val="0"/>
      <w:marRight w:val="0"/>
      <w:marTop w:val="0"/>
      <w:marBottom w:val="0"/>
      <w:divBdr>
        <w:top w:val="none" w:sz="0" w:space="0" w:color="auto"/>
        <w:left w:val="none" w:sz="0" w:space="0" w:color="auto"/>
        <w:bottom w:val="none" w:sz="0" w:space="0" w:color="auto"/>
        <w:right w:val="none" w:sz="0" w:space="0" w:color="auto"/>
      </w:divBdr>
    </w:div>
    <w:div w:id="1191647333">
      <w:bodyDiv w:val="1"/>
      <w:marLeft w:val="0"/>
      <w:marRight w:val="0"/>
      <w:marTop w:val="0"/>
      <w:marBottom w:val="0"/>
      <w:divBdr>
        <w:top w:val="none" w:sz="0" w:space="0" w:color="auto"/>
        <w:left w:val="none" w:sz="0" w:space="0" w:color="auto"/>
        <w:bottom w:val="none" w:sz="0" w:space="0" w:color="auto"/>
        <w:right w:val="none" w:sz="0" w:space="0" w:color="auto"/>
      </w:divBdr>
    </w:div>
    <w:div w:id="1265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81</cp:revision>
  <dcterms:created xsi:type="dcterms:W3CDTF">2020-08-12T05:43:00Z</dcterms:created>
  <dcterms:modified xsi:type="dcterms:W3CDTF">2022-12-22T12:04:00Z</dcterms:modified>
</cp:coreProperties>
</file>