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755B2" w:rsidTr="005755B2">
        <w:tc>
          <w:tcPr>
            <w:tcW w:w="5098" w:type="dxa"/>
          </w:tcPr>
          <w:p w:rsidR="005755B2" w:rsidRDefault="005755B2" w:rsidP="00FF251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5755B2" w:rsidRDefault="005755B2" w:rsidP="005755B2">
            <w:pPr>
              <w:widowControl w:val="0"/>
              <w:jc w:val="both"/>
              <w:rPr>
                <w:b/>
              </w:rPr>
            </w:pPr>
          </w:p>
        </w:tc>
      </w:tr>
    </w:tbl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28038D" w:rsidRPr="005755B2" w:rsidRDefault="009D1924" w:rsidP="0028038D">
      <w:pPr>
        <w:suppressAutoHyphens/>
        <w:jc w:val="center"/>
      </w:pPr>
      <w:r w:rsidRPr="005755B2">
        <w:t xml:space="preserve">выполнение работ по изготовлению </w:t>
      </w:r>
      <w:r w:rsidR="0028038D" w:rsidRPr="005755B2">
        <w:t>протезов верхних конечностей</w:t>
      </w:r>
    </w:p>
    <w:p w:rsidR="00ED4749" w:rsidRPr="005755B2" w:rsidRDefault="00ED4749" w:rsidP="0028038D">
      <w:pPr>
        <w:suppressAutoHyphens/>
        <w:jc w:val="center"/>
        <w:rPr>
          <w:bCs/>
        </w:rPr>
      </w:pPr>
      <w:r w:rsidRPr="005755B2">
        <w:t>для обеспечения инвалидов в 20</w:t>
      </w:r>
      <w:r w:rsidR="00BA4D0A" w:rsidRPr="005755B2">
        <w:t>2</w:t>
      </w:r>
      <w:r w:rsidR="005755B2" w:rsidRPr="005755B2">
        <w:t>3</w:t>
      </w:r>
      <w:r w:rsidR="00A541E5" w:rsidRPr="005755B2">
        <w:t xml:space="preserve"> </w:t>
      </w:r>
      <w:r w:rsidR="001755EC" w:rsidRPr="005755B2">
        <w:t>году</w:t>
      </w:r>
    </w:p>
    <w:p w:rsidR="00FF2513" w:rsidRPr="004B58AF" w:rsidRDefault="00FF2513" w:rsidP="005755B2">
      <w:pPr>
        <w:widowControl w:val="0"/>
        <w:rPr>
          <w:b/>
          <w:sz w:val="22"/>
          <w:szCs w:val="22"/>
        </w:rPr>
      </w:pPr>
    </w:p>
    <w:p w:rsidR="00DF65F2" w:rsidRDefault="00DF65F2" w:rsidP="00DF65F2">
      <w:pPr>
        <w:suppressAutoHyphens/>
        <w:ind w:firstLine="284"/>
        <w:jc w:val="both"/>
        <w:rPr>
          <w:b/>
          <w:lang w:eastAsia="ar-SA"/>
        </w:rPr>
      </w:pPr>
    </w:p>
    <w:p w:rsidR="00F45BF4" w:rsidRDefault="00F45BF4" w:rsidP="00DF65F2">
      <w:pPr>
        <w:suppressAutoHyphens/>
        <w:ind w:firstLine="284"/>
        <w:jc w:val="both"/>
        <w:rPr>
          <w:b/>
          <w:lang w:eastAsia="ar-SA"/>
        </w:rPr>
      </w:pPr>
    </w:p>
    <w:p w:rsidR="00F45BF4" w:rsidRPr="00F45BF4" w:rsidRDefault="00F45BF4" w:rsidP="00F45BF4">
      <w:pPr>
        <w:suppressAutoHyphens/>
        <w:ind w:firstLine="709"/>
        <w:jc w:val="both"/>
        <w:rPr>
          <w:b/>
          <w:bCs/>
          <w:lang w:eastAsia="ar-SA"/>
        </w:rPr>
      </w:pPr>
      <w:r w:rsidRPr="00F45BF4">
        <w:rPr>
          <w:b/>
          <w:lang w:eastAsia="ar-SA"/>
        </w:rPr>
        <w:t xml:space="preserve">1. Наименование объекта закупки: </w:t>
      </w:r>
      <w:r w:rsidRPr="00F45BF4">
        <w:rPr>
          <w:lang w:eastAsia="ar-SA"/>
        </w:rPr>
        <w:t>выполнение работ по изготовлению</w:t>
      </w:r>
      <w:r w:rsidRPr="00F45BF4">
        <w:rPr>
          <w:color w:val="4F81BD"/>
          <w:lang w:eastAsia="ar-SA"/>
        </w:rPr>
        <w:t xml:space="preserve"> </w:t>
      </w:r>
      <w:r w:rsidRPr="00F45BF4">
        <w:rPr>
          <w:lang w:eastAsia="ar-SA"/>
        </w:rPr>
        <w:t>протезов верхних конечностей для обеспечения инвалидов в 2023 году.</w:t>
      </w:r>
    </w:p>
    <w:p w:rsidR="00F45BF4" w:rsidRPr="00F45BF4" w:rsidRDefault="00F45BF4" w:rsidP="00F45BF4">
      <w:pPr>
        <w:widowControl w:val="0"/>
        <w:ind w:firstLine="709"/>
        <w:jc w:val="both"/>
        <w:rPr>
          <w:b/>
        </w:rPr>
      </w:pPr>
      <w:r w:rsidRPr="00F45BF4">
        <w:rPr>
          <w:b/>
          <w:lang w:eastAsia="ar-SA"/>
        </w:rPr>
        <w:t>2.</w:t>
      </w:r>
      <w:r w:rsidRPr="00F45BF4">
        <w:rPr>
          <w:b/>
          <w:bCs/>
          <w:color w:val="000000"/>
          <w:spacing w:val="3"/>
          <w:lang w:eastAsia="ar-SA"/>
        </w:rPr>
        <w:t xml:space="preserve"> Место выполнения работ:</w:t>
      </w:r>
      <w:r w:rsidRPr="00F45BF4">
        <w:rPr>
          <w:bCs/>
          <w:color w:val="000000"/>
          <w:spacing w:val="3"/>
          <w:lang w:eastAsia="ar-SA"/>
        </w:rPr>
        <w:t xml:space="preserve"> </w:t>
      </w:r>
      <w:r w:rsidRPr="00F45BF4">
        <w:t xml:space="preserve">по месту нахождения исполнителя </w:t>
      </w:r>
      <w:r w:rsidRPr="00F45BF4">
        <w:rPr>
          <w:bCs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по адресу, указанному в лицензии Исполнителя</w:t>
      </w:r>
      <w:r w:rsidR="00F43DAD">
        <w:rPr>
          <w:bCs/>
        </w:rPr>
        <w:t xml:space="preserve"> (Соисполнителя)</w:t>
      </w:r>
      <w:r w:rsidRPr="00F45BF4">
        <w:rPr>
          <w:bCs/>
        </w:rPr>
        <w:t>.</w:t>
      </w:r>
    </w:p>
    <w:p w:rsidR="00F45BF4" w:rsidRPr="00F45BF4" w:rsidRDefault="00F45BF4" w:rsidP="00F45BF4">
      <w:pPr>
        <w:widowControl w:val="0"/>
        <w:ind w:firstLine="709"/>
        <w:jc w:val="both"/>
      </w:pPr>
      <w:r w:rsidRPr="00F45BF4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F45BF4" w:rsidRPr="00F45BF4" w:rsidRDefault="00F45BF4" w:rsidP="00F45BF4">
      <w:pPr>
        <w:widowControl w:val="0"/>
        <w:ind w:firstLine="709"/>
        <w:jc w:val="both"/>
      </w:pPr>
      <w:r w:rsidRPr="00F45BF4"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151B36" w:rsidRDefault="00F45BF4" w:rsidP="00151B36">
      <w:pPr>
        <w:widowControl w:val="0"/>
        <w:ind w:firstLine="709"/>
        <w:jc w:val="both"/>
      </w:pPr>
      <w:r w:rsidRPr="00F45BF4">
        <w:rPr>
          <w:b/>
          <w:lang w:eastAsia="ar-SA"/>
        </w:rPr>
        <w:t>3.</w:t>
      </w:r>
      <w:r w:rsidRPr="00F45BF4">
        <w:rPr>
          <w:b/>
          <w:bCs/>
          <w:color w:val="000000"/>
          <w:spacing w:val="3"/>
          <w:lang w:eastAsia="ar-SA"/>
        </w:rPr>
        <w:t xml:space="preserve"> Срок выполнения работ:</w:t>
      </w:r>
      <w:r w:rsidRPr="00F45BF4">
        <w:rPr>
          <w:b/>
        </w:rPr>
        <w:t xml:space="preserve"> </w:t>
      </w:r>
      <w:r w:rsidR="00151B36">
        <w:t xml:space="preserve">с даты заключения государственного Контракта по 30 августа 2023 года (включительно). </w:t>
      </w:r>
    </w:p>
    <w:p w:rsidR="00151B36" w:rsidRDefault="00151B36" w:rsidP="00151B36">
      <w:pPr>
        <w:widowControl w:val="0"/>
        <w:ind w:firstLine="709"/>
        <w:jc w:val="both"/>
      </w:pPr>
      <w: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протезов нижних конечностей и протезов верхних конечностей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F45BF4" w:rsidRPr="00F45BF4" w:rsidRDefault="00F45BF4" w:rsidP="00151B36">
      <w:pPr>
        <w:widowControl w:val="0"/>
        <w:ind w:firstLine="709"/>
        <w:jc w:val="both"/>
        <w:rPr>
          <w:b/>
          <w:lang w:eastAsia="ar-SA"/>
        </w:rPr>
      </w:pPr>
      <w:r w:rsidRPr="00F45BF4">
        <w:rPr>
          <w:b/>
          <w:lang w:eastAsia="ar-SA"/>
        </w:rPr>
        <w:t xml:space="preserve">4. Условия выполнения работ: </w:t>
      </w:r>
      <w:r w:rsidRPr="00F45BF4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F45BF4" w:rsidRPr="00F45BF4" w:rsidRDefault="00F45BF4" w:rsidP="00F45BF4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F45BF4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F45BF4">
        <w:rPr>
          <w:lang w:eastAsia="ar-SA"/>
        </w:rPr>
        <w:t xml:space="preserve">О порядке обеспечения инвалидов техническими средствами реабилитации и </w:t>
      </w:r>
      <w:r w:rsidRPr="00F45BF4">
        <w:rPr>
          <w:lang w:eastAsia="ar-SA"/>
        </w:rPr>
        <w:lastRenderedPageBreak/>
        <w:t>отдельных категорий граждан из числа ветеранов протезами (кроме зубных протезов), протезно-ортопедическими изделиями»).</w:t>
      </w:r>
    </w:p>
    <w:p w:rsidR="00F45BF4" w:rsidRPr="00F45BF4" w:rsidRDefault="00F45BF4" w:rsidP="00F45BF4">
      <w:pPr>
        <w:keepNext/>
        <w:shd w:val="clear" w:color="auto" w:fill="FFFFFF"/>
        <w:suppressAutoHyphens/>
        <w:ind w:firstLine="709"/>
        <w:jc w:val="both"/>
        <w:rPr>
          <w:b/>
          <w:lang w:eastAsia="ar-SA"/>
        </w:rPr>
      </w:pPr>
      <w:r w:rsidRPr="00F45BF4">
        <w:rPr>
          <w:b/>
          <w:lang w:eastAsia="ar-SA"/>
        </w:rPr>
        <w:t xml:space="preserve">5. Требования к техническим и функциональным характеристикам работ: </w:t>
      </w:r>
      <w:r w:rsidRPr="00F45BF4">
        <w:rPr>
          <w:lang w:eastAsia="ar-SA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F45BF4">
        <w:rPr>
          <w:b/>
          <w:lang w:eastAsia="ar-SA"/>
        </w:rPr>
        <w:t xml:space="preserve"> </w:t>
      </w:r>
      <w:r>
        <w:rPr>
          <w:lang w:eastAsia="ar-SA"/>
        </w:rPr>
        <w:t xml:space="preserve">соответствовать </w:t>
      </w:r>
      <w:r w:rsidRPr="00F45BF4">
        <w:rPr>
          <w:lang w:eastAsia="ar-SA"/>
        </w:rPr>
        <w:t>ГОСТ Р 51819-</w:t>
      </w:r>
      <w:r w:rsidRPr="00F45BF4">
        <w:rPr>
          <w:color w:val="000000"/>
          <w:lang w:eastAsia="ar-SA"/>
        </w:rPr>
        <w:t>2017</w:t>
      </w:r>
      <w:r w:rsidRPr="00F45BF4">
        <w:rPr>
          <w:lang w:eastAsia="ar-SA"/>
        </w:rPr>
        <w:t xml:space="preserve"> «Протезирование и ортезирование верхних и нижних конечностей» и</w:t>
      </w:r>
      <w:r w:rsidRPr="00F45BF4">
        <w:rPr>
          <w:b/>
          <w:lang w:eastAsia="ar-SA"/>
        </w:rPr>
        <w:t xml:space="preserve"> </w:t>
      </w:r>
      <w:r w:rsidRPr="00F45BF4">
        <w:rPr>
          <w:lang w:eastAsia="ar-SA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</w:t>
      </w:r>
      <w:r w:rsidRPr="00F45BF4">
        <w:t xml:space="preserve"> </w:t>
      </w:r>
      <w:r w:rsidRPr="00F45BF4">
        <w:rPr>
          <w:lang w:eastAsia="ar-SA"/>
        </w:rPr>
        <w:t>ГОСТ Р 52877-2021 «Национальный стандарт Российской Федерации. Услуги по медицинской реабилитации инвалидов. Основные положения».</w:t>
      </w:r>
    </w:p>
    <w:p w:rsidR="00F45BF4" w:rsidRPr="00F45BF4" w:rsidRDefault="00F45BF4" w:rsidP="00F45BF4">
      <w:pPr>
        <w:suppressAutoHyphens/>
        <w:ind w:firstLine="709"/>
        <w:jc w:val="both"/>
        <w:rPr>
          <w:bCs/>
          <w:lang w:eastAsia="ar-SA"/>
        </w:rPr>
      </w:pPr>
      <w:r w:rsidRPr="00F45BF4">
        <w:rPr>
          <w:bCs/>
          <w:lang w:eastAsia="ar-SA"/>
        </w:rPr>
        <w:t>Выполнение работ должно включать:</w:t>
      </w:r>
    </w:p>
    <w:p w:rsidR="00F45BF4" w:rsidRPr="00F45BF4" w:rsidRDefault="00F45BF4" w:rsidP="00F45BF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F45BF4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F45BF4" w:rsidRPr="00F45BF4" w:rsidRDefault="00F45BF4" w:rsidP="00F45BF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F45BF4">
        <w:rPr>
          <w:spacing w:val="1"/>
          <w:lang w:eastAsia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F45BF4" w:rsidRPr="00F45BF4" w:rsidRDefault="00F45BF4" w:rsidP="00F45BF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F45BF4">
        <w:rPr>
          <w:spacing w:val="1"/>
          <w:lang w:eastAsia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F45BF4" w:rsidRPr="00F45BF4" w:rsidRDefault="00F45BF4" w:rsidP="00F45BF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F45BF4">
        <w:rPr>
          <w:lang w:eastAsia="zh-CN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F45BF4">
        <w:rPr>
          <w:spacing w:val="1"/>
          <w:lang w:eastAsia="en-US"/>
        </w:rPr>
        <w:t xml:space="preserve"> </w:t>
      </w:r>
    </w:p>
    <w:p w:rsidR="00F45BF4" w:rsidRPr="00F45BF4" w:rsidRDefault="00F45BF4" w:rsidP="00F45BF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F45BF4">
        <w:rPr>
          <w:spacing w:val="1"/>
          <w:lang w:eastAsia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F45BF4" w:rsidRPr="00F45BF4" w:rsidRDefault="00F45BF4" w:rsidP="00F45BF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F45BF4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F45BF4" w:rsidRPr="00F45BF4" w:rsidRDefault="00F45BF4" w:rsidP="00F45BF4">
      <w:pPr>
        <w:widowControl w:val="0"/>
        <w:suppressAutoHyphens/>
        <w:ind w:firstLine="709"/>
        <w:jc w:val="both"/>
        <w:rPr>
          <w:lang w:eastAsia="ar-SA"/>
        </w:rPr>
      </w:pPr>
      <w:r w:rsidRPr="00F45BF4">
        <w:rPr>
          <w:lang w:eastAsia="ar-SA"/>
        </w:rPr>
        <w:t>Приемная гильза протеза конечности должна</w:t>
      </w:r>
      <w:r w:rsidRPr="00F45BF4">
        <w:rPr>
          <w:b/>
          <w:lang w:eastAsia="ar-SA"/>
        </w:rPr>
        <w:t xml:space="preserve"> </w:t>
      </w:r>
      <w:r w:rsidRPr="00F45BF4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F45BF4" w:rsidRPr="00F45BF4" w:rsidRDefault="00F45BF4" w:rsidP="00F45BF4">
      <w:pPr>
        <w:numPr>
          <w:ilvl w:val="0"/>
          <w:numId w:val="10"/>
        </w:numPr>
        <w:suppressAutoHyphens/>
        <w:ind w:left="0" w:firstLine="709"/>
        <w:jc w:val="both"/>
        <w:rPr>
          <w:rFonts w:eastAsia="Calibri"/>
          <w:b/>
          <w:lang w:eastAsia="en-US"/>
        </w:rPr>
      </w:pPr>
      <w:r w:rsidRPr="00F45BF4">
        <w:rPr>
          <w:b/>
          <w:bCs/>
          <w:color w:val="000000"/>
          <w:lang w:eastAsia="ar-SA"/>
        </w:rPr>
        <w:t>Требования к качеству поставляемых товаров:</w:t>
      </w:r>
      <w:r w:rsidRPr="00F45BF4">
        <w:rPr>
          <w:rFonts w:eastAsia="Calibri"/>
          <w:b/>
          <w:lang w:eastAsia="en-US"/>
        </w:rPr>
        <w:t xml:space="preserve"> </w:t>
      </w:r>
      <w:r w:rsidRPr="00F45BF4">
        <w:rPr>
          <w:lang w:eastAsia="ar-SA"/>
        </w:rPr>
        <w:t>протезы должны соответствовать требованиям национальных стандартов Российской Федерации:</w:t>
      </w:r>
    </w:p>
    <w:p w:rsidR="00F45BF4" w:rsidRPr="00F45BF4" w:rsidRDefault="00F45BF4" w:rsidP="00F45BF4">
      <w:pPr>
        <w:jc w:val="both"/>
        <w:rPr>
          <w:rFonts w:eastAsia="Calibri"/>
          <w:b/>
          <w:lang w:eastAsia="en-US"/>
        </w:rPr>
      </w:pPr>
      <w:r w:rsidRPr="00F45BF4">
        <w:rPr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терминология»; </w:t>
      </w:r>
    </w:p>
    <w:p w:rsidR="00F45BF4" w:rsidRPr="00F45BF4" w:rsidRDefault="00F45BF4" w:rsidP="00F45BF4">
      <w:pPr>
        <w:jc w:val="both"/>
        <w:rPr>
          <w:lang w:eastAsia="ar-SA"/>
        </w:rPr>
      </w:pPr>
      <w:r w:rsidRPr="00F45BF4">
        <w:rPr>
          <w:lang w:eastAsia="en-US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F45BF4">
        <w:rPr>
          <w:lang w:eastAsia="ar-SA"/>
        </w:rPr>
        <w:t xml:space="preserve">; </w:t>
      </w:r>
    </w:p>
    <w:p w:rsidR="00F45BF4" w:rsidRPr="00F45BF4" w:rsidRDefault="00F45BF4" w:rsidP="00F45BF4">
      <w:pPr>
        <w:jc w:val="both"/>
        <w:rPr>
          <w:rFonts w:eastAsia="Calibri"/>
          <w:b/>
          <w:lang w:eastAsia="en-US"/>
        </w:rPr>
      </w:pPr>
      <w:r w:rsidRPr="00F45BF4">
        <w:rPr>
          <w:lang w:eastAsia="ar-SA"/>
        </w:rPr>
        <w:t>- ГОСТ Р 52114-2021 «Узлы механических протезов верхних конечностей. Технические требования и методы испытаний».</w:t>
      </w:r>
    </w:p>
    <w:p w:rsidR="00F45BF4" w:rsidRPr="00F45BF4" w:rsidRDefault="00F45BF4" w:rsidP="00F45BF4">
      <w:pPr>
        <w:ind w:firstLine="709"/>
        <w:jc w:val="both"/>
        <w:rPr>
          <w:rFonts w:eastAsia="Calibri"/>
          <w:b/>
          <w:lang w:eastAsia="en-US"/>
        </w:rPr>
      </w:pPr>
      <w:r w:rsidRPr="00F45BF4">
        <w:rPr>
          <w:lang w:eastAsia="en-US"/>
        </w:rPr>
        <w:t>Внешний вид и форма протеза должны соответствовать внешнему виду и форме здоровой конечности.</w:t>
      </w:r>
    </w:p>
    <w:p w:rsidR="00F45BF4" w:rsidRPr="00F45BF4" w:rsidRDefault="00F45BF4" w:rsidP="00F45BF4">
      <w:pPr>
        <w:widowControl w:val="0"/>
        <w:suppressAutoHyphens/>
        <w:ind w:firstLine="709"/>
        <w:jc w:val="both"/>
        <w:rPr>
          <w:lang w:eastAsia="en-US"/>
        </w:rPr>
      </w:pPr>
      <w:r w:rsidRPr="00F45BF4">
        <w:rPr>
          <w:lang w:eastAsia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F45BF4" w:rsidRPr="00F45BF4" w:rsidRDefault="00F45BF4" w:rsidP="00F45BF4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0" w:firstLine="709"/>
        <w:jc w:val="both"/>
        <w:rPr>
          <w:b/>
          <w:lang w:eastAsia="ar-SA"/>
        </w:rPr>
      </w:pPr>
      <w:r w:rsidRPr="00F45BF4">
        <w:rPr>
          <w:b/>
          <w:lang w:eastAsia="ar-SA"/>
        </w:rPr>
        <w:lastRenderedPageBreak/>
        <w:t xml:space="preserve">Требования к безопасности: </w:t>
      </w:r>
      <w:r w:rsidRPr="00F45BF4">
        <w:rPr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F45BF4" w:rsidRPr="00F45BF4" w:rsidRDefault="00F45BF4" w:rsidP="00F45BF4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F45BF4">
        <w:rPr>
          <w:lang w:eastAsia="en-US"/>
        </w:rPr>
        <w:t>-</w:t>
      </w:r>
      <w:r w:rsidRPr="00F45BF4">
        <w:rPr>
          <w:lang w:eastAsia="ar-SA"/>
        </w:rPr>
        <w:t xml:space="preserve"> 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 </w:t>
      </w:r>
    </w:p>
    <w:p w:rsidR="00F45BF4" w:rsidRPr="00F45BF4" w:rsidRDefault="00F45BF4" w:rsidP="00F45BF4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F45BF4">
        <w:rPr>
          <w:lang w:eastAsia="ar-SA"/>
        </w:rPr>
        <w:t xml:space="preserve">- </w:t>
      </w:r>
      <w:hyperlink r:id="rId8" w:history="1">
        <w:r w:rsidRPr="00F45BF4">
          <w:rPr>
            <w:lang w:eastAsia="ar-SA"/>
          </w:rPr>
          <w:t>ГОСТ ISO 10993-5-2011</w:t>
        </w:r>
      </w:hyperlink>
      <w:r w:rsidRPr="00F45BF4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F45BF4">
        <w:rPr>
          <w:lang w:eastAsia="ar-SA"/>
        </w:rPr>
        <w:t>цитотоксичность</w:t>
      </w:r>
      <w:proofErr w:type="spellEnd"/>
      <w:r w:rsidRPr="00F45BF4">
        <w:rPr>
          <w:lang w:eastAsia="ar-SA"/>
        </w:rPr>
        <w:t xml:space="preserve">: методы </w:t>
      </w:r>
      <w:proofErr w:type="spellStart"/>
      <w:r w:rsidRPr="00F45BF4">
        <w:rPr>
          <w:lang w:eastAsia="ar-SA"/>
        </w:rPr>
        <w:t>in</w:t>
      </w:r>
      <w:proofErr w:type="spellEnd"/>
      <w:r w:rsidRPr="00F45BF4">
        <w:rPr>
          <w:lang w:eastAsia="ar-SA"/>
        </w:rPr>
        <w:t xml:space="preserve"> </w:t>
      </w:r>
      <w:proofErr w:type="spellStart"/>
      <w:r w:rsidRPr="00F45BF4">
        <w:rPr>
          <w:lang w:eastAsia="ar-SA"/>
        </w:rPr>
        <w:t>vitro</w:t>
      </w:r>
      <w:proofErr w:type="spellEnd"/>
      <w:r w:rsidRPr="00F45BF4">
        <w:rPr>
          <w:lang w:eastAsia="ar-SA"/>
        </w:rPr>
        <w:t xml:space="preserve">»; </w:t>
      </w:r>
    </w:p>
    <w:p w:rsidR="00F45BF4" w:rsidRPr="00F45BF4" w:rsidRDefault="00F45BF4" w:rsidP="00F45BF4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F45BF4">
        <w:rPr>
          <w:lang w:eastAsia="ar-SA"/>
        </w:rPr>
        <w:t xml:space="preserve">- </w:t>
      </w:r>
      <w:hyperlink r:id="rId9" w:history="1">
        <w:r w:rsidRPr="00F45BF4">
          <w:rPr>
            <w:lang w:eastAsia="ar-SA"/>
          </w:rPr>
          <w:t>ГОСТ ISO 10993-10-2011</w:t>
        </w:r>
      </w:hyperlink>
      <w:r w:rsidRPr="00F45BF4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F45BF4" w:rsidRPr="00F45BF4" w:rsidRDefault="00F45BF4" w:rsidP="00F45BF4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F45BF4">
        <w:rPr>
          <w:lang w:eastAsia="ar-SA"/>
        </w:rPr>
        <w:t>-  ГОСТ Р 52770-2016 «Изделия медицинские. Требования безопасности. Методы санитарно-химических и токсикологических испытаний».</w:t>
      </w:r>
    </w:p>
    <w:p w:rsidR="00F45BF4" w:rsidRPr="00F45BF4" w:rsidRDefault="00F45BF4" w:rsidP="00F45BF4">
      <w:pPr>
        <w:widowControl w:val="0"/>
        <w:suppressAutoHyphens/>
        <w:ind w:firstLine="709"/>
        <w:jc w:val="both"/>
        <w:rPr>
          <w:lang w:eastAsia="ar-SA"/>
        </w:rPr>
      </w:pPr>
      <w:r w:rsidRPr="00F45BF4">
        <w:rPr>
          <w:lang w:eastAsia="ar-SA"/>
        </w:rPr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области, согласно Перечню работ (услуг), составляющих медицинскую деятельность, утвержденному Постановлением Правительства РФ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F45BF4" w:rsidRPr="00F45BF4" w:rsidRDefault="00F45BF4" w:rsidP="00F45BF4">
      <w:pPr>
        <w:widowControl w:val="0"/>
        <w:ind w:firstLine="709"/>
        <w:jc w:val="both"/>
      </w:pPr>
      <w:r w:rsidRPr="00F45BF4">
        <w:t xml:space="preserve"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непредставления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  </w:t>
      </w:r>
    </w:p>
    <w:p w:rsidR="00F45BF4" w:rsidRPr="00F45BF4" w:rsidRDefault="00F45BF4" w:rsidP="00F45BF4">
      <w:pPr>
        <w:numPr>
          <w:ilvl w:val="0"/>
          <w:numId w:val="10"/>
        </w:numPr>
        <w:shd w:val="clear" w:color="auto" w:fill="FFFFFF"/>
        <w:suppressAutoHyphens/>
        <w:ind w:left="0" w:firstLine="709"/>
        <w:contextualSpacing/>
        <w:jc w:val="both"/>
        <w:rPr>
          <w:b/>
          <w:lang w:eastAsia="ar-SA"/>
        </w:rPr>
      </w:pPr>
      <w:r w:rsidRPr="00F45BF4">
        <w:rPr>
          <w:b/>
          <w:lang w:eastAsia="ar-SA"/>
        </w:rPr>
        <w:t>Требования к результатам работ:</w:t>
      </w:r>
      <w:r w:rsidRPr="00F45BF4">
        <w:rPr>
          <w:bCs/>
          <w:lang w:eastAsia="ar-SA"/>
        </w:rPr>
        <w:t xml:space="preserve"> 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</w:t>
      </w:r>
    </w:p>
    <w:p w:rsidR="00F45BF4" w:rsidRPr="00F45BF4" w:rsidRDefault="00F45BF4" w:rsidP="00F45BF4">
      <w:pPr>
        <w:shd w:val="clear" w:color="auto" w:fill="FFFFFF"/>
        <w:ind w:firstLine="709"/>
        <w:contextualSpacing/>
        <w:jc w:val="both"/>
        <w:rPr>
          <w:b/>
          <w:lang w:eastAsia="ar-SA"/>
        </w:rPr>
      </w:pPr>
      <w:r w:rsidRPr="00F45BF4">
        <w:rPr>
          <w:bCs/>
          <w:lang w:eastAsia="ar-SA"/>
        </w:rPr>
        <w:t>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F45BF4" w:rsidRPr="00F45BF4" w:rsidRDefault="00F45BF4" w:rsidP="00F45BF4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0" w:firstLine="709"/>
        <w:jc w:val="both"/>
        <w:rPr>
          <w:b/>
          <w:lang w:eastAsia="ar-SA"/>
        </w:rPr>
      </w:pPr>
      <w:r w:rsidRPr="00F45BF4">
        <w:rPr>
          <w:b/>
          <w:lang w:eastAsia="ar-SA"/>
        </w:rPr>
        <w:t xml:space="preserve">Требования к размерам, упаковке и отгрузке товара: </w:t>
      </w:r>
      <w:r w:rsidRPr="00F45BF4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Р 50444-2020 «Национальный стандарт Российской Федерации. Приборы, аппараты и оборудование медицинские. Общие технические требования»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F45BF4" w:rsidRPr="00F45BF4" w:rsidRDefault="00F45BF4" w:rsidP="00F45BF4">
      <w:pPr>
        <w:numPr>
          <w:ilvl w:val="0"/>
          <w:numId w:val="10"/>
        </w:numPr>
        <w:suppressAutoHyphens/>
        <w:ind w:left="0" w:firstLine="709"/>
        <w:jc w:val="both"/>
        <w:rPr>
          <w:b/>
          <w:bCs/>
          <w:color w:val="000000"/>
          <w:spacing w:val="-1"/>
          <w:lang w:eastAsia="ar-SA"/>
        </w:rPr>
      </w:pPr>
      <w:r w:rsidRPr="00F45BF4">
        <w:rPr>
          <w:b/>
          <w:lang w:eastAsia="ar-SA"/>
        </w:rPr>
        <w:t>Требования к</w:t>
      </w:r>
      <w:r w:rsidRPr="00F45BF4">
        <w:rPr>
          <w:b/>
          <w:i/>
          <w:lang w:eastAsia="ar-SA"/>
        </w:rPr>
        <w:t xml:space="preserve"> </w:t>
      </w:r>
      <w:r w:rsidRPr="00F45BF4">
        <w:rPr>
          <w:b/>
          <w:lang w:eastAsia="ar-SA"/>
        </w:rPr>
        <w:t>срокам и (или) объему предоставления гарантии качества работ:</w:t>
      </w:r>
      <w:r w:rsidRPr="00F45BF4">
        <w:rPr>
          <w:b/>
          <w:bCs/>
          <w:color w:val="000000"/>
          <w:spacing w:val="-1"/>
          <w:lang w:eastAsia="ar-SA"/>
        </w:rPr>
        <w:t xml:space="preserve"> </w:t>
      </w:r>
      <w:r w:rsidRPr="00F45BF4">
        <w:rPr>
          <w:bCs/>
          <w:lang w:eastAsia="ar-SA"/>
        </w:rPr>
        <w:t xml:space="preserve">гарантийный срок на протезы верхних конечностей устанавливается со дня выдачи готового изделия в эксплуатацию и составляет: </w:t>
      </w:r>
    </w:p>
    <w:p w:rsidR="00F45BF4" w:rsidRPr="00F45BF4" w:rsidRDefault="00F45BF4" w:rsidP="00F45BF4">
      <w:pPr>
        <w:numPr>
          <w:ilvl w:val="0"/>
          <w:numId w:val="14"/>
        </w:numPr>
        <w:suppressAutoHyphens/>
        <w:contextualSpacing/>
        <w:jc w:val="both"/>
        <w:rPr>
          <w:rFonts w:eastAsia="Calibri"/>
          <w:bCs/>
          <w:lang w:eastAsia="en-US"/>
        </w:rPr>
      </w:pPr>
      <w:r w:rsidRPr="00F45BF4">
        <w:rPr>
          <w:rFonts w:eastAsia="Calibri"/>
          <w:bCs/>
          <w:lang w:eastAsia="en-US"/>
        </w:rPr>
        <w:t>изготовление протеза (кроме протеза кисти косметического) – не менее года;</w:t>
      </w:r>
    </w:p>
    <w:p w:rsidR="00F45BF4" w:rsidRPr="00F45BF4" w:rsidRDefault="00F45BF4" w:rsidP="00F45BF4">
      <w:pPr>
        <w:numPr>
          <w:ilvl w:val="0"/>
          <w:numId w:val="14"/>
        </w:numPr>
        <w:suppressAutoHyphens/>
        <w:contextualSpacing/>
        <w:jc w:val="both"/>
        <w:rPr>
          <w:rFonts w:eastAsia="Calibri"/>
          <w:bCs/>
          <w:lang w:eastAsia="en-US"/>
        </w:rPr>
      </w:pPr>
      <w:r w:rsidRPr="00F45BF4">
        <w:rPr>
          <w:rFonts w:eastAsia="Calibri"/>
          <w:bCs/>
          <w:lang w:eastAsia="en-US"/>
        </w:rPr>
        <w:t>изготовление протеза кисти косметического – не менее 3-х месяцев;</w:t>
      </w:r>
    </w:p>
    <w:p w:rsidR="00F45BF4" w:rsidRPr="00F45BF4" w:rsidRDefault="00F45BF4" w:rsidP="00F45BF4">
      <w:pPr>
        <w:numPr>
          <w:ilvl w:val="0"/>
          <w:numId w:val="14"/>
        </w:numPr>
        <w:suppressAutoHyphens/>
        <w:contextualSpacing/>
        <w:jc w:val="both"/>
        <w:rPr>
          <w:rFonts w:eastAsia="Calibri"/>
          <w:bCs/>
          <w:lang w:eastAsia="en-US"/>
        </w:rPr>
      </w:pPr>
      <w:r w:rsidRPr="00F45BF4">
        <w:rPr>
          <w:rFonts w:eastAsia="Calibri"/>
          <w:bCs/>
          <w:lang w:eastAsia="en-US"/>
        </w:rPr>
        <w:t>замена приемной гильзы протеза – не менее 4-х месяцев;</w:t>
      </w:r>
    </w:p>
    <w:p w:rsidR="00F45BF4" w:rsidRPr="00F45BF4" w:rsidRDefault="00F45BF4" w:rsidP="00F45BF4">
      <w:pPr>
        <w:numPr>
          <w:ilvl w:val="0"/>
          <w:numId w:val="14"/>
        </w:numPr>
        <w:suppressAutoHyphens/>
        <w:contextualSpacing/>
        <w:jc w:val="both"/>
        <w:rPr>
          <w:rFonts w:eastAsia="Calibri"/>
          <w:bCs/>
          <w:lang w:eastAsia="en-US"/>
        </w:rPr>
      </w:pPr>
      <w:r w:rsidRPr="00F45BF4">
        <w:rPr>
          <w:rFonts w:eastAsia="Calibri"/>
          <w:bCs/>
          <w:lang w:eastAsia="en-US"/>
        </w:rPr>
        <w:t>замена силиконового чехла – не менее 6-ти месяцев;</w:t>
      </w:r>
    </w:p>
    <w:p w:rsidR="00F45BF4" w:rsidRPr="00F45BF4" w:rsidRDefault="00F45BF4" w:rsidP="00F45BF4">
      <w:pPr>
        <w:numPr>
          <w:ilvl w:val="0"/>
          <w:numId w:val="14"/>
        </w:numPr>
        <w:suppressAutoHyphens/>
        <w:contextualSpacing/>
        <w:jc w:val="both"/>
        <w:rPr>
          <w:rFonts w:eastAsia="Calibri"/>
          <w:bCs/>
          <w:lang w:eastAsia="en-US"/>
        </w:rPr>
      </w:pPr>
      <w:r w:rsidRPr="00F45BF4">
        <w:rPr>
          <w:rFonts w:eastAsia="Calibri"/>
          <w:bCs/>
          <w:lang w:eastAsia="en-US"/>
        </w:rPr>
        <w:t>замена косметической оболочки – не менее 3-х месяцев.</w:t>
      </w:r>
    </w:p>
    <w:p w:rsidR="00F45BF4" w:rsidRPr="00F45BF4" w:rsidRDefault="00F45BF4" w:rsidP="00F45BF4">
      <w:pPr>
        <w:suppressAutoHyphens/>
        <w:ind w:firstLine="709"/>
        <w:jc w:val="both"/>
        <w:rPr>
          <w:bCs/>
          <w:lang w:eastAsia="ar-SA"/>
        </w:rPr>
      </w:pPr>
      <w:r w:rsidRPr="00F45BF4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F45BF4" w:rsidRPr="00F45BF4" w:rsidRDefault="00F45BF4" w:rsidP="00F45BF4">
      <w:pPr>
        <w:suppressAutoHyphens/>
        <w:ind w:firstLine="709"/>
        <w:jc w:val="both"/>
        <w:rPr>
          <w:bCs/>
          <w:lang w:eastAsia="ar-SA"/>
        </w:rPr>
      </w:pPr>
      <w:r w:rsidRPr="00F45BF4">
        <w:rPr>
          <w:bCs/>
          <w:lang w:eastAsia="ar-SA"/>
        </w:rPr>
        <w:lastRenderedPageBreak/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F45BF4" w:rsidRPr="00F45BF4" w:rsidRDefault="00F45BF4" w:rsidP="00F45BF4">
      <w:pPr>
        <w:suppressAutoHyphens/>
        <w:ind w:firstLine="709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567"/>
        <w:jc w:val="both"/>
        <w:rPr>
          <w:bCs/>
          <w:lang w:eastAsia="ar-SA"/>
        </w:rPr>
      </w:pPr>
    </w:p>
    <w:p w:rsidR="00F45BF4" w:rsidRPr="00F45BF4" w:rsidRDefault="00F45BF4" w:rsidP="00F45BF4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F45BF4" w:rsidRPr="00F45BF4" w:rsidRDefault="00F45BF4" w:rsidP="00F45BF4">
      <w:pPr>
        <w:suppressAutoHyphens/>
        <w:rPr>
          <w:b/>
          <w:bCs/>
          <w:sz w:val="28"/>
          <w:szCs w:val="28"/>
          <w:lang w:eastAsia="ar-SA"/>
        </w:rPr>
      </w:pPr>
    </w:p>
    <w:p w:rsidR="00F45BF4" w:rsidRPr="00F45BF4" w:rsidRDefault="00F45BF4" w:rsidP="00F45BF4">
      <w:pPr>
        <w:suppressAutoHyphens/>
        <w:jc w:val="center"/>
        <w:rPr>
          <w:b/>
          <w:bCs/>
          <w:lang w:eastAsia="ar-SA"/>
        </w:rPr>
      </w:pPr>
      <w:r w:rsidRPr="00F45BF4">
        <w:rPr>
          <w:b/>
          <w:bCs/>
          <w:lang w:eastAsia="ar-SA"/>
        </w:rPr>
        <w:t>Спецификация</w:t>
      </w:r>
    </w:p>
    <w:p w:rsidR="00F45BF4" w:rsidRPr="00F45BF4" w:rsidRDefault="00F45BF4" w:rsidP="00F45BF4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620"/>
        <w:gridCol w:w="1767"/>
        <w:gridCol w:w="4106"/>
        <w:gridCol w:w="990"/>
        <w:gridCol w:w="1134"/>
      </w:tblGrid>
      <w:tr w:rsidR="00F45BF4" w:rsidRPr="00F45BF4" w:rsidTr="00F45BF4">
        <w:trPr>
          <w:trHeight w:val="1457"/>
        </w:trPr>
        <w:tc>
          <w:tcPr>
            <w:tcW w:w="589" w:type="dxa"/>
            <w:vAlign w:val="center"/>
          </w:tcPr>
          <w:p w:rsidR="00F45BF4" w:rsidRPr="00F45BF4" w:rsidRDefault="00F45BF4" w:rsidP="00F45BF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45BF4">
              <w:rPr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20" w:type="dxa"/>
            <w:vAlign w:val="center"/>
            <w:hideMark/>
          </w:tcPr>
          <w:p w:rsidR="00F45BF4" w:rsidRPr="00F45BF4" w:rsidRDefault="00F45BF4" w:rsidP="00F45BF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45BF4">
              <w:rPr>
                <w:b/>
                <w:bCs/>
                <w:sz w:val="22"/>
                <w:szCs w:val="22"/>
                <w:lang w:eastAsia="ar-SA"/>
              </w:rPr>
              <w:t>Наименование товара ОКПД2/Код КТРУ</w:t>
            </w:r>
          </w:p>
        </w:tc>
        <w:tc>
          <w:tcPr>
            <w:tcW w:w="1767" w:type="dxa"/>
            <w:vAlign w:val="center"/>
            <w:hideMark/>
          </w:tcPr>
          <w:p w:rsidR="00F45BF4" w:rsidRPr="00F45BF4" w:rsidRDefault="00F45BF4" w:rsidP="00F45BF4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eastAsia="ar-SA"/>
              </w:rPr>
            </w:pPr>
            <w:r w:rsidRPr="00F45BF4">
              <w:rPr>
                <w:b/>
                <w:bCs/>
                <w:color w:val="000000"/>
                <w:spacing w:val="-4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4106" w:type="dxa"/>
            <w:vAlign w:val="center"/>
            <w:hideMark/>
          </w:tcPr>
          <w:p w:rsidR="00F45BF4" w:rsidRPr="00F45BF4" w:rsidRDefault="00F45BF4" w:rsidP="00F45BF4">
            <w:pPr>
              <w:keepNext/>
              <w:suppressAutoHyphens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45BF4">
              <w:rPr>
                <w:b/>
                <w:bCs/>
                <w:color w:val="000000"/>
                <w:spacing w:val="-4"/>
                <w:sz w:val="22"/>
                <w:szCs w:val="22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45BF4">
              <w:rPr>
                <w:b/>
                <w:bCs/>
                <w:sz w:val="22"/>
                <w:szCs w:val="22"/>
                <w:lang w:eastAsia="ar-SA"/>
              </w:rPr>
              <w:t>Срок гарантии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45BF4">
              <w:rPr>
                <w:b/>
                <w:bCs/>
                <w:sz w:val="22"/>
                <w:szCs w:val="22"/>
                <w:lang w:eastAsia="ar-SA"/>
              </w:rPr>
              <w:t>Срок изготовления</w:t>
            </w:r>
          </w:p>
        </w:tc>
      </w:tr>
      <w:tr w:rsidR="00F45BF4" w:rsidRPr="00F45BF4" w:rsidTr="00F45BF4">
        <w:trPr>
          <w:trHeight w:val="2453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03.28.08.01.02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8-01-02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при частичной ампутации кисти, косметический, оболочка должна быть силиконовая с армирующей сеткой с индивидуальной доработкой, приемная гильза должна отсутствовать.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 Не более 60 дней</w:t>
            </w:r>
          </w:p>
        </w:tc>
      </w:tr>
      <w:tr w:rsidR="00F45BF4" w:rsidRPr="00F45BF4" w:rsidTr="00F45BF4">
        <w:trPr>
          <w:trHeight w:val="1957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03.28.08.01.03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косметический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8-01-03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косметический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из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 Не более 60 дней</w:t>
            </w:r>
          </w:p>
        </w:tc>
      </w:tr>
      <w:tr w:rsidR="00F45BF4" w:rsidRPr="00F45BF4" w:rsidTr="00F45BF4">
        <w:trPr>
          <w:trHeight w:val="690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03.28.08.01.03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lastRenderedPageBreak/>
              <w:t>Протез предплечья косметический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8-01-03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 предплечья косметический с креплением полимерным чехлом с замком,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</w:t>
            </w:r>
            <w:r w:rsidRPr="00F45BF4">
              <w:rPr>
                <w:sz w:val="22"/>
                <w:szCs w:val="22"/>
                <w:lang w:eastAsia="ar-SA"/>
              </w:rPr>
              <w:lastRenderedPageBreak/>
              <w:t>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lastRenderedPageBreak/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 60 дней</w:t>
            </w:r>
          </w:p>
        </w:tc>
      </w:tr>
      <w:tr w:rsidR="00F45BF4" w:rsidRPr="00F45BF4" w:rsidTr="00F45BF4">
        <w:trPr>
          <w:trHeight w:val="2917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03.28.08.01.04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косметический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8-01-04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косметический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648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03.28.08.01.04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косметический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8-01-04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косметический с креплением полимерным чехлом должен быть с замком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068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03.28.08.02.01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8-02-01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при частичной ампутации кисти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732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ОКПД 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03.28.08.02.02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рабочий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8-02-02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1887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03.28.08.02.02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рабочий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8-02-02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Протез предплечья рабочий максимальной готовности, должен быть индивидуализированный, с доработкой по культе пациента, с универсальной насадкой в виде крюка с функцией </w:t>
            </w:r>
            <w:proofErr w:type="spellStart"/>
            <w:r w:rsidRPr="00F45BF4">
              <w:rPr>
                <w:sz w:val="22"/>
                <w:szCs w:val="22"/>
                <w:lang w:eastAsia="ar-SA"/>
              </w:rPr>
              <w:t>схвата</w:t>
            </w:r>
            <w:proofErr w:type="spellEnd"/>
            <w:r w:rsidRPr="00F45BF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781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ОКПД 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КОЗ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03.28.08.02.03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рабочий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8-02-03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 и бандажа.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781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rPr>
                <w:sz w:val="22"/>
                <w:szCs w:val="22"/>
              </w:rPr>
            </w:pPr>
          </w:p>
          <w:p w:rsidR="00F45BF4" w:rsidRPr="00F45BF4" w:rsidRDefault="00F45BF4" w:rsidP="00F45BF4">
            <w:pPr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</w:rPr>
              <w:t>03.28.08.03.01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Протез кисти активный (тяговый), в том числе при вычленении и частичном вычленении кисти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</w:rPr>
              <w:t>8-03-01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Протез при частичной ампутации кисти активный. Приемная гильза должна изготавливаться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гильзы, в зависимости от потребности пользователя,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или PLA (</w:t>
            </w:r>
            <w:proofErr w:type="spellStart"/>
            <w:r w:rsidRPr="00F45BF4">
              <w:rPr>
                <w:sz w:val="22"/>
                <w:szCs w:val="22"/>
              </w:rPr>
              <w:t>полиактид</w:t>
            </w:r>
            <w:proofErr w:type="spellEnd"/>
            <w:r w:rsidRPr="00F45BF4">
              <w:rPr>
                <w:sz w:val="22"/>
                <w:szCs w:val="22"/>
              </w:rPr>
              <w:t xml:space="preserve">) пластик, оснащен вкладышем из листового эластичного термопласта. Крепление протеза должно быть за счет анатомического рельефа и лент </w:t>
            </w:r>
            <w:proofErr w:type="spellStart"/>
            <w:r w:rsidRPr="00F45BF4">
              <w:rPr>
                <w:sz w:val="22"/>
                <w:szCs w:val="22"/>
              </w:rPr>
              <w:t>велкро</w:t>
            </w:r>
            <w:proofErr w:type="spellEnd"/>
            <w:r w:rsidRPr="00F45BF4">
              <w:rPr>
                <w:sz w:val="22"/>
                <w:szCs w:val="22"/>
              </w:rPr>
              <w:t xml:space="preserve">. При необходимости и технической возможности протез должен комплектоваться поливинилхлоридной </w:t>
            </w:r>
            <w:r w:rsidRPr="00F45BF4">
              <w:rPr>
                <w:sz w:val="22"/>
                <w:szCs w:val="22"/>
              </w:rPr>
              <w:lastRenderedPageBreak/>
              <w:t>косметической оболочкой, подобранной по цвету и типоразмеру.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lastRenderedPageBreak/>
              <w:t>12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682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ОКПД 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КОЗ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03.28.08.03.02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активный, (тяговый)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8-03-02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предплечья с кистью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090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ОКПД 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КОЗ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03.28.08.03.03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активный (тяговый)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8-03-03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плеча с кистью должен быть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F45BF4" w:rsidRPr="00F45BF4" w:rsidTr="00F45BF4">
        <w:trPr>
          <w:trHeight w:val="2649"/>
        </w:trPr>
        <w:tc>
          <w:tcPr>
            <w:tcW w:w="589" w:type="dxa"/>
            <w:shd w:val="clear" w:color="000000" w:fill="FFFFFF"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620" w:type="dxa"/>
            <w:shd w:val="clear" w:color="000000" w:fill="FFFFFF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32.50.22.121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F45BF4" w:rsidRPr="00F45BF4" w:rsidRDefault="00F45BF4" w:rsidP="00F45BF4">
            <w:pPr>
              <w:rPr>
                <w:color w:val="000000"/>
                <w:sz w:val="22"/>
                <w:szCs w:val="22"/>
              </w:rPr>
            </w:pPr>
            <w:r w:rsidRPr="00F45BF4">
              <w:rPr>
                <w:color w:val="000000"/>
                <w:sz w:val="22"/>
                <w:szCs w:val="22"/>
                <w:lang w:eastAsia="ar-SA"/>
              </w:rPr>
              <w:t>03.28.08.05.02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после вычленения плеча функционально-косметический</w:t>
            </w: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F45BF4" w:rsidRPr="00F45BF4" w:rsidRDefault="00F45BF4" w:rsidP="00F45BF4">
            <w:pPr>
              <w:suppressAutoHyphens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8-05-02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F4" w:rsidRPr="00F45BF4" w:rsidRDefault="00F45BF4" w:rsidP="00F45BF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Протез при вычленении плеча функционально -косметический должен быть с функционально-косметической силиконовой каркасной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0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12 мес.</w:t>
            </w:r>
          </w:p>
        </w:tc>
        <w:tc>
          <w:tcPr>
            <w:tcW w:w="1134" w:type="dxa"/>
            <w:shd w:val="clear" w:color="auto" w:fill="auto"/>
          </w:tcPr>
          <w:p w:rsidR="00F45BF4" w:rsidRPr="00F45BF4" w:rsidRDefault="00F45BF4" w:rsidP="00F45BF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45BF4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</w:tbl>
    <w:p w:rsidR="00F45BF4" w:rsidRPr="00F45BF4" w:rsidRDefault="00F45BF4" w:rsidP="00F45BF4">
      <w:pPr>
        <w:suppressAutoHyphens/>
        <w:contextualSpacing/>
        <w:rPr>
          <w:sz w:val="28"/>
          <w:szCs w:val="28"/>
          <w:lang w:eastAsia="ar-SA"/>
        </w:rPr>
      </w:pPr>
    </w:p>
    <w:p w:rsidR="00F45BF4" w:rsidRPr="00F45BF4" w:rsidRDefault="00F45BF4" w:rsidP="00F45BF4">
      <w:pPr>
        <w:rPr>
          <w:b/>
          <w:bCs/>
          <w:color w:val="000000"/>
          <w:spacing w:val="-2"/>
          <w:sz w:val="26"/>
          <w:szCs w:val="26"/>
        </w:rPr>
      </w:pPr>
    </w:p>
    <w:p w:rsidR="00F45BF4" w:rsidRPr="00F45BF4" w:rsidRDefault="00F45BF4" w:rsidP="00F45BF4">
      <w:pPr>
        <w:suppressAutoHyphens/>
        <w:contextualSpacing/>
        <w:rPr>
          <w:sz w:val="28"/>
          <w:szCs w:val="28"/>
          <w:lang w:eastAsia="ar-SA"/>
        </w:rPr>
      </w:pPr>
      <w:bookmarkStart w:id="0" w:name="_GoBack"/>
      <w:bookmarkEnd w:id="0"/>
    </w:p>
    <w:p w:rsidR="00F45BF4" w:rsidRDefault="00F45BF4" w:rsidP="00DF65F2">
      <w:pPr>
        <w:suppressAutoHyphens/>
        <w:ind w:firstLine="284"/>
        <w:jc w:val="both"/>
        <w:rPr>
          <w:b/>
          <w:lang w:eastAsia="ar-SA"/>
        </w:rPr>
      </w:pPr>
    </w:p>
    <w:sectPr w:rsidR="00F45BF4" w:rsidSect="00A35106">
      <w:headerReference w:type="default" r:id="rId10"/>
      <w:headerReference w:type="first" r:id="rId11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1D" w:rsidRDefault="0059591D">
      <w:r>
        <w:separator/>
      </w:r>
    </w:p>
  </w:endnote>
  <w:endnote w:type="continuationSeparator" w:id="0">
    <w:p w:rsidR="0059591D" w:rsidRDefault="005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1D" w:rsidRDefault="0059591D">
      <w:r>
        <w:separator/>
      </w:r>
    </w:p>
  </w:footnote>
  <w:footnote w:type="continuationSeparator" w:id="0">
    <w:p w:rsidR="0059591D" w:rsidRDefault="0059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0A33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2483578"/>
    <w:multiLevelType w:val="hybridMultilevel"/>
    <w:tmpl w:val="183626B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AE7"/>
    <w:multiLevelType w:val="hybridMultilevel"/>
    <w:tmpl w:val="C78E1CC8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53001"/>
    <w:multiLevelType w:val="hybridMultilevel"/>
    <w:tmpl w:val="AA7A740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B02243"/>
    <w:multiLevelType w:val="hybridMultilevel"/>
    <w:tmpl w:val="5B44A92C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4DF0"/>
    <w:rsid w:val="000B4F6A"/>
    <w:rsid w:val="000B6DC5"/>
    <w:rsid w:val="000C0D23"/>
    <w:rsid w:val="000D17EE"/>
    <w:rsid w:val="000E5849"/>
    <w:rsid w:val="000E5870"/>
    <w:rsid w:val="000E75E3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450F2"/>
    <w:rsid w:val="00145D2C"/>
    <w:rsid w:val="00146F9F"/>
    <w:rsid w:val="00151B36"/>
    <w:rsid w:val="001549D2"/>
    <w:rsid w:val="00157E1D"/>
    <w:rsid w:val="001616AA"/>
    <w:rsid w:val="00166129"/>
    <w:rsid w:val="00174082"/>
    <w:rsid w:val="001755EC"/>
    <w:rsid w:val="00181E0B"/>
    <w:rsid w:val="0018680F"/>
    <w:rsid w:val="0018759C"/>
    <w:rsid w:val="001908D6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15715"/>
    <w:rsid w:val="00216037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297D"/>
    <w:rsid w:val="002E3560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37C2B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B0AB1"/>
    <w:rsid w:val="003B7E9A"/>
    <w:rsid w:val="003C0D7E"/>
    <w:rsid w:val="003C0DCD"/>
    <w:rsid w:val="003C2B41"/>
    <w:rsid w:val="003C67DB"/>
    <w:rsid w:val="003D4A2D"/>
    <w:rsid w:val="003D67AE"/>
    <w:rsid w:val="003D75B4"/>
    <w:rsid w:val="003E097A"/>
    <w:rsid w:val="003E6B46"/>
    <w:rsid w:val="003F121D"/>
    <w:rsid w:val="003F1415"/>
    <w:rsid w:val="003F1465"/>
    <w:rsid w:val="003F2820"/>
    <w:rsid w:val="003F7497"/>
    <w:rsid w:val="0040341A"/>
    <w:rsid w:val="004041D8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0AF"/>
    <w:rsid w:val="00425C10"/>
    <w:rsid w:val="00433E07"/>
    <w:rsid w:val="004361F5"/>
    <w:rsid w:val="004416AF"/>
    <w:rsid w:val="00451F29"/>
    <w:rsid w:val="004523B4"/>
    <w:rsid w:val="0045454D"/>
    <w:rsid w:val="0046782F"/>
    <w:rsid w:val="00471160"/>
    <w:rsid w:val="004829C9"/>
    <w:rsid w:val="00485D1B"/>
    <w:rsid w:val="00490231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A9"/>
    <w:rsid w:val="004D6562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7014B"/>
    <w:rsid w:val="00573A7E"/>
    <w:rsid w:val="005741BF"/>
    <w:rsid w:val="005755B2"/>
    <w:rsid w:val="005801FC"/>
    <w:rsid w:val="005834D0"/>
    <w:rsid w:val="00583E04"/>
    <w:rsid w:val="00586C4B"/>
    <w:rsid w:val="0059591D"/>
    <w:rsid w:val="0059736E"/>
    <w:rsid w:val="005A24C5"/>
    <w:rsid w:val="005A2656"/>
    <w:rsid w:val="005A337F"/>
    <w:rsid w:val="005A4F24"/>
    <w:rsid w:val="005B1526"/>
    <w:rsid w:val="005B1B03"/>
    <w:rsid w:val="005C5B6E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0767B"/>
    <w:rsid w:val="00610A26"/>
    <w:rsid w:val="0061269D"/>
    <w:rsid w:val="00614D04"/>
    <w:rsid w:val="006203DC"/>
    <w:rsid w:val="00625142"/>
    <w:rsid w:val="0062585C"/>
    <w:rsid w:val="0062793E"/>
    <w:rsid w:val="006310A8"/>
    <w:rsid w:val="006348C0"/>
    <w:rsid w:val="00635316"/>
    <w:rsid w:val="00641313"/>
    <w:rsid w:val="00645044"/>
    <w:rsid w:val="00646324"/>
    <w:rsid w:val="00650FF2"/>
    <w:rsid w:val="00655395"/>
    <w:rsid w:val="00656720"/>
    <w:rsid w:val="00657695"/>
    <w:rsid w:val="00660CD9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1938"/>
    <w:rsid w:val="006C4900"/>
    <w:rsid w:val="006C6259"/>
    <w:rsid w:val="006D2B20"/>
    <w:rsid w:val="006D6FEB"/>
    <w:rsid w:val="006D78E8"/>
    <w:rsid w:val="006D7C76"/>
    <w:rsid w:val="006E23A6"/>
    <w:rsid w:val="006E7AC8"/>
    <w:rsid w:val="006F1A77"/>
    <w:rsid w:val="006F3382"/>
    <w:rsid w:val="006F705F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71DF"/>
    <w:rsid w:val="00737C16"/>
    <w:rsid w:val="00737F1A"/>
    <w:rsid w:val="00745EBA"/>
    <w:rsid w:val="00747F53"/>
    <w:rsid w:val="007533B3"/>
    <w:rsid w:val="00756795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C7B89"/>
    <w:rsid w:val="007D5A19"/>
    <w:rsid w:val="007D60A8"/>
    <w:rsid w:val="007D6423"/>
    <w:rsid w:val="007D7396"/>
    <w:rsid w:val="007D782C"/>
    <w:rsid w:val="007E3522"/>
    <w:rsid w:val="007F1E16"/>
    <w:rsid w:val="007F447E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09B"/>
    <w:rsid w:val="00821671"/>
    <w:rsid w:val="0082174C"/>
    <w:rsid w:val="00821B39"/>
    <w:rsid w:val="008259D6"/>
    <w:rsid w:val="00830FDC"/>
    <w:rsid w:val="008369F9"/>
    <w:rsid w:val="008372BF"/>
    <w:rsid w:val="00840C32"/>
    <w:rsid w:val="00840C7D"/>
    <w:rsid w:val="008430B8"/>
    <w:rsid w:val="00843F71"/>
    <w:rsid w:val="0085379D"/>
    <w:rsid w:val="008604B4"/>
    <w:rsid w:val="00862C9E"/>
    <w:rsid w:val="00867581"/>
    <w:rsid w:val="00870395"/>
    <w:rsid w:val="00870C2B"/>
    <w:rsid w:val="00872396"/>
    <w:rsid w:val="00874CCF"/>
    <w:rsid w:val="008754F4"/>
    <w:rsid w:val="00875B59"/>
    <w:rsid w:val="00875EE1"/>
    <w:rsid w:val="00883EB6"/>
    <w:rsid w:val="0089014F"/>
    <w:rsid w:val="00891BA9"/>
    <w:rsid w:val="008937DA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B2D"/>
    <w:rsid w:val="009969D1"/>
    <w:rsid w:val="009A78F6"/>
    <w:rsid w:val="009B1518"/>
    <w:rsid w:val="009B68F1"/>
    <w:rsid w:val="009D1924"/>
    <w:rsid w:val="009D19A5"/>
    <w:rsid w:val="009D78AE"/>
    <w:rsid w:val="009E08A3"/>
    <w:rsid w:val="009E0A33"/>
    <w:rsid w:val="009E3BAC"/>
    <w:rsid w:val="009F0283"/>
    <w:rsid w:val="009F0D10"/>
    <w:rsid w:val="009F35DE"/>
    <w:rsid w:val="009F63FA"/>
    <w:rsid w:val="00A053FF"/>
    <w:rsid w:val="00A1593D"/>
    <w:rsid w:val="00A159D9"/>
    <w:rsid w:val="00A24D81"/>
    <w:rsid w:val="00A251D1"/>
    <w:rsid w:val="00A30294"/>
    <w:rsid w:val="00A30FD9"/>
    <w:rsid w:val="00A35106"/>
    <w:rsid w:val="00A5151E"/>
    <w:rsid w:val="00A53DB1"/>
    <w:rsid w:val="00A53FA1"/>
    <w:rsid w:val="00A541E5"/>
    <w:rsid w:val="00A603B6"/>
    <w:rsid w:val="00A660EC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5B3E"/>
    <w:rsid w:val="00AA5EE1"/>
    <w:rsid w:val="00AB099E"/>
    <w:rsid w:val="00AB652E"/>
    <w:rsid w:val="00AC1A2C"/>
    <w:rsid w:val="00AC2099"/>
    <w:rsid w:val="00AC5277"/>
    <w:rsid w:val="00AC6C0F"/>
    <w:rsid w:val="00AD1EE9"/>
    <w:rsid w:val="00AD1FB0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39D6"/>
    <w:rsid w:val="00B0414F"/>
    <w:rsid w:val="00B0748E"/>
    <w:rsid w:val="00B07C4F"/>
    <w:rsid w:val="00B07C9F"/>
    <w:rsid w:val="00B1080A"/>
    <w:rsid w:val="00B12294"/>
    <w:rsid w:val="00B1445A"/>
    <w:rsid w:val="00B20A30"/>
    <w:rsid w:val="00B30859"/>
    <w:rsid w:val="00B41867"/>
    <w:rsid w:val="00B468FC"/>
    <w:rsid w:val="00B4727B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A4D0A"/>
    <w:rsid w:val="00BB0C38"/>
    <w:rsid w:val="00BB3E52"/>
    <w:rsid w:val="00BB5328"/>
    <w:rsid w:val="00BC015E"/>
    <w:rsid w:val="00BC1480"/>
    <w:rsid w:val="00BC1B47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02CC0"/>
    <w:rsid w:val="00C10620"/>
    <w:rsid w:val="00C13045"/>
    <w:rsid w:val="00C200E3"/>
    <w:rsid w:val="00C24FE4"/>
    <w:rsid w:val="00C2501D"/>
    <w:rsid w:val="00C26692"/>
    <w:rsid w:val="00C31DAF"/>
    <w:rsid w:val="00C36819"/>
    <w:rsid w:val="00C456C3"/>
    <w:rsid w:val="00C5381F"/>
    <w:rsid w:val="00C6368A"/>
    <w:rsid w:val="00C648FD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066"/>
    <w:rsid w:val="00CB6611"/>
    <w:rsid w:val="00CC3E5F"/>
    <w:rsid w:val="00CD1C51"/>
    <w:rsid w:val="00CD3137"/>
    <w:rsid w:val="00CD54D5"/>
    <w:rsid w:val="00CD75D4"/>
    <w:rsid w:val="00CE1780"/>
    <w:rsid w:val="00CE2560"/>
    <w:rsid w:val="00CF6ECF"/>
    <w:rsid w:val="00CF7A0D"/>
    <w:rsid w:val="00D00119"/>
    <w:rsid w:val="00D02415"/>
    <w:rsid w:val="00D03600"/>
    <w:rsid w:val="00D0401C"/>
    <w:rsid w:val="00D04DBC"/>
    <w:rsid w:val="00D07919"/>
    <w:rsid w:val="00D1254A"/>
    <w:rsid w:val="00D12EF7"/>
    <w:rsid w:val="00D15D70"/>
    <w:rsid w:val="00D20EC4"/>
    <w:rsid w:val="00D21655"/>
    <w:rsid w:val="00D4286F"/>
    <w:rsid w:val="00D4308E"/>
    <w:rsid w:val="00D46A40"/>
    <w:rsid w:val="00D534A8"/>
    <w:rsid w:val="00D53925"/>
    <w:rsid w:val="00D543B2"/>
    <w:rsid w:val="00D55B81"/>
    <w:rsid w:val="00D604A4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976D2"/>
    <w:rsid w:val="00DA2298"/>
    <w:rsid w:val="00DA305A"/>
    <w:rsid w:val="00DA6A7B"/>
    <w:rsid w:val="00DA7865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F26D8"/>
    <w:rsid w:val="00DF65F2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1F9"/>
    <w:rsid w:val="00E92260"/>
    <w:rsid w:val="00E94491"/>
    <w:rsid w:val="00E94DB0"/>
    <w:rsid w:val="00E94F63"/>
    <w:rsid w:val="00E95FB6"/>
    <w:rsid w:val="00EB5F3D"/>
    <w:rsid w:val="00EB645B"/>
    <w:rsid w:val="00EC1B43"/>
    <w:rsid w:val="00EC584C"/>
    <w:rsid w:val="00ED4749"/>
    <w:rsid w:val="00ED521E"/>
    <w:rsid w:val="00ED615F"/>
    <w:rsid w:val="00ED74C9"/>
    <w:rsid w:val="00EE45CD"/>
    <w:rsid w:val="00EE76F7"/>
    <w:rsid w:val="00EE79A1"/>
    <w:rsid w:val="00EF350C"/>
    <w:rsid w:val="00EF54AD"/>
    <w:rsid w:val="00EF607E"/>
    <w:rsid w:val="00EF6D99"/>
    <w:rsid w:val="00F00A08"/>
    <w:rsid w:val="00F13F79"/>
    <w:rsid w:val="00F17BE0"/>
    <w:rsid w:val="00F2799B"/>
    <w:rsid w:val="00F33211"/>
    <w:rsid w:val="00F33F2B"/>
    <w:rsid w:val="00F34E68"/>
    <w:rsid w:val="00F35598"/>
    <w:rsid w:val="00F43DAD"/>
    <w:rsid w:val="00F44209"/>
    <w:rsid w:val="00F45BF4"/>
    <w:rsid w:val="00F532DA"/>
    <w:rsid w:val="00F539EE"/>
    <w:rsid w:val="00F55AB0"/>
    <w:rsid w:val="00F56B51"/>
    <w:rsid w:val="00F57460"/>
    <w:rsid w:val="00F66205"/>
    <w:rsid w:val="00F6651B"/>
    <w:rsid w:val="00F674AB"/>
    <w:rsid w:val="00F67E41"/>
    <w:rsid w:val="00F75325"/>
    <w:rsid w:val="00F81F34"/>
    <w:rsid w:val="00F821BC"/>
    <w:rsid w:val="00F84E4C"/>
    <w:rsid w:val="00F9166B"/>
    <w:rsid w:val="00F92678"/>
    <w:rsid w:val="00F97965"/>
    <w:rsid w:val="00FA1D38"/>
    <w:rsid w:val="00FB5785"/>
    <w:rsid w:val="00FC402F"/>
    <w:rsid w:val="00FC5B52"/>
    <w:rsid w:val="00FC6CFC"/>
    <w:rsid w:val="00FD658D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E6E9F-8AF6-4B4E-8AA4-3630895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CA8B-F50D-4D43-942A-321B0EFF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17668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Kivacky</dc:creator>
  <cp:keywords/>
  <dc:description/>
  <cp:lastModifiedBy>Рушанян Эмма Вардановна</cp:lastModifiedBy>
  <cp:revision>7</cp:revision>
  <cp:lastPrinted>2021-11-16T10:21:00Z</cp:lastPrinted>
  <dcterms:created xsi:type="dcterms:W3CDTF">2022-10-06T11:17:00Z</dcterms:created>
  <dcterms:modified xsi:type="dcterms:W3CDTF">2022-10-12T10:41:00Z</dcterms:modified>
</cp:coreProperties>
</file>