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1C8" w:rsidRPr="00050C3C" w:rsidRDefault="001411C8" w:rsidP="00560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324" w:rsidRPr="00A9780F" w:rsidRDefault="004D4324" w:rsidP="00A9780F">
      <w:pPr>
        <w:widowControl w:val="0"/>
        <w:ind w:firstLine="720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0063B6">
        <w:rPr>
          <w:rFonts w:ascii="Times New Roman" w:hAnsi="Times New Roman" w:cs="Times New Roman"/>
          <w:b/>
          <w:color w:val="000000"/>
          <w:spacing w:val="-4"/>
          <w:sz w:val="26"/>
          <w:szCs w:val="26"/>
        </w:rPr>
        <w:t>Описание объекта закупки (Техническое задание)</w:t>
      </w:r>
    </w:p>
    <w:p w:rsidR="00BA6F04" w:rsidRPr="000063B6" w:rsidRDefault="00BA6F04" w:rsidP="000063B6">
      <w:pPr>
        <w:keepNext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1. Наименование объекта закупки: поставка специальных средств при нарушениях функций выделения для обеспечения инвалидов в </w:t>
      </w:r>
      <w:r w:rsidRPr="000063B6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полугодии 2023 года.</w:t>
      </w:r>
    </w:p>
    <w:p w:rsidR="00BA6F04" w:rsidRPr="000063B6" w:rsidRDefault="00BA6F04" w:rsidP="000063B6">
      <w:pPr>
        <w:keepNext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2. Место оказания услуг: </w:t>
      </w:r>
      <w:r w:rsidRPr="000063B6">
        <w:rPr>
          <w:rFonts w:ascii="Times New Roman" w:hAnsi="Times New Roman" w:cs="Times New Roman"/>
          <w:sz w:val="26"/>
          <w:szCs w:val="26"/>
          <w:lang w:eastAsia="ru-RU"/>
        </w:rPr>
        <w:t>города и районы юга Тюменской области.</w:t>
      </w:r>
    </w:p>
    <w:p w:rsidR="00BA6F04" w:rsidRPr="000063B6" w:rsidRDefault="00BA6F04" w:rsidP="000063B6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 xml:space="preserve">Способ получения Товара определяется по выбору Получателя: </w:t>
      </w:r>
    </w:p>
    <w:p w:rsidR="00BA6F04" w:rsidRPr="000063B6" w:rsidRDefault="00BA6F04" w:rsidP="000063B6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адресная доставка по месту жительства Получателя;</w:t>
      </w:r>
    </w:p>
    <w:p w:rsidR="00BA6F04" w:rsidRPr="000063B6" w:rsidRDefault="00BA6F04" w:rsidP="000063B6">
      <w:pPr>
        <w:keepNext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по месту нахождения пунктов выдачи Товара.</w:t>
      </w:r>
    </w:p>
    <w:p w:rsidR="00BA6F04" w:rsidRPr="000063B6" w:rsidRDefault="00BA6F04" w:rsidP="000063B6">
      <w:pPr>
        <w:keepNext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>3. Срок поставки Товара</w:t>
      </w:r>
      <w:r w:rsidRPr="000063B6">
        <w:rPr>
          <w:rFonts w:ascii="Times New Roman" w:hAnsi="Times New Roman" w:cs="Times New Roman"/>
          <w:b/>
          <w:i/>
          <w:sz w:val="26"/>
          <w:szCs w:val="26"/>
          <w:lang w:eastAsia="ru-RU"/>
        </w:rPr>
        <w:t>: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 xml:space="preserve"> 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 xml:space="preserve">с даты получения от Заказчика реестра получателей Товара (приложение № 4 к Контракту) до 31 июля 2023 года. Поставка Товара Получателям не должна превышать 30 (тридцати) календарных дней, а в отношении Получателей из числа инвалидов, нуждающихся в оказании паллиативной медицинской помощи, 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 xml:space="preserve">7 (семи) календарных дней со дня 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>получения Поставщиком реестра п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 xml:space="preserve">олучателей </w:t>
      </w:r>
      <w:r w:rsidR="00CB4F4D">
        <w:rPr>
          <w:rStyle w:val="ae"/>
          <w:rFonts w:ascii="Times New Roman" w:hAnsi="Times New Roman" w:cs="Times New Roman"/>
          <w:sz w:val="26"/>
          <w:szCs w:val="26"/>
        </w:rPr>
        <w:t>Товара</w:t>
      </w:r>
      <w:r w:rsidRPr="000063B6">
        <w:rPr>
          <w:rStyle w:val="ae"/>
          <w:rFonts w:ascii="Times New Roman" w:hAnsi="Times New Roman" w:cs="Times New Roman"/>
          <w:sz w:val="26"/>
          <w:szCs w:val="26"/>
        </w:rPr>
        <w:t>.</w:t>
      </w:r>
    </w:p>
    <w:p w:rsidR="00BA6F04" w:rsidRPr="000063B6" w:rsidRDefault="00BA6F04" w:rsidP="000063B6">
      <w:pPr>
        <w:pStyle w:val="ad"/>
        <w:ind w:left="0" w:firstLine="567"/>
        <w:jc w:val="both"/>
        <w:rPr>
          <w:sz w:val="26"/>
          <w:szCs w:val="26"/>
        </w:rPr>
      </w:pPr>
      <w:r w:rsidRPr="000063B6">
        <w:rPr>
          <w:b/>
          <w:sz w:val="26"/>
          <w:szCs w:val="26"/>
        </w:rPr>
        <w:t xml:space="preserve">4. Условия поставки Товара: </w:t>
      </w:r>
    </w:p>
    <w:p w:rsidR="00BA6F04" w:rsidRPr="000063B6" w:rsidRDefault="00BA6F04" w:rsidP="000063B6">
      <w:pPr>
        <w:pStyle w:val="ad"/>
        <w:ind w:left="0" w:firstLine="567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Предоставить Получателям право выбора способа получения Товара в соответствии с п.2 Описания объекта закупки.</w:t>
      </w:r>
    </w:p>
    <w:p w:rsidR="00BA6F04" w:rsidRPr="000063B6" w:rsidRDefault="00BA6F04" w:rsidP="000063B6">
      <w:pPr>
        <w:pStyle w:val="ad"/>
        <w:ind w:left="0" w:firstLine="567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Согласовать с Получателем способ, место и время поставки Товара.</w:t>
      </w:r>
    </w:p>
    <w:p w:rsidR="00BA6F04" w:rsidRPr="000063B6" w:rsidRDefault="00BA6F04" w:rsidP="000063B6">
      <w:pPr>
        <w:pStyle w:val="ad"/>
        <w:ind w:left="0" w:firstLine="567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Не позднее, чем за 3 календарных дней проинформировать Получателей о дате, времени и месте поставки.</w:t>
      </w:r>
    </w:p>
    <w:p w:rsidR="00BA6F04" w:rsidRPr="000063B6" w:rsidRDefault="00BA6F04" w:rsidP="000063B6">
      <w:pPr>
        <w:pStyle w:val="ad"/>
        <w:ind w:left="0" w:firstLine="567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Обеспечение по месту жительства Получателя производится по адресу, указанному в Реестре Получателей в заранее согласованное с Получателем время.</w:t>
      </w:r>
    </w:p>
    <w:p w:rsidR="00BA6F04" w:rsidRPr="000063B6" w:rsidRDefault="00BA6F04" w:rsidP="000063B6">
      <w:pPr>
        <w:pStyle w:val="ad"/>
        <w:ind w:left="0" w:firstLine="567"/>
        <w:jc w:val="both"/>
        <w:rPr>
          <w:rFonts w:eastAsia="Calibri"/>
          <w:kern w:val="2"/>
          <w:sz w:val="26"/>
          <w:szCs w:val="26"/>
        </w:rPr>
      </w:pPr>
      <w:r w:rsidRPr="000063B6">
        <w:rPr>
          <w:rFonts w:eastAsia="Calibri"/>
          <w:kern w:val="2"/>
          <w:sz w:val="26"/>
          <w:szCs w:val="26"/>
        </w:rPr>
        <w:t>Обеспечение по месту нахождения пунктов выдачи производится в часы работы пунктов, согласно списку адресов и графику работы пунктов выдачи Товара, предоставленных Поставщиком Заказчику. Длительность ожидания выдачи Товара и обслуживания Получателей в пунктах выдачи Товара должна быть не более 30 (тридцати) минут с момента обращения.</w:t>
      </w:r>
    </w:p>
    <w:p w:rsidR="00BA6F04" w:rsidRPr="000063B6" w:rsidRDefault="00BA6F04" w:rsidP="000063B6">
      <w:pPr>
        <w:pStyle w:val="ad"/>
        <w:ind w:left="0" w:firstLine="567"/>
        <w:jc w:val="both"/>
        <w:rPr>
          <w:sz w:val="26"/>
          <w:szCs w:val="26"/>
        </w:rPr>
      </w:pPr>
      <w:r w:rsidRPr="000063B6">
        <w:rPr>
          <w:b/>
          <w:sz w:val="26"/>
          <w:szCs w:val="26"/>
        </w:rPr>
        <w:t>5. Требования к техническим и функциональным характеристикам услуг:</w:t>
      </w:r>
      <w:r w:rsidRPr="000063B6">
        <w:rPr>
          <w:sz w:val="26"/>
          <w:szCs w:val="26"/>
        </w:rPr>
        <w:t xml:space="preserve"> поставляемые </w:t>
      </w:r>
      <w:r w:rsidRPr="000063B6">
        <w:rPr>
          <w:color w:val="000000"/>
          <w:sz w:val="26"/>
          <w:szCs w:val="26"/>
        </w:rPr>
        <w:t>специальные средства при нарушении функций выделения</w:t>
      </w:r>
      <w:r w:rsidRPr="000063B6">
        <w:rPr>
          <w:sz w:val="26"/>
          <w:szCs w:val="26"/>
        </w:rPr>
        <w:t xml:space="preserve"> должны быть новыми (не бывшими в употреблении), свободными от прав третьих лиц, надлежащего качества, должны быть изготовлены в соответствии с документами, определяющими его качественные характеристики.</w:t>
      </w:r>
    </w:p>
    <w:p w:rsidR="00BA6F04" w:rsidRPr="000063B6" w:rsidRDefault="00BA6F04" w:rsidP="000063B6">
      <w:pPr>
        <w:pStyle w:val="ad"/>
        <w:ind w:left="0" w:firstLine="567"/>
        <w:jc w:val="both"/>
        <w:rPr>
          <w:sz w:val="26"/>
          <w:szCs w:val="26"/>
        </w:rPr>
      </w:pPr>
      <w:r w:rsidRPr="000063B6">
        <w:rPr>
          <w:sz w:val="26"/>
          <w:szCs w:val="26"/>
        </w:rPr>
        <w:t xml:space="preserve">Сырье и материалы для изготовления </w:t>
      </w:r>
      <w:r w:rsidRPr="000063B6">
        <w:rPr>
          <w:color w:val="000000"/>
          <w:sz w:val="26"/>
          <w:szCs w:val="26"/>
        </w:rPr>
        <w:t>специальных средств при нарушении функций выделения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A6F04" w:rsidRPr="000063B6" w:rsidRDefault="00BA6F04" w:rsidP="000063B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color w:val="000000"/>
          <w:sz w:val="26"/>
          <w:szCs w:val="26"/>
        </w:rPr>
        <w:t>Специальные средства при нарушении функций выделения</w:t>
      </w:r>
      <w:r w:rsidRPr="000063B6">
        <w:rPr>
          <w:rFonts w:ascii="Times New Roman" w:hAnsi="Times New Roman" w:cs="Times New Roman"/>
          <w:sz w:val="26"/>
          <w:szCs w:val="26"/>
        </w:rPr>
        <w:t xml:space="preserve"> должны соответствовать требованиям следующих стандартов:</w:t>
      </w:r>
    </w:p>
    <w:p w:rsidR="00BA6F04" w:rsidRPr="000063B6" w:rsidRDefault="00BA6F04" w:rsidP="0000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>- ГОСТ ISO 10993-1-2021 «Изделия медицинские. Оценка биологического действия медицинских изделий. Часть 1.Оценка и исследования";</w:t>
      </w:r>
    </w:p>
    <w:p w:rsidR="00BA6F04" w:rsidRPr="000063B6" w:rsidRDefault="00BA6F04" w:rsidP="0000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>- ГОСТ ISO 10993-5-2011 «Изделия медицинские. Оценка биологического действия медицинских изделий. Часть 5. Исследования на цитотоксичность: методы in vitro»;</w:t>
      </w:r>
    </w:p>
    <w:p w:rsidR="00BA6F04" w:rsidRPr="000063B6" w:rsidRDefault="00BA6F04" w:rsidP="0000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- ГОСТ ISO 10993-10-2011 «Изделия медицинские. Оценка биологического действия медицинских изделий. Часть 10. Исследования раздражающего и сенсибилизирующего действия»; </w:t>
      </w:r>
    </w:p>
    <w:p w:rsidR="00BA6F04" w:rsidRPr="000063B6" w:rsidRDefault="00BA6F04" w:rsidP="0000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lastRenderedPageBreak/>
        <w:t xml:space="preserve">- ГОСТ Р 52770-2016 «Изделия медицинские. Требования безопасности. Методы санитарно-химических и токсикологических испытаний». </w:t>
      </w:r>
    </w:p>
    <w:p w:rsidR="00BA6F04" w:rsidRPr="000063B6" w:rsidRDefault="00BA6F04" w:rsidP="0000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>- 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BA6F04" w:rsidRPr="000063B6" w:rsidRDefault="00BA6F04" w:rsidP="0000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В </w:t>
      </w:r>
      <w:r w:rsidRPr="000063B6">
        <w:rPr>
          <w:rFonts w:ascii="Times New Roman" w:hAnsi="Times New Roman" w:cs="Times New Roman"/>
          <w:color w:val="000000"/>
          <w:sz w:val="26"/>
          <w:szCs w:val="26"/>
        </w:rPr>
        <w:t xml:space="preserve">специальных средствах при нарушении функций выделения должны отсутствовать механические повреждения, видимые невооруженным взглядом. </w:t>
      </w:r>
    </w:p>
    <w:p w:rsidR="00BA6F04" w:rsidRPr="000063B6" w:rsidRDefault="00BA6F04" w:rsidP="00006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sz w:val="26"/>
          <w:szCs w:val="26"/>
        </w:rPr>
        <w:t xml:space="preserve">Упаковка </w:t>
      </w:r>
      <w:r w:rsidRPr="000063B6">
        <w:rPr>
          <w:rFonts w:ascii="Times New Roman" w:hAnsi="Times New Roman" w:cs="Times New Roman"/>
          <w:color w:val="000000"/>
          <w:sz w:val="26"/>
          <w:szCs w:val="26"/>
        </w:rPr>
        <w:t>специальных средств при нарушении функций выделения</w:t>
      </w:r>
      <w:r w:rsidRPr="000063B6">
        <w:rPr>
          <w:rFonts w:ascii="Times New Roman" w:hAnsi="Times New Roman" w:cs="Times New Roman"/>
          <w:sz w:val="26"/>
          <w:szCs w:val="26"/>
        </w:rPr>
        <w:t xml:space="preserve"> должны обеспечивать их защиту от воздействия механических и климатических факторов во время транспортировки, хранения и удобство погрузочно-разгрузочных работ.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063B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ab/>
      </w:r>
      <w:r w:rsidRPr="000063B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ab/>
      </w:r>
      <w:r w:rsidRPr="000063B6">
        <w:rPr>
          <w:rFonts w:ascii="Times New Roman" w:hAnsi="Times New Roman" w:cs="Times New Roman"/>
          <w:color w:val="212121"/>
          <w:sz w:val="26"/>
          <w:szCs w:val="26"/>
          <w:shd w:val="clear" w:color="auto" w:fill="FFFFFF"/>
        </w:rPr>
        <w:tab/>
        <w:t>На поставляемый товар у Поставщика должны быть в наличии регистрационные удостоверения в соответствии с Федеральным законом от 21.11.2011 г. № 323-ФЗ «Об основах охраны здоровья граждан в Российской Федерации» и Постановлением Правительства Российской Федерации от 27.12.2012г. № 1416 «Об утверждении правил государственной регистрации медицинских изделий».</w:t>
      </w:r>
    </w:p>
    <w:p w:rsidR="00BA6F04" w:rsidRPr="000063B6" w:rsidRDefault="00BA6F04" w:rsidP="000063B6">
      <w:pPr>
        <w:keepNext/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6. Требования к упаковке и маркировке (отгрузке): 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Хранение должно осуществляться в соответствии с требованиями, предъявляемыми к данной категории товара.</w:t>
      </w: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ab/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Транспортировка должна осуществляться любым видом крытого транспорта, обеспечивающим защиту изделий от климатических воздействий, в соответствии с правилами перевозки грузов, действующими на данном виде транспорта. 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Упаковка специальных средств при нарушении функций выделения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назначению.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реабилитации. 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Маркировка должна включать: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-условное обозначение группы изделий, товарную марку (при наличии),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обозначение номера изделия (при наличии);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страну-изготовителя;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наименование предприятия-изготовителя, юридический адрес, товарный знак (при наличии);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отличительные характеристики изделий в соответствии с их техническим исполнением (при наличии);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номер артикула (при наличии);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количество изделий в упаковке;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дату (месяц, год) изготовления или гарантийный срок годности (при наличии);</w:t>
      </w:r>
    </w:p>
    <w:p w:rsidR="00BA6F04" w:rsidRPr="000063B6" w:rsidRDefault="00BA6F04" w:rsidP="000063B6">
      <w:pPr>
        <w:tabs>
          <w:tab w:val="left" w:pos="-7797"/>
          <w:tab w:val="left" w:pos="142"/>
          <w:tab w:val="left" w:pos="43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правила использования (при необходимости);</w:t>
      </w:r>
    </w:p>
    <w:p w:rsidR="00BA6F04" w:rsidRPr="000063B6" w:rsidRDefault="00BA6F04" w:rsidP="000063B6">
      <w:pPr>
        <w:keepNext/>
        <w:shd w:val="clear" w:color="auto" w:fill="FFFFFF"/>
        <w:tabs>
          <w:tab w:val="left" w:pos="567"/>
        </w:tabs>
        <w:spacing w:after="0" w:line="240" w:lineRule="auto"/>
        <w:ind w:hanging="644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штриховой код изделия (при наличии);</w:t>
      </w:r>
    </w:p>
    <w:p w:rsidR="00BA6F04" w:rsidRPr="000063B6" w:rsidRDefault="00BA6F04" w:rsidP="000063B6">
      <w:pPr>
        <w:keepNext/>
        <w:shd w:val="clear" w:color="auto" w:fill="FFFFFF"/>
        <w:tabs>
          <w:tab w:val="left" w:pos="567"/>
        </w:tabs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color w:val="000000"/>
          <w:spacing w:val="-2"/>
          <w:sz w:val="26"/>
          <w:szCs w:val="26"/>
          <w:lang w:eastAsia="ru-RU"/>
        </w:rPr>
        <w:t>- информацию о сертификации или регистрационном удостоверении (при наличии)</w:t>
      </w: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2"/>
          <w:kern w:val="3"/>
          <w:sz w:val="26"/>
          <w:szCs w:val="26"/>
        </w:rPr>
      </w:pPr>
      <w:r w:rsidRPr="000063B6">
        <w:rPr>
          <w:rFonts w:ascii="Times New Roman" w:hAnsi="Times New Roman" w:cs="Times New Roman"/>
          <w:b/>
          <w:sz w:val="26"/>
          <w:szCs w:val="26"/>
          <w:lang w:eastAsia="ru-RU"/>
        </w:rPr>
        <w:t>7. Требования к гарантии:</w:t>
      </w:r>
      <w:r w:rsidRPr="000063B6">
        <w:rPr>
          <w:rFonts w:ascii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  <w:r w:rsidRPr="000063B6">
        <w:rPr>
          <w:rFonts w:ascii="Times New Roman" w:hAnsi="Times New Roman" w:cs="Times New Roman"/>
          <w:sz w:val="26"/>
          <w:szCs w:val="26"/>
        </w:rPr>
        <w:t>срок пользования товаром устанавливается 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протезно-ортопедическим изделиями до их замены</w:t>
      </w:r>
      <w:r w:rsidRPr="000063B6">
        <w:rPr>
          <w:rFonts w:ascii="Times New Roman" w:hAnsi="Times New Roman" w:cs="Times New Roman"/>
          <w:b/>
          <w:sz w:val="26"/>
          <w:szCs w:val="26"/>
        </w:rPr>
        <w:t>»</w:t>
      </w:r>
      <w:r w:rsidRPr="000063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3"/>
          <w:sz w:val="26"/>
          <w:szCs w:val="26"/>
          <w:lang w:eastAsia="ru-RU"/>
        </w:rPr>
      </w:pPr>
      <w:r w:rsidRPr="000063B6">
        <w:rPr>
          <w:rFonts w:ascii="Times New Roman" w:eastAsia="Calibri" w:hAnsi="Times New Roman" w:cs="Times New Roman"/>
          <w:spacing w:val="2"/>
          <w:kern w:val="3"/>
          <w:sz w:val="26"/>
          <w:szCs w:val="26"/>
        </w:rPr>
        <w:t>Срок годности продукции устанавливает изготовитель в зависимости от применяемого сырья и материалов для изготовления конкретного технического средства реабилитации.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63B6">
        <w:rPr>
          <w:rFonts w:ascii="Times New Roman" w:eastAsia="Lucida Sans Unicode" w:hAnsi="Times New Roman" w:cs="Times New Roman"/>
          <w:kern w:val="3"/>
          <w:sz w:val="26"/>
          <w:szCs w:val="26"/>
        </w:rPr>
        <w:lastRenderedPageBreak/>
        <w:t>Средства реабилитации являются продукцией одноразовой, в связи с чем срок предоставления гарантии качества не устанавливается, но должен быть указан срок годности.</w:t>
      </w:r>
      <w:r w:rsidRPr="000063B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Остаточные сроки годности должны составлять не менее 12 месяцев, на момент поставки Получателю.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8. </w:t>
      </w:r>
      <w:r w:rsidRPr="000063B6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качеству Товара:</w:t>
      </w:r>
      <w:r w:rsidRPr="000063B6">
        <w:rPr>
          <w:rFonts w:ascii="Times New Roman" w:hAnsi="Times New Roman" w:cs="Times New Roman"/>
          <w:sz w:val="26"/>
          <w:szCs w:val="26"/>
          <w:lang w:eastAsia="ru-RU"/>
        </w:rPr>
        <w:t xml:space="preserve"> сырье и материалы для изготовления специальных средств при нарушении функций выделения должны быть разрешены к применению Федеральной службой по надзору в сфере защиты прав потребителей и благополучия человека.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Товар не должен выделять при эксплуатации токсичных и агрессивных веществ. При использовании товара по назначению не должно создаваться угрозы для жизни и здоровья Получателя.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Материалы, из которых изготавливается товар, не должны выделять токсичных веществ при эксплуатации, а также воздействовать на поверхности (кожу Получателя и т.д.), с которыми контактируют при их нормальной эксплуатации, они должны быть разрешены к применению Федеральным органом исполнительной власти, осуществляющим нормативно – правовое регулирование в сфере здравоохранения.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Товар должен компенсировать имеющиеся у Получателя функциональные нарушения, степень ограничения жизнедеятельности, а также отвечать медицинским и социальным требованиям: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безопасность для кожных покровов;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эстетичность;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комфортность;</w:t>
      </w:r>
    </w:p>
    <w:p w:rsidR="00BA6F04" w:rsidRPr="000063B6" w:rsidRDefault="00BA6F04" w:rsidP="000063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простота пользования;</w:t>
      </w:r>
    </w:p>
    <w:p w:rsidR="004D4324" w:rsidRDefault="00BA6F04" w:rsidP="000063B6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6"/>
          <w:szCs w:val="26"/>
          <w:lang w:eastAsia="ru-RU"/>
        </w:rPr>
      </w:pPr>
      <w:r w:rsidRPr="000063B6">
        <w:rPr>
          <w:rFonts w:ascii="Times New Roman" w:hAnsi="Times New Roman" w:cs="Times New Roman"/>
          <w:sz w:val="26"/>
          <w:szCs w:val="26"/>
          <w:lang w:eastAsia="ru-RU"/>
        </w:rPr>
        <w:t>- незаметность.</w:t>
      </w:r>
    </w:p>
    <w:p w:rsidR="000063B6" w:rsidRPr="000063B6" w:rsidRDefault="000063B6" w:rsidP="000063B6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4D4324" w:rsidRDefault="004D4324" w:rsidP="004D432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324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tbl>
      <w:tblPr>
        <w:tblW w:w="5078" w:type="pct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562"/>
        <w:gridCol w:w="5528"/>
        <w:gridCol w:w="849"/>
      </w:tblGrid>
      <w:tr w:rsidR="009A56A7" w:rsidRPr="005F4A31" w:rsidTr="003F699B">
        <w:trPr>
          <w:trHeight w:hRule="exact" w:val="1296"/>
        </w:trPr>
        <w:tc>
          <w:tcPr>
            <w:tcW w:w="360" w:type="pct"/>
            <w:shd w:val="clear" w:color="auto" w:fill="FFFFFF"/>
          </w:tcPr>
          <w:p w:rsidR="009A56A7" w:rsidRPr="005F4A31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A31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0" w:type="pct"/>
            <w:shd w:val="clear" w:color="auto" w:fill="FFFFFF"/>
          </w:tcPr>
          <w:p w:rsidR="009A56A7" w:rsidRPr="005F4A31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4A31">
              <w:rPr>
                <w:rFonts w:ascii="Times New Roman" w:hAnsi="Times New Roman" w:cs="Times New Roman"/>
                <w:bCs/>
                <w:sz w:val="20"/>
                <w:szCs w:val="20"/>
              </w:rPr>
              <w:t>ОКПД2/</w:t>
            </w:r>
          </w:p>
          <w:p w:rsidR="009A56A7" w:rsidRPr="005F4A31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A31">
              <w:rPr>
                <w:rFonts w:ascii="Times New Roman" w:hAnsi="Times New Roman" w:cs="Times New Roman"/>
                <w:bCs/>
                <w:sz w:val="20"/>
                <w:szCs w:val="20"/>
              </w:rPr>
              <w:t>КТРУ</w:t>
            </w:r>
          </w:p>
        </w:tc>
        <w:tc>
          <w:tcPr>
            <w:tcW w:w="799" w:type="pct"/>
            <w:shd w:val="clear" w:color="auto" w:fill="FFFFFF"/>
          </w:tcPr>
          <w:p w:rsidR="009A56A7" w:rsidRPr="005F4A31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A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ТСР в соответствии </w:t>
            </w:r>
            <w:r w:rsidRPr="005F4A31">
              <w:rPr>
                <w:rFonts w:ascii="Times New Roman" w:hAnsi="Times New Roman" w:cs="Times New Roman"/>
                <w:bCs/>
                <w:sz w:val="20"/>
                <w:szCs w:val="20"/>
              </w:rPr>
              <w:t>с Приказом МТСЗ РФ №86н</w:t>
            </w:r>
          </w:p>
        </w:tc>
        <w:tc>
          <w:tcPr>
            <w:tcW w:w="2827" w:type="pct"/>
            <w:shd w:val="clear" w:color="auto" w:fill="FFFFFF"/>
          </w:tcPr>
          <w:p w:rsidR="009A56A7" w:rsidRPr="005F4A31" w:rsidRDefault="009A56A7" w:rsidP="00D27B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F4A31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Технические и функциональные характеристики ТСР</w:t>
            </w:r>
          </w:p>
        </w:tc>
        <w:tc>
          <w:tcPr>
            <w:tcW w:w="434" w:type="pct"/>
            <w:shd w:val="clear" w:color="auto" w:fill="FFFFFF"/>
          </w:tcPr>
          <w:p w:rsidR="009A56A7" w:rsidRPr="005F4A31" w:rsidRDefault="009A56A7" w:rsidP="00D27B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4A31">
              <w:rPr>
                <w:rFonts w:ascii="Times New Roman" w:eastAsia="Calibri" w:hAnsi="Times New Roman" w:cs="Times New Roman"/>
                <w:sz w:val="20"/>
                <w:szCs w:val="20"/>
              </w:rPr>
              <w:t>Кол-во, шт.</w:t>
            </w:r>
          </w:p>
        </w:tc>
      </w:tr>
      <w:tr w:rsidR="000063B6" w:rsidRPr="005F4A31" w:rsidTr="000063B6">
        <w:trPr>
          <w:trHeight w:hRule="exact" w:val="2336"/>
        </w:trPr>
        <w:tc>
          <w:tcPr>
            <w:tcW w:w="360" w:type="pct"/>
            <w:shd w:val="clear" w:color="auto" w:fill="FFFFFF"/>
            <w:vAlign w:val="center"/>
          </w:tcPr>
          <w:p w:rsidR="000063B6" w:rsidRPr="005F4A31" w:rsidRDefault="000063B6" w:rsidP="00D27B4C">
            <w:pPr>
              <w:pStyle w:val="ab"/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0" w:type="pct"/>
            <w:shd w:val="clear" w:color="auto" w:fill="FFFFFF"/>
          </w:tcPr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ОКПД2</w:t>
            </w:r>
          </w:p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32.50.13.190</w:t>
            </w:r>
          </w:p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sz w:val="20"/>
                <w:szCs w:val="20"/>
              </w:rPr>
              <w:t>КТРУ нет</w:t>
            </w:r>
          </w:p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</w:t>
            </w:r>
          </w:p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01.28.21.01.31</w:t>
            </w:r>
          </w:p>
        </w:tc>
        <w:tc>
          <w:tcPr>
            <w:tcW w:w="799" w:type="pct"/>
            <w:shd w:val="clear" w:color="auto" w:fill="FFFFFF"/>
          </w:tcPr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Крем защитный в тубе, не менее 60 мл</w:t>
            </w:r>
          </w:p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063B6" w:rsidRPr="000063B6" w:rsidRDefault="000063B6" w:rsidP="00D27B4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21-01-31</w:t>
            </w:r>
          </w:p>
        </w:tc>
        <w:tc>
          <w:tcPr>
            <w:tcW w:w="2827" w:type="pct"/>
            <w:shd w:val="clear" w:color="auto" w:fill="FFFFFF"/>
          </w:tcPr>
          <w:p w:rsidR="000063B6" w:rsidRPr="000063B6" w:rsidRDefault="000063B6" w:rsidP="00D27B4C">
            <w:pPr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sz w:val="20"/>
                <w:szCs w:val="20"/>
              </w:rPr>
              <w:t>Защитный водоотталкивающий крем должен быть предназначен для ухода за кожей вокруг стомы или фистулы, для профилактики перистомальных осложнений, защиты кожи от раздражения, для смягчения и увлажнения сухой раздраженной кожи, восстановления нормального рН кожи. Крем должен быть расфасован в тюбики весом не менее 60 мл, с запаянным выходным отверстием, (в соответствии с ГОСТ Р 58237-2018).</w:t>
            </w:r>
          </w:p>
        </w:tc>
        <w:tc>
          <w:tcPr>
            <w:tcW w:w="434" w:type="pct"/>
            <w:shd w:val="clear" w:color="auto" w:fill="FFFFFF"/>
            <w:vAlign w:val="center"/>
          </w:tcPr>
          <w:p w:rsidR="000063B6" w:rsidRPr="000063B6" w:rsidRDefault="000063B6" w:rsidP="00D27B4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3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7650</w:t>
            </w:r>
          </w:p>
        </w:tc>
      </w:tr>
    </w:tbl>
    <w:p w:rsidR="006329C2" w:rsidRPr="006329C2" w:rsidRDefault="006329C2" w:rsidP="006329C2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329C2" w:rsidRDefault="006329C2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329C2">
        <w:rPr>
          <w:rFonts w:ascii="Times New Roman" w:hAnsi="Times New Roman" w:cs="Times New Roman"/>
          <w:sz w:val="20"/>
          <w:szCs w:val="20"/>
          <w:lang w:eastAsia="ru-RU"/>
        </w:rPr>
        <w:t>* Показатель не изменяется в зависимости от индивидуальной потребности Получателей и в соответствии с рекомендациями Индивидуальной программы реабилитации/Индивидуальной программы реабилитации абилитации.</w:t>
      </w:r>
    </w:p>
    <w:p w:rsidR="003F699B" w:rsidRDefault="003F699B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3F699B" w:rsidRDefault="003F699B" w:rsidP="00AC7F71">
      <w:pPr>
        <w:pStyle w:val="ab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76C3" w:rsidRPr="00B667A1" w:rsidRDefault="009B76C3" w:rsidP="00AF4C0D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9B76C3" w:rsidRPr="00B667A1" w:rsidSect="001411C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12" w:rsidRDefault="00347712" w:rsidP="00D40A4F">
      <w:pPr>
        <w:spacing w:after="0" w:line="240" w:lineRule="auto"/>
      </w:pPr>
      <w:r>
        <w:separator/>
      </w:r>
    </w:p>
  </w:endnote>
  <w:endnote w:type="continuationSeparator" w:id="0">
    <w:p w:rsidR="00347712" w:rsidRDefault="00347712" w:rsidP="00D40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12" w:rsidRDefault="00347712" w:rsidP="00D40A4F">
      <w:pPr>
        <w:spacing w:after="0" w:line="240" w:lineRule="auto"/>
      </w:pPr>
      <w:r>
        <w:separator/>
      </w:r>
    </w:p>
  </w:footnote>
  <w:footnote w:type="continuationSeparator" w:id="0">
    <w:p w:rsidR="00347712" w:rsidRDefault="00347712" w:rsidP="00D40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277015"/>
      <w:docPartObj>
        <w:docPartGallery w:val="Page Numbers (Top of Page)"/>
        <w:docPartUnique/>
      </w:docPartObj>
    </w:sdtPr>
    <w:sdtEndPr/>
    <w:sdtContent>
      <w:p w:rsidR="006329C2" w:rsidRDefault="006329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80F">
          <w:rPr>
            <w:noProof/>
          </w:rPr>
          <w:t>3</w:t>
        </w:r>
        <w:r>
          <w:fldChar w:fldCharType="end"/>
        </w:r>
      </w:p>
    </w:sdtContent>
  </w:sdt>
  <w:p w:rsidR="006329C2" w:rsidRDefault="006329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C2" w:rsidRDefault="006329C2">
    <w:pPr>
      <w:pStyle w:val="a3"/>
      <w:jc w:val="center"/>
    </w:pPr>
  </w:p>
  <w:p w:rsidR="006329C2" w:rsidRDefault="006329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83470"/>
    <w:multiLevelType w:val="hybridMultilevel"/>
    <w:tmpl w:val="0656502A"/>
    <w:lvl w:ilvl="0" w:tplc="D3144378">
      <w:start w:val="1"/>
      <w:numFmt w:val="decimal"/>
      <w:suff w:val="space"/>
      <w:lvlText w:val="%1."/>
      <w:lvlJc w:val="left"/>
      <w:pPr>
        <w:ind w:left="4472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F04302D"/>
    <w:multiLevelType w:val="hybridMultilevel"/>
    <w:tmpl w:val="E64CB57A"/>
    <w:lvl w:ilvl="0" w:tplc="CBC6F03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CF37C9"/>
    <w:multiLevelType w:val="multilevel"/>
    <w:tmpl w:val="B23C5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B3"/>
    <w:rsid w:val="000063B6"/>
    <w:rsid w:val="0001072B"/>
    <w:rsid w:val="000128A0"/>
    <w:rsid w:val="00013BA6"/>
    <w:rsid w:val="000354A7"/>
    <w:rsid w:val="00041FE8"/>
    <w:rsid w:val="00043E01"/>
    <w:rsid w:val="000477B4"/>
    <w:rsid w:val="00050BF4"/>
    <w:rsid w:val="00050C3C"/>
    <w:rsid w:val="00051231"/>
    <w:rsid w:val="00051B6C"/>
    <w:rsid w:val="000548BD"/>
    <w:rsid w:val="0005756F"/>
    <w:rsid w:val="0006131D"/>
    <w:rsid w:val="0007126E"/>
    <w:rsid w:val="000728E2"/>
    <w:rsid w:val="0007712A"/>
    <w:rsid w:val="000924ED"/>
    <w:rsid w:val="00097575"/>
    <w:rsid w:val="000A1D8D"/>
    <w:rsid w:val="000A4ADF"/>
    <w:rsid w:val="000B0F07"/>
    <w:rsid w:val="000B5F5F"/>
    <w:rsid w:val="000C7791"/>
    <w:rsid w:val="000D3C74"/>
    <w:rsid w:val="000D4F0C"/>
    <w:rsid w:val="000E74C5"/>
    <w:rsid w:val="000F311B"/>
    <w:rsid w:val="00100AAF"/>
    <w:rsid w:val="00106CE5"/>
    <w:rsid w:val="0011011C"/>
    <w:rsid w:val="00110614"/>
    <w:rsid w:val="0012090C"/>
    <w:rsid w:val="00122509"/>
    <w:rsid w:val="00122B50"/>
    <w:rsid w:val="00122DAD"/>
    <w:rsid w:val="001243D6"/>
    <w:rsid w:val="00125C99"/>
    <w:rsid w:val="00130ACC"/>
    <w:rsid w:val="00131609"/>
    <w:rsid w:val="00133256"/>
    <w:rsid w:val="001411C8"/>
    <w:rsid w:val="00143F54"/>
    <w:rsid w:val="00144FCE"/>
    <w:rsid w:val="00151647"/>
    <w:rsid w:val="001546AB"/>
    <w:rsid w:val="001558B8"/>
    <w:rsid w:val="001601F8"/>
    <w:rsid w:val="00165647"/>
    <w:rsid w:val="00165FC3"/>
    <w:rsid w:val="00173651"/>
    <w:rsid w:val="00181120"/>
    <w:rsid w:val="001842AA"/>
    <w:rsid w:val="00185A94"/>
    <w:rsid w:val="00191510"/>
    <w:rsid w:val="001967F3"/>
    <w:rsid w:val="00196E5A"/>
    <w:rsid w:val="001A3306"/>
    <w:rsid w:val="001A3984"/>
    <w:rsid w:val="001B7933"/>
    <w:rsid w:val="001C6CC7"/>
    <w:rsid w:val="001D2D4A"/>
    <w:rsid w:val="001D3313"/>
    <w:rsid w:val="001D56CD"/>
    <w:rsid w:val="001F1306"/>
    <w:rsid w:val="001F4193"/>
    <w:rsid w:val="00203C15"/>
    <w:rsid w:val="002132A0"/>
    <w:rsid w:val="00217589"/>
    <w:rsid w:val="002212E7"/>
    <w:rsid w:val="00223525"/>
    <w:rsid w:val="00230503"/>
    <w:rsid w:val="00232AFC"/>
    <w:rsid w:val="00233638"/>
    <w:rsid w:val="002363AC"/>
    <w:rsid w:val="002468BF"/>
    <w:rsid w:val="0024732C"/>
    <w:rsid w:val="002474D7"/>
    <w:rsid w:val="00253CE0"/>
    <w:rsid w:val="00263ABE"/>
    <w:rsid w:val="00265B42"/>
    <w:rsid w:val="00266761"/>
    <w:rsid w:val="002700B9"/>
    <w:rsid w:val="00273552"/>
    <w:rsid w:val="0028078F"/>
    <w:rsid w:val="0028397E"/>
    <w:rsid w:val="002A1518"/>
    <w:rsid w:val="002A5F35"/>
    <w:rsid w:val="002B4896"/>
    <w:rsid w:val="002B7B31"/>
    <w:rsid w:val="002C18A0"/>
    <w:rsid w:val="002C3593"/>
    <w:rsid w:val="002D2411"/>
    <w:rsid w:val="002D516C"/>
    <w:rsid w:val="002E2876"/>
    <w:rsid w:val="002E4C1F"/>
    <w:rsid w:val="002F2A43"/>
    <w:rsid w:val="003015F8"/>
    <w:rsid w:val="00316579"/>
    <w:rsid w:val="00324179"/>
    <w:rsid w:val="00325FBF"/>
    <w:rsid w:val="00326AB9"/>
    <w:rsid w:val="003337FE"/>
    <w:rsid w:val="00347712"/>
    <w:rsid w:val="0036115E"/>
    <w:rsid w:val="003624F5"/>
    <w:rsid w:val="00377049"/>
    <w:rsid w:val="00381F3A"/>
    <w:rsid w:val="00385C60"/>
    <w:rsid w:val="003A15F6"/>
    <w:rsid w:val="003A3FF5"/>
    <w:rsid w:val="003A40C6"/>
    <w:rsid w:val="003A65E2"/>
    <w:rsid w:val="003B0D95"/>
    <w:rsid w:val="003B2136"/>
    <w:rsid w:val="003C55C8"/>
    <w:rsid w:val="003C769A"/>
    <w:rsid w:val="003E21DC"/>
    <w:rsid w:val="003E37F5"/>
    <w:rsid w:val="003E7BA6"/>
    <w:rsid w:val="003F31D6"/>
    <w:rsid w:val="003F4B01"/>
    <w:rsid w:val="003F699B"/>
    <w:rsid w:val="00421F7D"/>
    <w:rsid w:val="00430BE3"/>
    <w:rsid w:val="00432099"/>
    <w:rsid w:val="0043275E"/>
    <w:rsid w:val="0043435F"/>
    <w:rsid w:val="00434623"/>
    <w:rsid w:val="00457350"/>
    <w:rsid w:val="00457678"/>
    <w:rsid w:val="00462695"/>
    <w:rsid w:val="00462F17"/>
    <w:rsid w:val="00463753"/>
    <w:rsid w:val="004649F8"/>
    <w:rsid w:val="00471D83"/>
    <w:rsid w:val="00472C34"/>
    <w:rsid w:val="004736ED"/>
    <w:rsid w:val="00481254"/>
    <w:rsid w:val="004832E2"/>
    <w:rsid w:val="00495DA0"/>
    <w:rsid w:val="00497668"/>
    <w:rsid w:val="004A0E02"/>
    <w:rsid w:val="004B5176"/>
    <w:rsid w:val="004C12D4"/>
    <w:rsid w:val="004C5A4E"/>
    <w:rsid w:val="004C6C13"/>
    <w:rsid w:val="004C7DC7"/>
    <w:rsid w:val="004D0EB5"/>
    <w:rsid w:val="004D179A"/>
    <w:rsid w:val="004D4324"/>
    <w:rsid w:val="004D6B0C"/>
    <w:rsid w:val="004E1006"/>
    <w:rsid w:val="004E47C9"/>
    <w:rsid w:val="004E54C0"/>
    <w:rsid w:val="004E6BF4"/>
    <w:rsid w:val="004F7333"/>
    <w:rsid w:val="004F7495"/>
    <w:rsid w:val="00510E84"/>
    <w:rsid w:val="005215B4"/>
    <w:rsid w:val="00521B8F"/>
    <w:rsid w:val="005246EF"/>
    <w:rsid w:val="005262D3"/>
    <w:rsid w:val="005308DE"/>
    <w:rsid w:val="00544671"/>
    <w:rsid w:val="005507CF"/>
    <w:rsid w:val="00554E23"/>
    <w:rsid w:val="005600F7"/>
    <w:rsid w:val="005651C9"/>
    <w:rsid w:val="0056656E"/>
    <w:rsid w:val="005670ED"/>
    <w:rsid w:val="00570E99"/>
    <w:rsid w:val="00580ECC"/>
    <w:rsid w:val="005870DB"/>
    <w:rsid w:val="00592D5C"/>
    <w:rsid w:val="00595510"/>
    <w:rsid w:val="005A3721"/>
    <w:rsid w:val="005A6A12"/>
    <w:rsid w:val="005B77AB"/>
    <w:rsid w:val="005C2BF7"/>
    <w:rsid w:val="005D2262"/>
    <w:rsid w:val="005D5563"/>
    <w:rsid w:val="005E3FBC"/>
    <w:rsid w:val="005F4A31"/>
    <w:rsid w:val="005F66AF"/>
    <w:rsid w:val="0060022C"/>
    <w:rsid w:val="00600E9C"/>
    <w:rsid w:val="006010FC"/>
    <w:rsid w:val="00602F4B"/>
    <w:rsid w:val="00606321"/>
    <w:rsid w:val="00616924"/>
    <w:rsid w:val="00616B39"/>
    <w:rsid w:val="006170A0"/>
    <w:rsid w:val="006229DF"/>
    <w:rsid w:val="00622F66"/>
    <w:rsid w:val="00627C99"/>
    <w:rsid w:val="006329C2"/>
    <w:rsid w:val="00633EBF"/>
    <w:rsid w:val="00646B95"/>
    <w:rsid w:val="00651686"/>
    <w:rsid w:val="00661A3F"/>
    <w:rsid w:val="0066523F"/>
    <w:rsid w:val="00670F86"/>
    <w:rsid w:val="0067185F"/>
    <w:rsid w:val="006821C7"/>
    <w:rsid w:val="006A2799"/>
    <w:rsid w:val="006C7C69"/>
    <w:rsid w:val="006D4F6F"/>
    <w:rsid w:val="006E4291"/>
    <w:rsid w:val="006F1342"/>
    <w:rsid w:val="0070128E"/>
    <w:rsid w:val="00701444"/>
    <w:rsid w:val="00721E73"/>
    <w:rsid w:val="00726148"/>
    <w:rsid w:val="007453C1"/>
    <w:rsid w:val="00750A8B"/>
    <w:rsid w:val="007656FE"/>
    <w:rsid w:val="00776B09"/>
    <w:rsid w:val="00791D99"/>
    <w:rsid w:val="0079255E"/>
    <w:rsid w:val="0079668C"/>
    <w:rsid w:val="007B0C20"/>
    <w:rsid w:val="007C4F99"/>
    <w:rsid w:val="007E2BD2"/>
    <w:rsid w:val="007E57F5"/>
    <w:rsid w:val="007F07D9"/>
    <w:rsid w:val="00810D81"/>
    <w:rsid w:val="00817F03"/>
    <w:rsid w:val="008247CC"/>
    <w:rsid w:val="00847749"/>
    <w:rsid w:val="00852479"/>
    <w:rsid w:val="00863378"/>
    <w:rsid w:val="00887EF5"/>
    <w:rsid w:val="008B2AD3"/>
    <w:rsid w:val="008B4C20"/>
    <w:rsid w:val="008D1207"/>
    <w:rsid w:val="008E66CB"/>
    <w:rsid w:val="008E7C83"/>
    <w:rsid w:val="008F6513"/>
    <w:rsid w:val="008F6A1A"/>
    <w:rsid w:val="009005D3"/>
    <w:rsid w:val="009211F7"/>
    <w:rsid w:val="009248C9"/>
    <w:rsid w:val="00926FDA"/>
    <w:rsid w:val="0093623C"/>
    <w:rsid w:val="009454B7"/>
    <w:rsid w:val="00945EDC"/>
    <w:rsid w:val="009620D9"/>
    <w:rsid w:val="00970084"/>
    <w:rsid w:val="00997668"/>
    <w:rsid w:val="009A56A7"/>
    <w:rsid w:val="009B646F"/>
    <w:rsid w:val="009B76C3"/>
    <w:rsid w:val="009C3667"/>
    <w:rsid w:val="009F0FE5"/>
    <w:rsid w:val="009F2723"/>
    <w:rsid w:val="009F74B4"/>
    <w:rsid w:val="00A06868"/>
    <w:rsid w:val="00A1297F"/>
    <w:rsid w:val="00A12D94"/>
    <w:rsid w:val="00A1748C"/>
    <w:rsid w:val="00A20176"/>
    <w:rsid w:val="00A22219"/>
    <w:rsid w:val="00A226ED"/>
    <w:rsid w:val="00A32FCF"/>
    <w:rsid w:val="00A36DFD"/>
    <w:rsid w:val="00A43E4B"/>
    <w:rsid w:val="00A54531"/>
    <w:rsid w:val="00A62C82"/>
    <w:rsid w:val="00A74425"/>
    <w:rsid w:val="00A75E29"/>
    <w:rsid w:val="00A8793F"/>
    <w:rsid w:val="00A92BC6"/>
    <w:rsid w:val="00A95993"/>
    <w:rsid w:val="00A96A90"/>
    <w:rsid w:val="00A96F21"/>
    <w:rsid w:val="00A9780F"/>
    <w:rsid w:val="00AA2917"/>
    <w:rsid w:val="00AA6A4D"/>
    <w:rsid w:val="00AB0388"/>
    <w:rsid w:val="00AB3777"/>
    <w:rsid w:val="00AC0C12"/>
    <w:rsid w:val="00AC1B4A"/>
    <w:rsid w:val="00AC7F71"/>
    <w:rsid w:val="00AE26C9"/>
    <w:rsid w:val="00AE36BF"/>
    <w:rsid w:val="00AE3DFC"/>
    <w:rsid w:val="00AE6215"/>
    <w:rsid w:val="00AF3415"/>
    <w:rsid w:val="00AF4C0D"/>
    <w:rsid w:val="00B019EB"/>
    <w:rsid w:val="00B16712"/>
    <w:rsid w:val="00B207ED"/>
    <w:rsid w:val="00B24AA1"/>
    <w:rsid w:val="00B31931"/>
    <w:rsid w:val="00B32989"/>
    <w:rsid w:val="00B37459"/>
    <w:rsid w:val="00B37F37"/>
    <w:rsid w:val="00B40E54"/>
    <w:rsid w:val="00B508A4"/>
    <w:rsid w:val="00B50EAA"/>
    <w:rsid w:val="00B6468F"/>
    <w:rsid w:val="00B667A1"/>
    <w:rsid w:val="00B74DFF"/>
    <w:rsid w:val="00B77427"/>
    <w:rsid w:val="00B80B13"/>
    <w:rsid w:val="00B904FA"/>
    <w:rsid w:val="00B93DB9"/>
    <w:rsid w:val="00BA6F04"/>
    <w:rsid w:val="00BC6DB6"/>
    <w:rsid w:val="00BD2BDD"/>
    <w:rsid w:val="00C01A63"/>
    <w:rsid w:val="00C01ABC"/>
    <w:rsid w:val="00C26033"/>
    <w:rsid w:val="00C329A2"/>
    <w:rsid w:val="00C33C40"/>
    <w:rsid w:val="00C349B1"/>
    <w:rsid w:val="00C46D76"/>
    <w:rsid w:val="00C51142"/>
    <w:rsid w:val="00C65889"/>
    <w:rsid w:val="00C71F85"/>
    <w:rsid w:val="00C76605"/>
    <w:rsid w:val="00C77661"/>
    <w:rsid w:val="00C92A95"/>
    <w:rsid w:val="00C93A5D"/>
    <w:rsid w:val="00CA3302"/>
    <w:rsid w:val="00CA791A"/>
    <w:rsid w:val="00CB4F4D"/>
    <w:rsid w:val="00CB632C"/>
    <w:rsid w:val="00CC31CB"/>
    <w:rsid w:val="00CD37B5"/>
    <w:rsid w:val="00CE25D7"/>
    <w:rsid w:val="00CF1673"/>
    <w:rsid w:val="00CF683D"/>
    <w:rsid w:val="00D00BA2"/>
    <w:rsid w:val="00D0190B"/>
    <w:rsid w:val="00D05ADE"/>
    <w:rsid w:val="00D0756B"/>
    <w:rsid w:val="00D133C1"/>
    <w:rsid w:val="00D14D54"/>
    <w:rsid w:val="00D159F6"/>
    <w:rsid w:val="00D17E2B"/>
    <w:rsid w:val="00D22353"/>
    <w:rsid w:val="00D23CDA"/>
    <w:rsid w:val="00D24F00"/>
    <w:rsid w:val="00D25BFF"/>
    <w:rsid w:val="00D27B4C"/>
    <w:rsid w:val="00D31A1C"/>
    <w:rsid w:val="00D40A4F"/>
    <w:rsid w:val="00D51226"/>
    <w:rsid w:val="00D65DD2"/>
    <w:rsid w:val="00D8351C"/>
    <w:rsid w:val="00D83576"/>
    <w:rsid w:val="00D83B04"/>
    <w:rsid w:val="00D977F7"/>
    <w:rsid w:val="00DA2AEB"/>
    <w:rsid w:val="00DA3AFC"/>
    <w:rsid w:val="00DC7618"/>
    <w:rsid w:val="00DD3381"/>
    <w:rsid w:val="00DD4DC3"/>
    <w:rsid w:val="00DE0042"/>
    <w:rsid w:val="00DE1889"/>
    <w:rsid w:val="00DE479B"/>
    <w:rsid w:val="00DF1452"/>
    <w:rsid w:val="00E1504C"/>
    <w:rsid w:val="00E257E8"/>
    <w:rsid w:val="00E27033"/>
    <w:rsid w:val="00E317BE"/>
    <w:rsid w:val="00E36672"/>
    <w:rsid w:val="00E37086"/>
    <w:rsid w:val="00E41C46"/>
    <w:rsid w:val="00E424C3"/>
    <w:rsid w:val="00E4470B"/>
    <w:rsid w:val="00E47B07"/>
    <w:rsid w:val="00E54B14"/>
    <w:rsid w:val="00E6192F"/>
    <w:rsid w:val="00E71A32"/>
    <w:rsid w:val="00E7314B"/>
    <w:rsid w:val="00E74FBA"/>
    <w:rsid w:val="00E80A8D"/>
    <w:rsid w:val="00E81B46"/>
    <w:rsid w:val="00EA176D"/>
    <w:rsid w:val="00EA5B2D"/>
    <w:rsid w:val="00EA6CD6"/>
    <w:rsid w:val="00EB1396"/>
    <w:rsid w:val="00EB69E5"/>
    <w:rsid w:val="00ED32F8"/>
    <w:rsid w:val="00ED3A32"/>
    <w:rsid w:val="00EE10DA"/>
    <w:rsid w:val="00EE7070"/>
    <w:rsid w:val="00F17640"/>
    <w:rsid w:val="00F21839"/>
    <w:rsid w:val="00F24935"/>
    <w:rsid w:val="00F31BB3"/>
    <w:rsid w:val="00F352C9"/>
    <w:rsid w:val="00F43A44"/>
    <w:rsid w:val="00F45B5D"/>
    <w:rsid w:val="00F47398"/>
    <w:rsid w:val="00F55B76"/>
    <w:rsid w:val="00F561AF"/>
    <w:rsid w:val="00F65598"/>
    <w:rsid w:val="00F659E9"/>
    <w:rsid w:val="00F723C7"/>
    <w:rsid w:val="00FA2015"/>
    <w:rsid w:val="00FA31CC"/>
    <w:rsid w:val="00FA7298"/>
    <w:rsid w:val="00FB4A38"/>
    <w:rsid w:val="00FC0A9E"/>
    <w:rsid w:val="00FD2559"/>
    <w:rsid w:val="00FD6FB1"/>
    <w:rsid w:val="00FE282C"/>
    <w:rsid w:val="00FF222D"/>
    <w:rsid w:val="00FF3445"/>
    <w:rsid w:val="00FF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522B5-57B0-4052-926D-FD9D2296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0A4F"/>
  </w:style>
  <w:style w:type="paragraph" w:styleId="a5">
    <w:name w:val="footer"/>
    <w:basedOn w:val="a"/>
    <w:link w:val="a6"/>
    <w:uiPriority w:val="99"/>
    <w:unhideWhenUsed/>
    <w:rsid w:val="00D40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0A4F"/>
  </w:style>
  <w:style w:type="paragraph" w:styleId="a7">
    <w:name w:val="Balloon Text"/>
    <w:basedOn w:val="a"/>
    <w:link w:val="a8"/>
    <w:uiPriority w:val="99"/>
    <w:semiHidden/>
    <w:unhideWhenUsed/>
    <w:rsid w:val="00554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4E2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4E47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E47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 текст 2"/>
    <w:basedOn w:val="a9"/>
    <w:rsid w:val="004E47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4E47C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E47C9"/>
  </w:style>
  <w:style w:type="paragraph" w:styleId="ab">
    <w:name w:val="No Spacing"/>
    <w:link w:val="ac"/>
    <w:uiPriority w:val="1"/>
    <w:qFormat/>
    <w:rsid w:val="00602F4B"/>
    <w:pPr>
      <w:spacing w:after="0" w:line="240" w:lineRule="auto"/>
    </w:pPr>
  </w:style>
  <w:style w:type="paragraph" w:styleId="ad">
    <w:name w:val="List Paragraph"/>
    <w:basedOn w:val="a"/>
    <w:qFormat/>
    <w:rsid w:val="00F4739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c">
    <w:name w:val="Без интервала Знак"/>
    <w:link w:val="ab"/>
    <w:uiPriority w:val="1"/>
    <w:locked/>
    <w:rsid w:val="00776B09"/>
  </w:style>
  <w:style w:type="paragraph" w:customStyle="1" w:styleId="Standard">
    <w:name w:val="Standard"/>
    <w:rsid w:val="000975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e">
    <w:name w:val="Emphasis"/>
    <w:uiPriority w:val="20"/>
    <w:qFormat/>
    <w:rsid w:val="00E81B46"/>
    <w:rPr>
      <w:i/>
      <w:iCs/>
    </w:rPr>
  </w:style>
  <w:style w:type="paragraph" w:customStyle="1" w:styleId="ConsPlusNormal">
    <w:name w:val="ConsPlusNormal"/>
    <w:rsid w:val="00E81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5215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215B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84DEE-E92B-4ACC-8380-35EE7597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7717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Кравец Наталья Вячеславовна</dc:creator>
  <cp:lastModifiedBy>Мухамедзянов Артур Вильданович</cp:lastModifiedBy>
  <cp:revision>2</cp:revision>
  <cp:lastPrinted>2022-10-24T11:25:00Z</cp:lastPrinted>
  <dcterms:created xsi:type="dcterms:W3CDTF">2022-12-01T13:27:00Z</dcterms:created>
  <dcterms:modified xsi:type="dcterms:W3CDTF">2022-12-01T13:27:00Z</dcterms:modified>
</cp:coreProperties>
</file>