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jc w:val="center"/>
        <w:rPr>
          <w:rFonts w:ascii="Times New Roman" w:hAnsi="Times New Roman" w:cs="Times New Roman"/>
          <w:b/>
        </w:rPr>
      </w:pPr>
      <w:bookmarkStart w:id="0" w:name="_GoBack"/>
      <w:r>
        <w:rPr>
          <w:rFonts w:ascii="Times New Roman" w:hAnsi="Times New Roman" w:cs="Times New Roman"/>
          <w:b/>
        </w:rPr>
        <w:t>Техническое задание</w:t>
      </w:r>
      <w:bookmarkEnd w:id="0"/>
    </w:p>
    <w:p>
      <w:pPr>
        <w:tabs>
          <w:tab w:val="left" w:pos="6600"/>
        </w:tabs>
        <w:jc w:val="center"/>
        <w:rPr>
          <w:rFonts w:ascii="Times New Roman" w:eastAsia="Arial Unicode MS" w:hAnsi="Times New Roman" w:cs="Times New Roman"/>
          <w:b/>
          <w:kern w:val="3"/>
          <w:sz w:val="24"/>
          <w:szCs w:val="24"/>
          <w:lang w:eastAsia="ru-RU"/>
        </w:rPr>
      </w:pPr>
      <w:r>
        <w:rPr>
          <w:rFonts w:ascii="Times New Roman" w:eastAsia="Times New Roman" w:hAnsi="Times New Roman" w:cs="Times New Roman"/>
          <w:b/>
          <w:bCs/>
          <w:kern w:val="1"/>
          <w:sz w:val="24"/>
          <w:lang w:eastAsia="zh-CN"/>
        </w:rPr>
        <w:t>на поставку однокомпонентных дренируемых калоприемников со встроенной плоской пластиной</w:t>
      </w:r>
      <w:r>
        <w:rPr>
          <w:rFonts w:ascii="Times New Roman" w:eastAsia="Times New Roman" w:hAnsi="Times New Roman" w:cs="Times New Roman"/>
          <w:b/>
          <w:sz w:val="28"/>
          <w:szCs w:val="28"/>
          <w:vertAlign w:val="superscript"/>
          <w:lang w:eastAsia="ru-RU"/>
        </w:rPr>
        <w:footnoteReference w:id="1"/>
      </w:r>
      <w:r>
        <w:rPr>
          <w:rFonts w:ascii="Times New Roman" w:eastAsia="Arial Unicode MS" w:hAnsi="Times New Roman" w:cs="Times New Roman"/>
          <w:b/>
          <w:kern w:val="3"/>
          <w:sz w:val="24"/>
          <w:szCs w:val="24"/>
          <w:lang w:eastAsia="ru-RU"/>
        </w:rPr>
        <w:t>.</w:t>
      </w:r>
    </w:p>
    <w:tbl>
      <w:tblPr>
        <w:tblW w:w="1448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2239"/>
        <w:gridCol w:w="1134"/>
        <w:gridCol w:w="1985"/>
        <w:gridCol w:w="1984"/>
        <w:gridCol w:w="5274"/>
        <w:gridCol w:w="1275"/>
      </w:tblGrid>
      <w:tr>
        <w:tc>
          <w:tcPr>
            <w:tcW w:w="596" w:type="dxa"/>
            <w:shd w:val="clear" w:color="auto" w:fill="auto"/>
          </w:tcPr>
          <w:p>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п/п</w:t>
            </w:r>
          </w:p>
        </w:tc>
        <w:tc>
          <w:tcPr>
            <w:tcW w:w="2239" w:type="dxa"/>
            <w:shd w:val="clear" w:color="auto" w:fill="auto"/>
          </w:tcPr>
          <w:p>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Наименование товара</w:t>
            </w:r>
          </w:p>
        </w:tc>
        <w:tc>
          <w:tcPr>
            <w:tcW w:w="1134" w:type="dxa"/>
            <w:shd w:val="clear" w:color="auto" w:fill="auto"/>
          </w:tcPr>
          <w:p>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Код позиции КТРУ</w:t>
            </w:r>
          </w:p>
        </w:tc>
        <w:tc>
          <w:tcPr>
            <w:tcW w:w="1985" w:type="dxa"/>
            <w:shd w:val="clear" w:color="auto" w:fill="auto"/>
          </w:tcPr>
          <w:p>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Номер вида технического средства реабилитации (изделия) в соответствии с Классификацией ТСР (изделий) в рамках федерального перечня реабилитационных мероприятий, ТСР и услуг, предоставляемых инвалиду, утверждённой приказом Министерства труда и социальной защиты Российской Федерации от 13.02. 2018 г. №86н</w:t>
            </w:r>
          </w:p>
        </w:tc>
        <w:tc>
          <w:tcPr>
            <w:tcW w:w="1984" w:type="dxa"/>
            <w:shd w:val="clear" w:color="auto" w:fill="auto"/>
          </w:tcPr>
          <w:p>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Наименование технического средства реабилитации (изделия), в соответствии с Классификацией ТСР (изделий) в рамках федерального перечня реабилитационных мероприятий, ТСР и услуг, предоставляемых инвалиду, утверждённой приказом Министерства труда и социальной защиты Российской Федерации от 13.02. 2018 г. №86н</w:t>
            </w:r>
          </w:p>
        </w:tc>
        <w:tc>
          <w:tcPr>
            <w:tcW w:w="5274" w:type="dxa"/>
            <w:shd w:val="clear" w:color="auto" w:fill="auto"/>
          </w:tcPr>
          <w:p>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Технические и функциональные характеристики Товара</w:t>
            </w:r>
          </w:p>
        </w:tc>
        <w:tc>
          <w:tcPr>
            <w:tcW w:w="1275" w:type="dxa"/>
            <w:shd w:val="clear" w:color="auto" w:fill="auto"/>
          </w:tcPr>
          <w:p>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(шт.)</w:t>
            </w:r>
          </w:p>
        </w:tc>
      </w:tr>
      <w:tr>
        <w:tc>
          <w:tcPr>
            <w:tcW w:w="596" w:type="dxa"/>
            <w:shd w:val="clear" w:color="auto" w:fill="D9D9D9"/>
          </w:tcPr>
          <w:p>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2239" w:type="dxa"/>
            <w:shd w:val="clear" w:color="auto" w:fill="D9D9D9"/>
          </w:tcPr>
          <w:p>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1134" w:type="dxa"/>
            <w:shd w:val="clear" w:color="auto" w:fill="D9D9D9"/>
          </w:tcPr>
          <w:p>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1985" w:type="dxa"/>
            <w:shd w:val="clear" w:color="auto" w:fill="D9D9D9"/>
          </w:tcPr>
          <w:p>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1984" w:type="dxa"/>
            <w:shd w:val="clear" w:color="auto" w:fill="D9D9D9"/>
          </w:tcPr>
          <w:p>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5274" w:type="dxa"/>
            <w:shd w:val="clear" w:color="auto" w:fill="D9D9D9"/>
          </w:tcPr>
          <w:p>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1275" w:type="dxa"/>
            <w:shd w:val="clear" w:color="auto" w:fill="D9D9D9"/>
          </w:tcPr>
          <w:p>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r>
      <w:tr>
        <w:tc>
          <w:tcPr>
            <w:tcW w:w="596" w:type="dxa"/>
            <w:shd w:val="clear" w:color="auto" w:fill="auto"/>
          </w:tcPr>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239" w:type="dxa"/>
            <w:shd w:val="clear" w:color="auto" w:fill="auto"/>
          </w:tcPr>
          <w:p>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Калоприёмник открытый однокомпонентный со встроенной плоской пластиной</w:t>
            </w:r>
          </w:p>
          <w:p>
            <w:pPr>
              <w:spacing w:after="0" w:line="240" w:lineRule="auto"/>
              <w:jc w:val="center"/>
              <w:rPr>
                <w:rFonts w:ascii="Times New Roman" w:eastAsia="Times New Roman" w:hAnsi="Times New Roman" w:cs="Times New Roman"/>
                <w:sz w:val="20"/>
                <w:szCs w:val="20"/>
              </w:rPr>
            </w:pPr>
          </w:p>
          <w:p>
            <w:pPr>
              <w:spacing w:after="0" w:line="240" w:lineRule="auto"/>
              <w:jc w:val="center"/>
              <w:rPr>
                <w:rFonts w:ascii="Times New Roman" w:eastAsia="Times New Roman" w:hAnsi="Times New Roman" w:cs="Times New Roman"/>
                <w:sz w:val="20"/>
                <w:szCs w:val="20"/>
              </w:rPr>
            </w:pPr>
          </w:p>
        </w:tc>
        <w:tc>
          <w:tcPr>
            <w:tcW w:w="1134" w:type="dxa"/>
            <w:shd w:val="clear" w:color="auto" w:fill="auto"/>
          </w:tcPr>
          <w:p>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32.50.13.190-00006906</w:t>
            </w:r>
          </w:p>
        </w:tc>
        <w:tc>
          <w:tcPr>
            <w:tcW w:w="1985" w:type="dxa"/>
            <w:shd w:val="clear" w:color="auto" w:fill="auto"/>
          </w:tcPr>
          <w:p>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21-01-01</w:t>
            </w:r>
          </w:p>
        </w:tc>
        <w:tc>
          <w:tcPr>
            <w:tcW w:w="1984" w:type="dxa"/>
            <w:shd w:val="clear" w:color="auto" w:fill="auto"/>
          </w:tcPr>
          <w:p>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Однокомпонентный дренируемый калоприемник со встроенной плоской пластиной</w:t>
            </w:r>
          </w:p>
        </w:tc>
        <w:tc>
          <w:tcPr>
            <w:tcW w:w="5274" w:type="dxa"/>
            <w:shd w:val="clear" w:color="auto" w:fill="auto"/>
          </w:tcPr>
          <w:p>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Пластиковый мешок, предназначенный для присоединения к коже пациента вокруг стомы и использования в качестве ёмкости для сбора фекалий после колостомии или илеостомии.</w:t>
            </w:r>
          </w:p>
          <w:p>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Однокомпонентный дренируемый калоприёмник со встроенной плоской пластиной - дренируемый стомный мешок неразъёмный, со встроенной плоской адгезивной пластиной на гипоаллергенной гидроколлоидной основе с </w:t>
            </w:r>
            <w:r>
              <w:rPr>
                <w:rFonts w:ascii="Times New Roman" w:eastAsia="Times New Roman" w:hAnsi="Times New Roman" w:cs="Times New Roman"/>
                <w:sz w:val="20"/>
                <w:szCs w:val="20"/>
              </w:rPr>
              <w:lastRenderedPageBreak/>
              <w:t>защитным покрытием, с вырезаемым отверстием под стому.</w:t>
            </w:r>
          </w:p>
          <w:p>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Мешок из многослойного, непрозрачного или прозрачного, не пропускающего запах материала (плёнки), с односторонним или двусторонним мягким нетканым покрытием, с зажимом или застёжкой. С фильтром или без фильтра. Максимальный диаметр вырезаемого отверстия - не менее 50 мм и не более 60 мм. Диаметр предварительного отверстия - не более 20 мм.</w:t>
            </w:r>
          </w:p>
        </w:tc>
        <w:tc>
          <w:tcPr>
            <w:tcW w:w="1275" w:type="dxa"/>
            <w:shd w:val="clear" w:color="auto" w:fill="auto"/>
          </w:tcPr>
          <w:p>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8 270</w:t>
            </w:r>
          </w:p>
        </w:tc>
      </w:tr>
      <w:tr>
        <w:tc>
          <w:tcPr>
            <w:tcW w:w="596" w:type="dxa"/>
            <w:shd w:val="clear" w:color="auto" w:fill="auto"/>
          </w:tcPr>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239" w:type="dxa"/>
            <w:shd w:val="clear" w:color="auto" w:fill="auto"/>
          </w:tcPr>
          <w:p>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Калоприёмник открытый однокомпонентный со встроенной плоской пластиной</w:t>
            </w:r>
          </w:p>
          <w:p>
            <w:pPr>
              <w:spacing w:after="0" w:line="240" w:lineRule="auto"/>
              <w:jc w:val="center"/>
              <w:rPr>
                <w:rFonts w:ascii="Times New Roman" w:eastAsia="Times New Roman" w:hAnsi="Times New Roman" w:cs="Times New Roman"/>
                <w:sz w:val="20"/>
                <w:szCs w:val="20"/>
              </w:rPr>
            </w:pPr>
          </w:p>
          <w:p>
            <w:pPr>
              <w:spacing w:after="0" w:line="240" w:lineRule="auto"/>
              <w:jc w:val="center"/>
              <w:rPr>
                <w:rFonts w:ascii="Times New Roman" w:eastAsia="Times New Roman" w:hAnsi="Times New Roman" w:cs="Times New Roman"/>
                <w:sz w:val="20"/>
                <w:szCs w:val="20"/>
              </w:rPr>
            </w:pPr>
          </w:p>
        </w:tc>
        <w:tc>
          <w:tcPr>
            <w:tcW w:w="1134" w:type="dxa"/>
            <w:shd w:val="clear" w:color="auto" w:fill="auto"/>
          </w:tcPr>
          <w:p>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32.50.13.190-00006906</w:t>
            </w:r>
          </w:p>
        </w:tc>
        <w:tc>
          <w:tcPr>
            <w:tcW w:w="1985" w:type="dxa"/>
            <w:shd w:val="clear" w:color="auto" w:fill="auto"/>
          </w:tcPr>
          <w:p>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21-01-01</w:t>
            </w:r>
          </w:p>
        </w:tc>
        <w:tc>
          <w:tcPr>
            <w:tcW w:w="1984" w:type="dxa"/>
            <w:shd w:val="clear" w:color="auto" w:fill="auto"/>
          </w:tcPr>
          <w:p>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Однокомпонентный дренируемый калоприемник со встроенной плоской пластиной</w:t>
            </w:r>
          </w:p>
        </w:tc>
        <w:tc>
          <w:tcPr>
            <w:tcW w:w="5274" w:type="dxa"/>
            <w:shd w:val="clear" w:color="auto" w:fill="auto"/>
          </w:tcPr>
          <w:p>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Пластиковый мешок, предназначенный для присоединения к коже пациента вокруг стомы и использования в качестве ёмкости для сбора фекалий после колостомии или илеостомии.</w:t>
            </w:r>
          </w:p>
          <w:p>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Однокомпонентный дренируемый калоприёмник со встроенной плоской пластиной - дренируемый стомный мешок неразъёмный, со встроенной плоской адгезивной пластиной на гипоаллергенной гидроколлоидной основе с защитным покрытием, с вырезаемым отверстием под стому.</w:t>
            </w:r>
          </w:p>
          <w:p>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Мешок из многослойного, непрозрачного или прозрачного, не пропускающего запах материала (плёнки), с односторонним или двусторонним мягким нетканым покрытием, с зажимом или застёжкой. С фильтром или без фильтра. Максимальный диаметр вырезаемого отверстия - не менее 60 мм и не более 70 мм. Диаметр предварительного отверстия - не более 20 мм.</w:t>
            </w:r>
          </w:p>
        </w:tc>
        <w:tc>
          <w:tcPr>
            <w:tcW w:w="1275" w:type="dxa"/>
            <w:shd w:val="clear" w:color="auto" w:fill="auto"/>
          </w:tcPr>
          <w:p>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15 730</w:t>
            </w:r>
          </w:p>
        </w:tc>
      </w:tr>
    </w:tbl>
    <w:p>
      <w:pPr>
        <w:spacing w:after="0"/>
        <w:ind w:firstLine="709"/>
        <w:jc w:val="both"/>
        <w:rPr>
          <w:rFonts w:ascii="Times New Roman" w:eastAsia="Calibri" w:hAnsi="Times New Roman" w:cs="Times New Roman"/>
          <w:sz w:val="24"/>
          <w:szCs w:val="24"/>
        </w:rPr>
      </w:pPr>
    </w:p>
    <w:p>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Поставка Товара осуществляется в соответствии с выбором Получателей: </w:t>
      </w:r>
    </w:p>
    <w:p>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 По месту нахождения пунктов выдачи, организованных Поставщиком, в день обращения Получателя, но до 01.10.2023 года: Пункты выдачи должны быть организованы Поставщиком в г. Иваново. Дополнительные пункты выдачи, по согласованию с Заказчиком, могут быть организованы в иных городах и населенных пунктах Ивановской области по выбору Поставщика.</w:t>
      </w:r>
    </w:p>
    <w:p>
      <w:pPr>
        <w:tabs>
          <w:tab w:val="left" w:pos="1200"/>
        </w:tabs>
        <w:spacing w:after="0"/>
        <w:ind w:firstLine="702"/>
        <w:jc w:val="both"/>
        <w:rPr>
          <w:rFonts w:ascii="Times New Roman" w:eastAsia="Calibri" w:hAnsi="Times New Roman" w:cs="Times New Roman"/>
          <w:sz w:val="24"/>
          <w:szCs w:val="24"/>
        </w:rPr>
      </w:pPr>
      <w:r>
        <w:rPr>
          <w:rFonts w:ascii="Times New Roman" w:eastAsia="Calibri" w:hAnsi="Times New Roman" w:cs="Times New Roman"/>
          <w:sz w:val="24"/>
          <w:szCs w:val="24"/>
        </w:rPr>
        <w:t>Пункты выдачи товара, организованные поставщиком, должны соответствовать требованиям Приказа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pPr>
        <w:tabs>
          <w:tab w:val="left" w:pos="1200"/>
        </w:tabs>
        <w:spacing w:after="0"/>
        <w:ind w:firstLine="702"/>
        <w:jc w:val="both"/>
        <w:rPr>
          <w:rFonts w:ascii="Times New Roman" w:eastAsia="Calibri" w:hAnsi="Times New Roman" w:cs="Times New Roman"/>
          <w:sz w:val="24"/>
          <w:szCs w:val="24"/>
        </w:rPr>
      </w:pPr>
      <w:r>
        <w:rPr>
          <w:rFonts w:ascii="Times New Roman" w:eastAsia="Calibri" w:hAnsi="Times New Roman" w:cs="Times New Roman"/>
          <w:sz w:val="24"/>
          <w:szCs w:val="24"/>
        </w:rPr>
        <w:t>График работы пунктов выдачи должен обеспечивать возможность передачи Товара Получателям в каждом пункте не менее 5 (Пяти) дней в неделю, не менее 40 (сорока) часов в неделю, включая работу в один из выходных дней, при этом время работы каждого пункта должно попадать в интервал с 08:00 до 20:00.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 Пункты выдачи товара должны соответствовать требованиям и стандартам, предъявляемым к условиям хранения товаров медицинского и санитарно-гигиенического назначения</w:t>
      </w:r>
    </w:p>
    <w:p>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 По месту жительства получателя в течение 30 (Тридцати) календарных дней с момента получения Поставщиком Реестров получателей Товара, сформированных по заявкам инвалидов, а в отношении Получателей из числа инвалидов, нуждающихся в оказании паллиативной медицинской помощи, в течении 7 (Семи) календарных дней с момента получения Поставщиком Реестров Получателей, но до 01.10.2023 года: города Иваново.</w:t>
      </w:r>
    </w:p>
    <w:p>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Поставщик гарантирует, что товар передается свободным от прав третьих лиц и не является предметом залога, ареста или иного обременения.</w:t>
      </w:r>
    </w:p>
    <w:p>
      <w:pPr>
        <w:spacing w:after="0"/>
        <w:jc w:val="center"/>
        <w:rPr>
          <w:rFonts w:ascii="Times New Roman" w:eastAsia="Andale Sans UI" w:hAnsi="Times New Roman" w:cs="Times New Roman"/>
          <w:b/>
          <w:kern w:val="2"/>
          <w:sz w:val="24"/>
          <w:lang w:eastAsia="fa-IR" w:bidi="fa-IR"/>
        </w:rPr>
      </w:pPr>
    </w:p>
    <w:p>
      <w:pPr>
        <w:spacing w:after="0"/>
        <w:jc w:val="center"/>
        <w:rPr>
          <w:rFonts w:ascii="Times New Roman" w:eastAsia="Andale Sans UI" w:hAnsi="Times New Roman" w:cs="Times New Roman"/>
          <w:b/>
          <w:kern w:val="2"/>
          <w:sz w:val="24"/>
          <w:lang w:eastAsia="fa-IR" w:bidi="fa-IR"/>
        </w:rPr>
      </w:pPr>
      <w:r>
        <w:rPr>
          <w:rFonts w:ascii="Times New Roman" w:eastAsia="Andale Sans UI" w:hAnsi="Times New Roman" w:cs="Times New Roman"/>
          <w:b/>
          <w:kern w:val="2"/>
          <w:sz w:val="24"/>
          <w:lang w:eastAsia="fa-IR" w:bidi="fa-IR"/>
        </w:rPr>
        <w:t>Календарный план</w:t>
      </w:r>
    </w:p>
    <w:tbl>
      <w:tblPr>
        <w:tblW w:w="145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932"/>
        <w:gridCol w:w="4961"/>
        <w:gridCol w:w="3119"/>
      </w:tblGrid>
      <w:tr>
        <w:trPr>
          <w:trHeight w:val="856"/>
        </w:trPr>
        <w:tc>
          <w:tcPr>
            <w:tcW w:w="560" w:type="dxa"/>
            <w:vAlign w:val="center"/>
          </w:tcPr>
          <w:p>
            <w:pPr>
              <w:spacing w:after="0" w:line="240" w:lineRule="auto"/>
              <w:ind w:left="-52"/>
              <w:jc w:val="center"/>
              <w:rPr>
                <w:rFonts w:ascii="Times New Roman" w:eastAsia="Andale Sans UI" w:hAnsi="Times New Roman" w:cs="Times New Roman"/>
                <w:kern w:val="2"/>
                <w:sz w:val="24"/>
                <w:szCs w:val="20"/>
                <w:lang w:eastAsia="fa-IR" w:bidi="fa-IR"/>
              </w:rPr>
            </w:pPr>
            <w:r>
              <w:rPr>
                <w:rFonts w:ascii="Times New Roman" w:eastAsia="Andale Sans UI" w:hAnsi="Times New Roman" w:cs="Times New Roman"/>
                <w:kern w:val="2"/>
                <w:sz w:val="24"/>
                <w:szCs w:val="20"/>
                <w:lang w:eastAsia="fa-IR" w:bidi="fa-IR"/>
              </w:rPr>
              <w:t>№ п/п</w:t>
            </w:r>
          </w:p>
        </w:tc>
        <w:tc>
          <w:tcPr>
            <w:tcW w:w="5932" w:type="dxa"/>
            <w:vAlign w:val="center"/>
          </w:tcPr>
          <w:p>
            <w:pPr>
              <w:spacing w:after="0" w:line="240" w:lineRule="auto"/>
              <w:ind w:left="-52"/>
              <w:jc w:val="center"/>
              <w:rPr>
                <w:rFonts w:ascii="Times New Roman" w:eastAsia="Andale Sans UI" w:hAnsi="Times New Roman" w:cs="Times New Roman"/>
                <w:kern w:val="2"/>
                <w:sz w:val="24"/>
                <w:szCs w:val="20"/>
                <w:lang w:eastAsia="fa-IR" w:bidi="fa-IR"/>
              </w:rPr>
            </w:pPr>
            <w:r>
              <w:rPr>
                <w:rFonts w:ascii="Times New Roman" w:eastAsia="Andale Sans UI" w:hAnsi="Times New Roman" w:cs="Times New Roman"/>
                <w:kern w:val="2"/>
                <w:sz w:val="24"/>
                <w:szCs w:val="20"/>
                <w:lang w:eastAsia="fa-IR" w:bidi="fa-IR"/>
              </w:rPr>
              <w:t>Наименование Товара</w:t>
            </w:r>
          </w:p>
        </w:tc>
        <w:tc>
          <w:tcPr>
            <w:tcW w:w="4961" w:type="dxa"/>
            <w:vAlign w:val="center"/>
          </w:tcPr>
          <w:p>
            <w:pPr>
              <w:spacing w:after="0" w:line="240" w:lineRule="auto"/>
              <w:ind w:left="-52"/>
              <w:jc w:val="center"/>
              <w:rPr>
                <w:rFonts w:ascii="Times New Roman" w:eastAsia="Andale Sans UI" w:hAnsi="Times New Roman" w:cs="Times New Roman"/>
                <w:kern w:val="2"/>
                <w:sz w:val="24"/>
                <w:szCs w:val="20"/>
                <w:lang w:eastAsia="fa-IR" w:bidi="fa-IR"/>
              </w:rPr>
            </w:pPr>
            <w:r>
              <w:rPr>
                <w:rFonts w:ascii="Times New Roman" w:eastAsia="Andale Sans UI" w:hAnsi="Times New Roman" w:cs="Times New Roman"/>
                <w:kern w:val="2"/>
                <w:sz w:val="24"/>
                <w:szCs w:val="20"/>
                <w:lang w:eastAsia="fa-IR" w:bidi="fa-IR"/>
              </w:rPr>
              <w:t>Периоды (этапы) поставки</w:t>
            </w:r>
          </w:p>
          <w:p>
            <w:pPr>
              <w:spacing w:after="0" w:line="240" w:lineRule="auto"/>
              <w:ind w:left="-52"/>
              <w:jc w:val="center"/>
              <w:rPr>
                <w:rFonts w:ascii="Times New Roman" w:eastAsia="Andale Sans UI" w:hAnsi="Times New Roman" w:cs="Times New Roman"/>
                <w:kern w:val="2"/>
                <w:sz w:val="24"/>
                <w:szCs w:val="20"/>
                <w:lang w:eastAsia="fa-IR" w:bidi="fa-IR"/>
              </w:rPr>
            </w:pPr>
            <w:r>
              <w:rPr>
                <w:rFonts w:ascii="Times New Roman" w:eastAsia="Andale Sans UI" w:hAnsi="Times New Roman" w:cs="Times New Roman"/>
                <w:kern w:val="2"/>
                <w:sz w:val="24"/>
                <w:szCs w:val="20"/>
                <w:lang w:eastAsia="fa-IR" w:bidi="fa-IR"/>
              </w:rPr>
              <w:t>на 2023 год</w:t>
            </w:r>
          </w:p>
        </w:tc>
        <w:tc>
          <w:tcPr>
            <w:tcW w:w="3119" w:type="dxa"/>
            <w:vAlign w:val="center"/>
          </w:tcPr>
          <w:p>
            <w:pPr>
              <w:spacing w:after="0" w:line="240" w:lineRule="auto"/>
              <w:ind w:left="-52"/>
              <w:jc w:val="center"/>
              <w:rPr>
                <w:rFonts w:ascii="Times New Roman" w:eastAsia="Andale Sans UI" w:hAnsi="Times New Roman" w:cs="Times New Roman"/>
                <w:kern w:val="2"/>
                <w:sz w:val="24"/>
                <w:szCs w:val="20"/>
                <w:lang w:eastAsia="fa-IR" w:bidi="fa-IR"/>
              </w:rPr>
            </w:pPr>
            <w:r>
              <w:rPr>
                <w:rFonts w:ascii="Times New Roman" w:eastAsia="Andale Sans UI" w:hAnsi="Times New Roman" w:cs="Times New Roman"/>
                <w:kern w:val="2"/>
                <w:sz w:val="24"/>
                <w:szCs w:val="20"/>
                <w:lang w:eastAsia="fa-IR" w:bidi="fa-IR"/>
              </w:rPr>
              <w:t>Количество (шт.)</w:t>
            </w:r>
          </w:p>
          <w:p>
            <w:pPr>
              <w:spacing w:after="0" w:line="240" w:lineRule="auto"/>
              <w:ind w:left="-52"/>
              <w:jc w:val="center"/>
              <w:rPr>
                <w:rFonts w:ascii="Times New Roman" w:eastAsia="Andale Sans UI" w:hAnsi="Times New Roman" w:cs="Times New Roman"/>
                <w:kern w:val="2"/>
                <w:sz w:val="24"/>
                <w:szCs w:val="20"/>
                <w:lang w:eastAsia="fa-IR" w:bidi="fa-IR"/>
              </w:rPr>
            </w:pPr>
          </w:p>
        </w:tc>
      </w:tr>
      <w:tr>
        <w:trPr>
          <w:trHeight w:val="548"/>
        </w:trPr>
        <w:tc>
          <w:tcPr>
            <w:tcW w:w="560" w:type="dxa"/>
            <w:vAlign w:val="center"/>
          </w:tcPr>
          <w:p>
            <w:pPr>
              <w:spacing w:after="0" w:line="240" w:lineRule="auto"/>
              <w:ind w:left="-52"/>
              <w:jc w:val="center"/>
              <w:rPr>
                <w:rFonts w:ascii="Times New Roman" w:eastAsia="Andale Sans UI" w:hAnsi="Times New Roman" w:cs="Times New Roman"/>
                <w:kern w:val="2"/>
                <w:sz w:val="24"/>
                <w:szCs w:val="20"/>
                <w:lang w:eastAsia="fa-IR" w:bidi="fa-IR"/>
              </w:rPr>
            </w:pPr>
            <w:r>
              <w:rPr>
                <w:rFonts w:ascii="Times New Roman" w:eastAsia="Andale Sans UI" w:hAnsi="Times New Roman" w:cs="Times New Roman"/>
                <w:kern w:val="2"/>
                <w:sz w:val="24"/>
                <w:szCs w:val="20"/>
                <w:lang w:eastAsia="fa-IR" w:bidi="fa-IR"/>
              </w:rPr>
              <w:t>1</w:t>
            </w:r>
          </w:p>
        </w:tc>
        <w:tc>
          <w:tcPr>
            <w:tcW w:w="5932" w:type="dxa"/>
            <w:vAlign w:val="center"/>
          </w:tcPr>
          <w:p>
            <w:pPr>
              <w:tabs>
                <w:tab w:val="left" w:pos="6600"/>
              </w:tabs>
              <w:autoSpaceDN w:val="0"/>
              <w:spacing w:after="0" w:line="240" w:lineRule="auto"/>
              <w:ind w:left="46" w:right="79"/>
              <w:contextualSpacing/>
              <w:jc w:val="center"/>
              <w:rPr>
                <w:rFonts w:ascii="Times New Roman" w:eastAsia="SimSun" w:hAnsi="Times New Roman" w:cs="Times New Roman"/>
                <w:kern w:val="3"/>
                <w:sz w:val="20"/>
                <w:szCs w:val="20"/>
                <w:lang w:eastAsia="zh-CN" w:bidi="hi-IN"/>
              </w:rPr>
            </w:pPr>
            <w:r>
              <w:rPr>
                <w:rFonts w:ascii="Times New Roman" w:eastAsia="Times New Roman" w:hAnsi="Times New Roman" w:cs="Times New Roman"/>
                <w:sz w:val="20"/>
                <w:szCs w:val="20"/>
                <w:lang w:eastAsia="zh-CN"/>
              </w:rPr>
              <w:t>21-01-01 - Однокомпонентный дренируемый калоприемник со встроенной плоской пластиной</w:t>
            </w:r>
          </w:p>
          <w:p>
            <w:pPr>
              <w:tabs>
                <w:tab w:val="left" w:pos="6600"/>
              </w:tabs>
              <w:autoSpaceDN w:val="0"/>
              <w:spacing w:after="0" w:line="240" w:lineRule="auto"/>
              <w:ind w:left="46" w:right="79"/>
              <w:contextualSpacing/>
              <w:jc w:val="center"/>
              <w:rPr>
                <w:rFonts w:ascii="Times New Roman" w:eastAsia="SimSun" w:hAnsi="Times New Roman" w:cs="Times New Roman"/>
                <w:kern w:val="3"/>
                <w:sz w:val="20"/>
                <w:szCs w:val="20"/>
                <w:lang w:eastAsia="zh-CN" w:bidi="hi-IN"/>
              </w:rPr>
            </w:pPr>
          </w:p>
          <w:p>
            <w:pPr>
              <w:tabs>
                <w:tab w:val="left" w:pos="6600"/>
              </w:tabs>
              <w:autoSpaceDN w:val="0"/>
              <w:spacing w:after="0" w:line="240" w:lineRule="auto"/>
              <w:ind w:left="46" w:right="79"/>
              <w:contextualSpacing/>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Калоприемник для кишечной стомы открытого типа, однокомпонентный</w:t>
            </w:r>
          </w:p>
          <w:p>
            <w:pPr>
              <w:tabs>
                <w:tab w:val="left" w:pos="6600"/>
              </w:tabs>
              <w:autoSpaceDN w:val="0"/>
              <w:spacing w:after="0" w:line="240" w:lineRule="auto"/>
              <w:ind w:left="46" w:right="79"/>
              <w:contextualSpacing/>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КТРУ 32.50.13.190-00006906</w:t>
            </w:r>
          </w:p>
          <w:p>
            <w:pPr>
              <w:suppressLineNumbers/>
              <w:spacing w:after="0" w:line="240" w:lineRule="auto"/>
              <w:jc w:val="center"/>
              <w:rPr>
                <w:rFonts w:ascii="Times New Roman" w:eastAsia="Andale Sans UI" w:hAnsi="Times New Roman" w:cs="Times New Roman"/>
                <w:kern w:val="2"/>
                <w:sz w:val="24"/>
                <w:szCs w:val="20"/>
                <w:lang w:eastAsia="fa-IR" w:bidi="fa-IR"/>
              </w:rPr>
            </w:pPr>
          </w:p>
        </w:tc>
        <w:tc>
          <w:tcPr>
            <w:tcW w:w="4961" w:type="dxa"/>
            <w:vMerge w:val="restart"/>
            <w:vAlign w:val="center"/>
          </w:tcPr>
          <w:p>
            <w:pPr>
              <w:spacing w:after="0" w:line="240" w:lineRule="auto"/>
              <w:ind w:left="-52"/>
              <w:jc w:val="center"/>
              <w:rPr>
                <w:rFonts w:ascii="Times New Roman" w:eastAsia="Andale Sans UI" w:hAnsi="Times New Roman" w:cs="Times New Roman"/>
                <w:kern w:val="2"/>
                <w:sz w:val="24"/>
                <w:szCs w:val="20"/>
                <w:lang w:eastAsia="fa-IR" w:bidi="fa-IR"/>
              </w:rPr>
            </w:pPr>
            <w:r>
              <w:rPr>
                <w:rFonts w:ascii="Times New Roman" w:eastAsia="Andale Sans UI" w:hAnsi="Times New Roman" w:cs="Times New Roman"/>
                <w:kern w:val="2"/>
                <w:sz w:val="24"/>
                <w:szCs w:val="20"/>
                <w:lang w:eastAsia="fa-IR" w:bidi="fa-IR"/>
              </w:rPr>
              <w:t>Срок поставки Товара в Ивановскую область - в течение 5 дней со дня заключения Контракта</w:t>
            </w:r>
          </w:p>
        </w:tc>
        <w:tc>
          <w:tcPr>
            <w:tcW w:w="3119" w:type="dxa"/>
            <w:tcBorders>
              <w:top w:val="single" w:sz="4" w:space="0" w:color="auto"/>
              <w:left w:val="single" w:sz="4" w:space="0" w:color="auto"/>
              <w:right w:val="single" w:sz="4" w:space="0" w:color="auto"/>
            </w:tcBorders>
            <w:shd w:val="clear" w:color="auto" w:fill="auto"/>
            <w:vAlign w:val="center"/>
          </w:tcPr>
          <w:p>
            <w:pPr>
              <w:spacing w:after="0" w:line="240" w:lineRule="auto"/>
              <w:ind w:left="-52"/>
              <w:jc w:val="center"/>
              <w:rPr>
                <w:rFonts w:ascii="Times New Roman" w:eastAsia="Andale Sans UI" w:hAnsi="Times New Roman" w:cs="Times New Roman"/>
                <w:kern w:val="2"/>
                <w:sz w:val="24"/>
                <w:szCs w:val="20"/>
                <w:lang w:eastAsia="fa-IR" w:bidi="fa-IR"/>
              </w:rPr>
            </w:pPr>
            <w:r>
              <w:rPr>
                <w:rFonts w:ascii="Times New Roman" w:eastAsia="Andale Sans UI" w:hAnsi="Times New Roman" w:cs="Times New Roman"/>
                <w:kern w:val="2"/>
                <w:sz w:val="24"/>
                <w:szCs w:val="20"/>
                <w:lang w:eastAsia="fa-IR" w:bidi="fa-IR"/>
              </w:rPr>
              <w:t>8 270</w:t>
            </w:r>
          </w:p>
        </w:tc>
      </w:tr>
      <w:tr>
        <w:trPr>
          <w:trHeight w:val="548"/>
        </w:trPr>
        <w:tc>
          <w:tcPr>
            <w:tcW w:w="560" w:type="dxa"/>
            <w:vAlign w:val="center"/>
          </w:tcPr>
          <w:p>
            <w:pPr>
              <w:spacing w:after="0" w:line="240" w:lineRule="auto"/>
              <w:ind w:left="-52"/>
              <w:jc w:val="center"/>
              <w:rPr>
                <w:rFonts w:ascii="Times New Roman" w:eastAsia="Andale Sans UI" w:hAnsi="Times New Roman" w:cs="Times New Roman"/>
                <w:kern w:val="2"/>
                <w:sz w:val="24"/>
                <w:szCs w:val="20"/>
                <w:lang w:eastAsia="fa-IR" w:bidi="fa-IR"/>
              </w:rPr>
            </w:pPr>
            <w:r>
              <w:rPr>
                <w:rFonts w:ascii="Times New Roman" w:eastAsia="Andale Sans UI" w:hAnsi="Times New Roman" w:cs="Times New Roman"/>
                <w:kern w:val="2"/>
                <w:sz w:val="24"/>
                <w:szCs w:val="20"/>
                <w:lang w:eastAsia="fa-IR" w:bidi="fa-IR"/>
              </w:rPr>
              <w:t>2</w:t>
            </w:r>
          </w:p>
        </w:tc>
        <w:tc>
          <w:tcPr>
            <w:tcW w:w="5932" w:type="dxa"/>
            <w:vAlign w:val="center"/>
          </w:tcPr>
          <w:p>
            <w:pPr>
              <w:suppressLineNumber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21-01-01 - Однокомпонентный дренируемый калоприемник со встроенной плоской пластиной</w:t>
            </w:r>
          </w:p>
          <w:p>
            <w:pPr>
              <w:suppressLineNumbers/>
              <w:spacing w:after="0" w:line="240" w:lineRule="auto"/>
              <w:jc w:val="center"/>
              <w:rPr>
                <w:rFonts w:ascii="Times New Roman" w:eastAsia="Times New Roman" w:hAnsi="Times New Roman" w:cs="Times New Roman"/>
                <w:sz w:val="20"/>
                <w:szCs w:val="20"/>
                <w:lang w:eastAsia="ar-SA"/>
              </w:rPr>
            </w:pPr>
          </w:p>
          <w:p>
            <w:pPr>
              <w:suppressLineNumber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Калоприемник для кишечной стомы открытого типа, однокомпонентный</w:t>
            </w:r>
          </w:p>
          <w:p>
            <w:pPr>
              <w:suppressLineNumber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КТРУ 32.50.13.190-00006906</w:t>
            </w:r>
          </w:p>
          <w:p>
            <w:pPr>
              <w:suppressLineNumbers/>
              <w:spacing w:after="0" w:line="240" w:lineRule="auto"/>
              <w:jc w:val="center"/>
              <w:rPr>
                <w:rFonts w:ascii="Times New Roman" w:eastAsia="Andale Sans UI" w:hAnsi="Times New Roman" w:cs="Times New Roman"/>
                <w:kern w:val="2"/>
                <w:sz w:val="24"/>
                <w:szCs w:val="20"/>
                <w:lang w:eastAsia="fa-IR" w:bidi="fa-IR"/>
              </w:rPr>
            </w:pPr>
          </w:p>
        </w:tc>
        <w:tc>
          <w:tcPr>
            <w:tcW w:w="4961" w:type="dxa"/>
            <w:vMerge/>
            <w:vAlign w:val="center"/>
          </w:tcPr>
          <w:p>
            <w:pPr>
              <w:spacing w:after="0" w:line="240" w:lineRule="auto"/>
              <w:ind w:left="-52"/>
              <w:jc w:val="center"/>
              <w:rPr>
                <w:rFonts w:ascii="Times New Roman" w:eastAsia="Andale Sans UI" w:hAnsi="Times New Roman" w:cs="Times New Roman"/>
                <w:kern w:val="2"/>
                <w:sz w:val="24"/>
                <w:szCs w:val="20"/>
                <w:lang w:eastAsia="fa-IR" w:bidi="fa-IR"/>
              </w:rPr>
            </w:pPr>
          </w:p>
        </w:tc>
        <w:tc>
          <w:tcPr>
            <w:tcW w:w="3119" w:type="dxa"/>
            <w:tcBorders>
              <w:top w:val="single" w:sz="4" w:space="0" w:color="auto"/>
              <w:left w:val="single" w:sz="4" w:space="0" w:color="auto"/>
              <w:right w:val="single" w:sz="4" w:space="0" w:color="auto"/>
            </w:tcBorders>
            <w:shd w:val="clear" w:color="auto" w:fill="auto"/>
            <w:vAlign w:val="center"/>
          </w:tcPr>
          <w:p>
            <w:pPr>
              <w:spacing w:after="0" w:line="240" w:lineRule="auto"/>
              <w:ind w:left="-52"/>
              <w:jc w:val="center"/>
              <w:rPr>
                <w:rFonts w:ascii="Times New Roman" w:eastAsia="Andale Sans UI" w:hAnsi="Times New Roman" w:cs="Times New Roman"/>
                <w:kern w:val="2"/>
                <w:sz w:val="24"/>
                <w:szCs w:val="20"/>
                <w:lang w:eastAsia="fa-IR" w:bidi="fa-IR"/>
              </w:rPr>
            </w:pPr>
            <w:r>
              <w:rPr>
                <w:rFonts w:ascii="Times New Roman" w:eastAsia="Andale Sans UI" w:hAnsi="Times New Roman" w:cs="Times New Roman"/>
                <w:kern w:val="2"/>
                <w:sz w:val="24"/>
                <w:szCs w:val="20"/>
                <w:lang w:eastAsia="fa-IR" w:bidi="fa-IR"/>
              </w:rPr>
              <w:t>15 730</w:t>
            </w:r>
          </w:p>
        </w:tc>
      </w:tr>
      <w:tr>
        <w:trPr>
          <w:trHeight w:val="284"/>
        </w:trPr>
        <w:tc>
          <w:tcPr>
            <w:tcW w:w="11453" w:type="dxa"/>
            <w:gridSpan w:val="3"/>
          </w:tcPr>
          <w:p>
            <w:pPr>
              <w:spacing w:after="0" w:line="240" w:lineRule="auto"/>
              <w:ind w:left="-52"/>
              <w:jc w:val="center"/>
              <w:rPr>
                <w:rFonts w:ascii="Times New Roman" w:eastAsia="Andale Sans UI" w:hAnsi="Times New Roman" w:cs="Times New Roman"/>
                <w:kern w:val="2"/>
                <w:sz w:val="24"/>
                <w:szCs w:val="20"/>
                <w:lang w:eastAsia="fa-IR" w:bidi="fa-IR"/>
              </w:rPr>
            </w:pPr>
            <w:r>
              <w:rPr>
                <w:rFonts w:ascii="Times New Roman" w:eastAsia="Andale Sans UI" w:hAnsi="Times New Roman" w:cs="Times New Roman"/>
                <w:kern w:val="2"/>
                <w:sz w:val="24"/>
                <w:szCs w:val="20"/>
                <w:lang w:eastAsia="fa-IR" w:bidi="fa-IR"/>
              </w:rPr>
              <w:t>ИТОГО:</w:t>
            </w:r>
          </w:p>
        </w:tc>
        <w:tc>
          <w:tcPr>
            <w:tcW w:w="3119" w:type="dxa"/>
          </w:tcPr>
          <w:p>
            <w:pPr>
              <w:spacing w:after="0" w:line="240" w:lineRule="auto"/>
              <w:ind w:left="-52"/>
              <w:jc w:val="center"/>
              <w:rPr>
                <w:rFonts w:ascii="Times New Roman" w:eastAsia="Andale Sans UI" w:hAnsi="Times New Roman" w:cs="Times New Roman"/>
                <w:kern w:val="2"/>
                <w:sz w:val="24"/>
                <w:szCs w:val="20"/>
                <w:lang w:eastAsia="fa-IR" w:bidi="fa-IR"/>
              </w:rPr>
            </w:pPr>
            <w:r>
              <w:rPr>
                <w:rFonts w:ascii="Times New Roman" w:eastAsia="Andale Sans UI" w:hAnsi="Times New Roman" w:cs="Times New Roman"/>
                <w:kern w:val="2"/>
                <w:sz w:val="24"/>
                <w:szCs w:val="20"/>
                <w:lang w:eastAsia="fa-IR" w:bidi="fa-IR"/>
              </w:rPr>
              <w:t>24 000</w:t>
            </w:r>
          </w:p>
        </w:tc>
      </w:tr>
    </w:tbl>
    <w:p/>
    <w:sectPr>
      <w:footerReference w:type="default" r:id="rId6"/>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026345"/>
      <w:docPartObj>
        <w:docPartGallery w:val="Page Numbers (Bottom of Page)"/>
        <w:docPartUnique/>
      </w:docPartObj>
    </w:sdtPr>
    <w:sdtContent>
      <w:p>
        <w:pPr>
          <w:pStyle w:val="a8"/>
          <w:jc w:val="center"/>
        </w:pPr>
        <w:r>
          <w:fldChar w:fldCharType="begin"/>
        </w:r>
        <w:r>
          <w:instrText>PAGE   \* MERGEFORMAT</w:instrText>
        </w:r>
        <w:r>
          <w:fldChar w:fldCharType="separate"/>
        </w:r>
        <w:r>
          <w:rPr>
            <w:noProof/>
          </w:rPr>
          <w:t>1</w:t>
        </w:r>
        <w:r>
          <w:fldChar w:fldCharType="end"/>
        </w:r>
      </w:p>
    </w:sdtContent>
  </w:sdt>
  <w:p>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a3"/>
        <w:jc w:val="both"/>
        <w:rPr>
          <w:rFonts w:ascii="Times New Roman" w:eastAsia="Andale Sans UI" w:hAnsi="Times New Roman" w:cs="Times New Roman"/>
          <w:kern w:val="1"/>
          <w:sz w:val="18"/>
          <w:szCs w:val="18"/>
          <w:lang w:eastAsia="fa-IR" w:bidi="fa-IR"/>
        </w:rPr>
      </w:pPr>
      <w:r>
        <w:rPr>
          <w:rStyle w:val="a5"/>
          <w:rFonts w:ascii="Times New Roman" w:hAnsi="Times New Roman" w:cs="Times New Roman"/>
          <w:sz w:val="18"/>
          <w:szCs w:val="18"/>
        </w:rPr>
        <w:footnoteRef/>
      </w:r>
      <w:r>
        <w:rPr>
          <w:rFonts w:ascii="Times New Roman" w:hAnsi="Times New Roman" w:cs="Times New Roman"/>
          <w:sz w:val="18"/>
          <w:szCs w:val="18"/>
        </w:rPr>
        <w:t xml:space="preserve"> Закупка включает наименования товара, определенного на основании Приказа Министерства труда и социальной защиты Российской Федерации от 13.02.2018 г. №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 а именно: 21-01-01 - Однокомпонентный дренируемый калоприемник со встроенной плоской пластиной.</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151BA0-DB36-431E-BBC9-CC486746E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4"/>
    <w:uiPriority w:val="99"/>
    <w:unhideWhenUsed/>
    <w:qFormat/>
    <w:pPr>
      <w:widowControl w:val="0"/>
      <w:suppressAutoHyphens/>
      <w:autoSpaceDN w:val="0"/>
      <w:spacing w:after="0" w:line="240" w:lineRule="auto"/>
      <w:textAlignment w:val="baseline"/>
    </w:pPr>
    <w:rPr>
      <w:rFonts w:ascii="Arial" w:eastAsia="Arial Unicode MS" w:hAnsi="Arial" w:cs="Tahoma"/>
      <w:kern w:val="3"/>
      <w:sz w:val="20"/>
      <w:szCs w:val="20"/>
      <w:lang w:eastAsia="ru-RU"/>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3"/>
    <w:uiPriority w:val="99"/>
    <w:rPr>
      <w:rFonts w:ascii="Arial" w:eastAsia="Arial Unicode MS" w:hAnsi="Arial" w:cs="Tahoma"/>
      <w:kern w:val="3"/>
      <w:sz w:val="20"/>
      <w:szCs w:val="20"/>
      <w:lang w:eastAsia="ru-RU"/>
    </w:rPr>
  </w:style>
  <w:style w:type="character" w:styleId="a5">
    <w:name w:val="footnote reference"/>
    <w:aliases w:val="Ссылка на сноску 45"/>
    <w:basedOn w:val="a0"/>
    <w:link w:val="2"/>
    <w:uiPriority w:val="99"/>
    <w:unhideWhenUsed/>
    <w:rPr>
      <w:vertAlign w:val="superscript"/>
    </w:rPr>
  </w:style>
  <w:style w:type="paragraph" w:customStyle="1" w:styleId="2">
    <w:name w:val="Знак сноски2"/>
    <w:link w:val="a5"/>
    <w:uiPriority w:val="99"/>
    <w:pPr>
      <w:spacing w:line="264" w:lineRule="auto"/>
    </w:pPr>
    <w:rPr>
      <w:vertAlign w:val="superscript"/>
    </w:rPr>
  </w:style>
  <w:style w:type="paragraph" w:styleId="a6">
    <w:name w:val="header"/>
    <w:basedOn w:val="a"/>
    <w:link w:val="a7"/>
    <w:uiPriority w:val="99"/>
    <w:unhideWhenUsed/>
    <w:pPr>
      <w:tabs>
        <w:tab w:val="center" w:pos="4677"/>
        <w:tab w:val="right" w:pos="9355"/>
      </w:tabs>
      <w:spacing w:after="0" w:line="240" w:lineRule="auto"/>
    </w:pPr>
  </w:style>
  <w:style w:type="character" w:customStyle="1" w:styleId="a7">
    <w:name w:val="Верхний колонтитул Знак"/>
    <w:basedOn w:val="a0"/>
    <w:link w:val="a6"/>
    <w:uiPriority w:val="99"/>
  </w:style>
  <w:style w:type="paragraph" w:styleId="a8">
    <w:name w:val="footer"/>
    <w:basedOn w:val="a"/>
    <w:link w:val="a9"/>
    <w:uiPriority w:val="99"/>
    <w:unhideWhenUsed/>
    <w:pPr>
      <w:tabs>
        <w:tab w:val="center" w:pos="4677"/>
        <w:tab w:val="right" w:pos="9355"/>
      </w:tabs>
      <w:spacing w:after="0" w:line="240" w:lineRule="auto"/>
    </w:pPr>
  </w:style>
  <w:style w:type="character" w:customStyle="1" w:styleId="a9">
    <w:name w:val="Нижний колонтитул Знак"/>
    <w:basedOn w:val="a0"/>
    <w:link w:val="a8"/>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783</Words>
  <Characters>4469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Абрамова Наталья Александровна</dc:creator>
  <cp:keywords/>
  <dc:description/>
  <cp:lastModifiedBy>Абрамова Наталья Александровна</cp:lastModifiedBy>
  <cp:revision>1</cp:revision>
  <dcterms:created xsi:type="dcterms:W3CDTF">2023-04-28T11:30:00Z</dcterms:created>
  <dcterms:modified xsi:type="dcterms:W3CDTF">2023-04-28T11:31:00Z</dcterms:modified>
</cp:coreProperties>
</file>