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CE1" w:rsidRDefault="008F1CE1" w:rsidP="008F1CE1">
      <w:pPr>
        <w:widowControl w:val="0"/>
        <w:suppressLineNumbers/>
        <w:shd w:val="clear" w:color="auto" w:fill="FFFFFF"/>
        <w:ind w:right="23"/>
        <w:jc w:val="right"/>
        <w:rPr>
          <w:sz w:val="22"/>
          <w:szCs w:val="22"/>
          <w:lang w:bidi="ru-RU"/>
        </w:rPr>
      </w:pPr>
      <w:r>
        <w:rPr>
          <w:sz w:val="22"/>
          <w:szCs w:val="22"/>
          <w:lang w:bidi="ru-RU"/>
        </w:rPr>
        <w:t>Приложение № 1</w:t>
      </w:r>
    </w:p>
    <w:p w:rsidR="0086778C" w:rsidRDefault="008F1CE1" w:rsidP="008F1CE1">
      <w:pPr>
        <w:tabs>
          <w:tab w:val="left" w:pos="426"/>
        </w:tabs>
        <w:suppressAutoHyphens/>
        <w:ind w:left="141" w:right="-285"/>
        <w:jc w:val="right"/>
        <w:rPr>
          <w:sz w:val="22"/>
          <w:szCs w:val="22"/>
          <w:lang w:bidi="ru-RU"/>
        </w:rPr>
      </w:pPr>
      <w:r>
        <w:rPr>
          <w:sz w:val="22"/>
          <w:szCs w:val="22"/>
          <w:lang w:bidi="ru-RU"/>
        </w:rPr>
        <w:t>к Извещению</w:t>
      </w:r>
      <w:r w:rsidRPr="003F1348">
        <w:rPr>
          <w:sz w:val="22"/>
          <w:szCs w:val="22"/>
          <w:lang w:bidi="ru-RU"/>
        </w:rPr>
        <w:t xml:space="preserve"> </w:t>
      </w:r>
      <w:r>
        <w:rPr>
          <w:sz w:val="22"/>
          <w:szCs w:val="22"/>
          <w:lang w:bidi="ru-RU"/>
        </w:rPr>
        <w:t>об осуществлении закупки</w:t>
      </w:r>
    </w:p>
    <w:p w:rsidR="008F1CE1" w:rsidRDefault="008F1CE1" w:rsidP="008F1CE1">
      <w:pPr>
        <w:tabs>
          <w:tab w:val="left" w:pos="426"/>
        </w:tabs>
        <w:suppressAutoHyphens/>
        <w:ind w:left="141" w:right="-285"/>
        <w:jc w:val="right"/>
        <w:rPr>
          <w:sz w:val="22"/>
          <w:szCs w:val="22"/>
          <w:lang w:bidi="ru-RU"/>
        </w:rPr>
      </w:pPr>
    </w:p>
    <w:p w:rsidR="008F1CE1" w:rsidRDefault="008F1CE1" w:rsidP="008F1CE1">
      <w:pPr>
        <w:widowControl w:val="0"/>
        <w:suppressLineNumbers/>
        <w:shd w:val="clear" w:color="auto" w:fill="FFFFFF"/>
        <w:ind w:right="23"/>
        <w:jc w:val="center"/>
        <w:rPr>
          <w:rFonts w:eastAsia="Arial"/>
          <w:b/>
        </w:rPr>
      </w:pPr>
      <w:r w:rsidRPr="00306C8D">
        <w:rPr>
          <w:rFonts w:eastAsia="Arial"/>
          <w:b/>
        </w:rPr>
        <w:t>Описание объекта закупки (Техническое задание)</w:t>
      </w:r>
    </w:p>
    <w:p w:rsidR="00C51097" w:rsidRDefault="0086778C" w:rsidP="00C51097">
      <w:pPr>
        <w:keepNext/>
        <w:keepLines/>
        <w:tabs>
          <w:tab w:val="left" w:pos="708"/>
        </w:tabs>
        <w:jc w:val="both"/>
        <w:rPr>
          <w:bCs/>
        </w:rPr>
      </w:pPr>
      <w:r>
        <w:rPr>
          <w:rFonts w:eastAsiaTheme="minorHAnsi"/>
          <w:b/>
          <w:lang w:eastAsia="en-US"/>
        </w:rPr>
        <w:tab/>
      </w:r>
      <w:r w:rsidR="00E2367B" w:rsidRPr="00B32194">
        <w:rPr>
          <w:rFonts w:eastAsiaTheme="minorHAnsi"/>
          <w:b/>
          <w:lang w:eastAsia="en-US"/>
        </w:rPr>
        <w:t>Предмет закупки</w:t>
      </w:r>
      <w:r w:rsidR="00E2367B" w:rsidRPr="00B32194">
        <w:rPr>
          <w:rFonts w:eastAsiaTheme="minorHAnsi"/>
          <w:lang w:eastAsia="en-US"/>
        </w:rPr>
        <w:t xml:space="preserve"> - </w:t>
      </w:r>
      <w:r w:rsidR="00C51097" w:rsidRPr="009D1052">
        <w:rPr>
          <w:bCs/>
        </w:rPr>
        <w:t>поставк</w:t>
      </w:r>
      <w:r w:rsidR="00C51097">
        <w:rPr>
          <w:bCs/>
        </w:rPr>
        <w:t>а</w:t>
      </w:r>
      <w:r w:rsidR="00C51097" w:rsidRPr="009D1052">
        <w:rPr>
          <w:bCs/>
        </w:rPr>
        <w:t xml:space="preserve"> </w:t>
      </w:r>
      <w:r w:rsidR="00C51097" w:rsidRPr="002A5053">
        <w:rPr>
          <w:bCs/>
        </w:rPr>
        <w:t>специальных средств при нарушении функций выделения в 202</w:t>
      </w:r>
      <w:r w:rsidR="00C51097">
        <w:rPr>
          <w:bCs/>
        </w:rPr>
        <w:t>4</w:t>
      </w:r>
      <w:r w:rsidR="00C51097" w:rsidRPr="002A5053">
        <w:rPr>
          <w:bCs/>
        </w:rPr>
        <w:t xml:space="preserve"> году (21-01-0</w:t>
      </w:r>
      <w:r w:rsidR="00C51097">
        <w:rPr>
          <w:bCs/>
        </w:rPr>
        <w:t>1</w:t>
      </w:r>
      <w:r w:rsidR="00C51097" w:rsidRPr="002A5053">
        <w:rPr>
          <w:bCs/>
        </w:rPr>
        <w:t>)</w:t>
      </w:r>
      <w:r w:rsidR="00C51097">
        <w:rPr>
          <w:bCs/>
        </w:rPr>
        <w:t>.</w:t>
      </w:r>
    </w:p>
    <w:p w:rsidR="00C51097" w:rsidRDefault="00C51097" w:rsidP="00C51097">
      <w:pPr>
        <w:rPr>
          <w:kern w:val="2"/>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56"/>
        <w:gridCol w:w="4915"/>
        <w:gridCol w:w="923"/>
      </w:tblGrid>
      <w:tr w:rsidR="00C51097" w:rsidRPr="00B16B13" w:rsidTr="004D401A">
        <w:trPr>
          <w:cantSplit/>
          <w:trHeight w:val="1134"/>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1097" w:rsidRPr="00A45CBB" w:rsidRDefault="00C51097" w:rsidP="004D401A">
            <w:pPr>
              <w:widowControl w:val="0"/>
              <w:spacing w:line="100" w:lineRule="atLeast"/>
              <w:jc w:val="center"/>
              <w:rPr>
                <w:rFonts w:ascii="Times New Roman CYR" w:eastAsia="Calibri" w:hAnsi="Times New Roman CYR" w:cs="Times New Roman CYR"/>
                <w:b/>
                <w:sz w:val="20"/>
                <w:szCs w:val="20"/>
                <w:lang w:eastAsia="en-US"/>
              </w:rPr>
            </w:pPr>
          </w:p>
          <w:p w:rsidR="00C51097" w:rsidRDefault="00C51097" w:rsidP="004D401A">
            <w:pPr>
              <w:widowControl w:val="0"/>
              <w:spacing w:line="100" w:lineRule="atLeast"/>
              <w:jc w:val="center"/>
              <w:rPr>
                <w:rFonts w:ascii="Times New Roman CYR" w:eastAsia="Calibri" w:hAnsi="Times New Roman CYR" w:cs="Times New Roman CYR"/>
                <w:b/>
                <w:sz w:val="20"/>
                <w:szCs w:val="20"/>
                <w:lang w:eastAsia="en-US"/>
              </w:rPr>
            </w:pPr>
            <w:r w:rsidRPr="00A45CBB">
              <w:rPr>
                <w:rFonts w:ascii="Times New Roman CYR" w:eastAsia="Calibri" w:hAnsi="Times New Roman CYR" w:cs="Times New Roman CYR"/>
                <w:b/>
                <w:sz w:val="20"/>
                <w:szCs w:val="20"/>
                <w:lang w:eastAsia="en-US"/>
              </w:rPr>
              <w:t xml:space="preserve">Наименование </w:t>
            </w:r>
            <w:r>
              <w:rPr>
                <w:rFonts w:ascii="Times New Roman CYR" w:eastAsia="Calibri" w:hAnsi="Times New Roman CYR" w:cs="Times New Roman CYR"/>
                <w:b/>
                <w:sz w:val="20"/>
                <w:szCs w:val="20"/>
                <w:lang w:eastAsia="en-US"/>
              </w:rPr>
              <w:t>Товара</w:t>
            </w:r>
          </w:p>
          <w:p w:rsidR="00C51097" w:rsidRDefault="00C51097" w:rsidP="004D401A">
            <w:pPr>
              <w:widowControl w:val="0"/>
              <w:spacing w:line="100" w:lineRule="atLeast"/>
              <w:jc w:val="center"/>
              <w:rPr>
                <w:rFonts w:ascii="Times New Roman CYR" w:eastAsia="Calibri" w:hAnsi="Times New Roman CYR" w:cs="Times New Roman CYR"/>
                <w:b/>
                <w:sz w:val="20"/>
                <w:szCs w:val="20"/>
                <w:lang w:eastAsia="en-US"/>
              </w:rPr>
            </w:pPr>
            <w:r w:rsidRPr="00A45CBB">
              <w:rPr>
                <w:rFonts w:ascii="Times New Roman CYR" w:eastAsia="Calibri" w:hAnsi="Times New Roman CYR" w:cs="Times New Roman CYR"/>
                <w:b/>
                <w:sz w:val="20"/>
                <w:szCs w:val="20"/>
                <w:lang w:eastAsia="en-US"/>
              </w:rPr>
              <w:t>КТРУ</w:t>
            </w:r>
            <w:r>
              <w:rPr>
                <w:rFonts w:ascii="Times New Roman CYR" w:eastAsia="Calibri" w:hAnsi="Times New Roman CYR" w:cs="Times New Roman CYR"/>
                <w:b/>
                <w:sz w:val="20"/>
                <w:szCs w:val="20"/>
                <w:lang w:eastAsia="en-US"/>
              </w:rPr>
              <w:t>/</w:t>
            </w:r>
          </w:p>
          <w:p w:rsidR="00C51097" w:rsidRPr="00A45CBB" w:rsidRDefault="00C51097" w:rsidP="004D401A">
            <w:pPr>
              <w:widowControl w:val="0"/>
              <w:spacing w:line="100" w:lineRule="atLeast"/>
              <w:jc w:val="center"/>
              <w:rPr>
                <w:rFonts w:ascii="Times New Roman CYR" w:eastAsia="Calibri" w:hAnsi="Times New Roman CYR" w:cs="Times New Roman CYR"/>
                <w:b/>
                <w:sz w:val="20"/>
                <w:szCs w:val="20"/>
                <w:lang w:eastAsia="en-US"/>
              </w:rPr>
            </w:pPr>
            <w:r>
              <w:rPr>
                <w:rFonts w:ascii="Times New Roman CYR" w:eastAsia="Calibri" w:hAnsi="Times New Roman CYR" w:cs="Times New Roman CYR"/>
                <w:b/>
                <w:sz w:val="20"/>
                <w:szCs w:val="20"/>
                <w:lang w:eastAsia="en-US"/>
              </w:rPr>
              <w:t>наименование КРТУ</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C51097" w:rsidRPr="00D12FCA" w:rsidRDefault="00C51097" w:rsidP="004D401A">
            <w:pPr>
              <w:widowControl w:val="0"/>
              <w:spacing w:line="100" w:lineRule="atLeast"/>
              <w:jc w:val="center"/>
              <w:rPr>
                <w:rFonts w:ascii="Times New Roman CYR" w:eastAsia="Calibri" w:hAnsi="Times New Roman CYR" w:cs="Times New Roman CYR"/>
                <w:b/>
                <w:sz w:val="16"/>
                <w:szCs w:val="16"/>
                <w:lang w:eastAsia="en-US"/>
              </w:rPr>
            </w:pPr>
            <w:r w:rsidRPr="00D12FCA">
              <w:rPr>
                <w:rFonts w:ascii="Times New Roman CYR" w:eastAsia="Calibri" w:hAnsi="Times New Roman CYR" w:cs="Times New Roman CYR"/>
                <w:b/>
                <w:sz w:val="16"/>
                <w:szCs w:val="16"/>
                <w:lang w:eastAsia="en-US"/>
              </w:rPr>
              <w:t>Номер вида и наименование технического средства реабилитации (изделий)</w:t>
            </w:r>
            <w:r w:rsidRPr="00D12FCA">
              <w:rPr>
                <w:rFonts w:ascii="Times New Roman CYR" w:eastAsia="Calibri" w:hAnsi="Times New Roman CYR" w:cs="Times New Roman CYR"/>
                <w:b/>
                <w:sz w:val="16"/>
                <w:szCs w:val="16"/>
                <w:vertAlign w:val="superscript"/>
                <w:lang w:eastAsia="en-US"/>
              </w:rPr>
              <w:t>1</w:t>
            </w:r>
            <w:r w:rsidRPr="00D12FCA">
              <w:rPr>
                <w:rFonts w:ascii="Times New Roman CYR" w:eastAsia="Calibri" w:hAnsi="Times New Roman CYR" w:cs="Times New Roman CYR"/>
                <w:b/>
                <w:sz w:val="16"/>
                <w:szCs w:val="16"/>
                <w:lang w:eastAsia="en-US"/>
              </w:rPr>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097" w:rsidRPr="00A45CBB" w:rsidRDefault="00C51097" w:rsidP="004D401A">
            <w:pPr>
              <w:widowControl w:val="0"/>
              <w:spacing w:line="100" w:lineRule="atLeast"/>
              <w:jc w:val="center"/>
              <w:rPr>
                <w:rFonts w:ascii="Times New Roman CYR" w:eastAsia="Calibri" w:hAnsi="Times New Roman CYR" w:cs="Times New Roman CYR"/>
                <w:b/>
                <w:sz w:val="20"/>
                <w:szCs w:val="20"/>
                <w:lang w:eastAsia="en-US"/>
              </w:rPr>
            </w:pPr>
            <w:r w:rsidRPr="00A45CBB">
              <w:rPr>
                <w:rFonts w:ascii="Times New Roman CYR" w:eastAsia="Calibri" w:hAnsi="Times New Roman CYR" w:cs="Times New Roman CYR"/>
                <w:b/>
                <w:sz w:val="20"/>
                <w:szCs w:val="20"/>
                <w:lang w:eastAsia="en-US"/>
              </w:rPr>
              <w:t>Технические и функциональные характеристики Товара</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097" w:rsidRPr="00A45CBB" w:rsidRDefault="00C51097" w:rsidP="004D401A">
            <w:pPr>
              <w:widowControl w:val="0"/>
              <w:jc w:val="center"/>
              <w:rPr>
                <w:rFonts w:ascii="Times New Roman CYR" w:eastAsia="Calibri" w:hAnsi="Times New Roman CYR" w:cs="Times New Roman CYR"/>
                <w:b/>
                <w:sz w:val="20"/>
                <w:szCs w:val="20"/>
                <w:lang w:eastAsia="en-US"/>
              </w:rPr>
            </w:pPr>
            <w:r w:rsidRPr="00A45CBB">
              <w:rPr>
                <w:rFonts w:ascii="Times New Roman CYR" w:eastAsia="Calibri" w:hAnsi="Times New Roman CYR" w:cs="Times New Roman CYR"/>
                <w:b/>
                <w:sz w:val="20"/>
                <w:szCs w:val="20"/>
                <w:lang w:eastAsia="en-US"/>
              </w:rPr>
              <w:t>Кол-во (шт.)</w:t>
            </w:r>
          </w:p>
        </w:tc>
      </w:tr>
      <w:tr w:rsidR="00C51097" w:rsidRPr="00051C2D" w:rsidTr="004D401A">
        <w:trPr>
          <w:cantSplit/>
          <w:trHeight w:val="1134"/>
          <w:jc w:val="center"/>
        </w:trPr>
        <w:tc>
          <w:tcPr>
            <w:tcW w:w="1984" w:type="dxa"/>
            <w:tcBorders>
              <w:top w:val="single" w:sz="4" w:space="0" w:color="auto"/>
              <w:left w:val="single" w:sz="4" w:space="0" w:color="auto"/>
              <w:bottom w:val="single" w:sz="4" w:space="0" w:color="auto"/>
              <w:right w:val="single" w:sz="4" w:space="0" w:color="auto"/>
            </w:tcBorders>
            <w:shd w:val="clear" w:color="auto" w:fill="auto"/>
          </w:tcPr>
          <w:p w:rsidR="00C51097" w:rsidRPr="00051C2D" w:rsidRDefault="00C51097" w:rsidP="004D401A">
            <w:pPr>
              <w:jc w:val="center"/>
              <w:rPr>
                <w:sz w:val="20"/>
                <w:szCs w:val="20"/>
              </w:rPr>
            </w:pPr>
            <w:r w:rsidRPr="00051C2D">
              <w:rPr>
                <w:sz w:val="20"/>
                <w:szCs w:val="20"/>
              </w:rPr>
              <w:t>Калоприёмник открытый однокомпонентный со встроенной плоской пластиной</w:t>
            </w:r>
          </w:p>
          <w:p w:rsidR="00C51097" w:rsidRPr="00051C2D" w:rsidRDefault="00C51097" w:rsidP="004D401A">
            <w:pPr>
              <w:widowControl w:val="0"/>
              <w:jc w:val="center"/>
              <w:rPr>
                <w:rFonts w:eastAsia="Calibri"/>
                <w:sz w:val="20"/>
                <w:szCs w:val="20"/>
                <w:lang w:eastAsia="en-US"/>
              </w:rPr>
            </w:pPr>
            <w:r>
              <w:rPr>
                <w:sz w:val="20"/>
                <w:szCs w:val="20"/>
              </w:rPr>
              <w:t>32.50.13.190-00006906</w:t>
            </w:r>
            <w:r w:rsidRPr="00051C2D">
              <w:rPr>
                <w:rFonts w:ascii="Times New Roman CYR" w:eastAsia="Calibri" w:hAnsi="Times New Roman CYR" w:cs="Times New Roman CYR"/>
                <w:sz w:val="20"/>
                <w:szCs w:val="20"/>
                <w:lang w:eastAsia="en-US"/>
              </w:rPr>
              <w:t xml:space="preserve"> Калоприемник для кишечной стомы открытого типа, однокомпонентный</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C51097" w:rsidRPr="00051C2D" w:rsidRDefault="00C51097" w:rsidP="004D401A">
            <w:pPr>
              <w:widowControl w:val="0"/>
              <w:jc w:val="center"/>
              <w:rPr>
                <w:rFonts w:eastAsia="Calibri"/>
                <w:sz w:val="20"/>
                <w:szCs w:val="20"/>
                <w:lang w:eastAsia="en-US"/>
              </w:rPr>
            </w:pPr>
            <w:r w:rsidRPr="00051C2D">
              <w:rPr>
                <w:rFonts w:eastAsia="Calibri"/>
                <w:sz w:val="20"/>
                <w:szCs w:val="20"/>
                <w:lang w:eastAsia="en-US"/>
              </w:rPr>
              <w:t>21-01-01</w:t>
            </w:r>
          </w:p>
          <w:p w:rsidR="00C51097" w:rsidRPr="00051C2D" w:rsidRDefault="00C51097" w:rsidP="004D401A">
            <w:pPr>
              <w:widowControl w:val="0"/>
              <w:jc w:val="center"/>
              <w:rPr>
                <w:rFonts w:eastAsia="Calibri"/>
                <w:sz w:val="20"/>
                <w:szCs w:val="20"/>
                <w:lang w:eastAsia="en-US"/>
              </w:rPr>
            </w:pPr>
            <w:r w:rsidRPr="00051C2D">
              <w:rPr>
                <w:rFonts w:eastAsia="Calibri"/>
                <w:sz w:val="20"/>
                <w:szCs w:val="20"/>
                <w:lang w:eastAsia="en-US"/>
              </w:rPr>
              <w:t>Однокомпонентный дренируемый калоприемник со встроенной плоской пластиной</w:t>
            </w:r>
          </w:p>
        </w:tc>
        <w:tc>
          <w:tcPr>
            <w:tcW w:w="4915" w:type="dxa"/>
            <w:tcBorders>
              <w:top w:val="single" w:sz="4" w:space="0" w:color="auto"/>
              <w:left w:val="single" w:sz="4" w:space="0" w:color="auto"/>
              <w:bottom w:val="single" w:sz="4" w:space="0" w:color="auto"/>
              <w:right w:val="single" w:sz="4" w:space="0" w:color="auto"/>
            </w:tcBorders>
            <w:shd w:val="clear" w:color="auto" w:fill="auto"/>
            <w:hideMark/>
          </w:tcPr>
          <w:p w:rsidR="00C51097" w:rsidRPr="00051C2D" w:rsidRDefault="00C51097" w:rsidP="004D401A">
            <w:pPr>
              <w:jc w:val="both"/>
              <w:rPr>
                <w:sz w:val="20"/>
                <w:szCs w:val="20"/>
              </w:rPr>
            </w:pPr>
            <w:r w:rsidRPr="00051C2D">
              <w:rPr>
                <w:sz w:val="20"/>
                <w:szCs w:val="20"/>
              </w:rPr>
              <w:t>Пластиковый мешок, предназначенный для присоединения к коже пациента вокруг стомы и использования в качестве ёмкости для сбора фекалий после колостомии или илеостомии.</w:t>
            </w:r>
          </w:p>
          <w:p w:rsidR="00C51097" w:rsidRPr="00051C2D" w:rsidRDefault="00C51097" w:rsidP="004D401A">
            <w:pPr>
              <w:jc w:val="both"/>
              <w:rPr>
                <w:sz w:val="20"/>
                <w:szCs w:val="20"/>
              </w:rPr>
            </w:pPr>
            <w:r w:rsidRPr="00051C2D">
              <w:rPr>
                <w:sz w:val="20"/>
                <w:szCs w:val="20"/>
              </w:rPr>
              <w:t>Однокомпонентный дренируемый калоприёмник со встроенной плоской пластиной - дренируемый стомный мешок неразъёмный, со встроенной плоской адгезивной пластиной на гипоаллергенной гидроколлоидной основе с защитным покрытием, с вырезаемым отверстием под стому.</w:t>
            </w:r>
          </w:p>
          <w:p w:rsidR="00C51097" w:rsidRPr="00051C2D" w:rsidRDefault="00C51097" w:rsidP="004D401A">
            <w:pPr>
              <w:widowControl w:val="0"/>
              <w:jc w:val="both"/>
              <w:rPr>
                <w:rFonts w:eastAsia="Calibri"/>
                <w:sz w:val="20"/>
                <w:szCs w:val="20"/>
              </w:rPr>
            </w:pPr>
            <w:r w:rsidRPr="00051C2D">
              <w:rPr>
                <w:sz w:val="20"/>
                <w:szCs w:val="20"/>
              </w:rPr>
              <w:t>Мешок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С фильтром или без фильтра. Максимальный диаметр вырезаемого отверстия - не менее 60 мм и не более 70 мм. Диаметр предварительного отверстия - не более 20 мм.</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C51097" w:rsidRPr="00051C2D" w:rsidRDefault="00C51097" w:rsidP="004D401A">
            <w:pPr>
              <w:widowControl w:val="0"/>
              <w:jc w:val="center"/>
              <w:rPr>
                <w:rFonts w:eastAsia="Calibri"/>
                <w:sz w:val="20"/>
                <w:szCs w:val="20"/>
                <w:lang w:eastAsia="en-US"/>
              </w:rPr>
            </w:pPr>
            <w:r>
              <w:rPr>
                <w:rFonts w:eastAsia="Calibri"/>
                <w:sz w:val="20"/>
                <w:szCs w:val="20"/>
                <w:lang w:eastAsia="en-US"/>
              </w:rPr>
              <w:t>24000</w:t>
            </w:r>
          </w:p>
        </w:tc>
      </w:tr>
      <w:tr w:rsidR="00C51097" w:rsidRPr="00051C2D" w:rsidTr="004D401A">
        <w:trPr>
          <w:cantSplit/>
          <w:trHeight w:val="1134"/>
          <w:jc w:val="center"/>
        </w:trPr>
        <w:tc>
          <w:tcPr>
            <w:tcW w:w="1984" w:type="dxa"/>
            <w:tcBorders>
              <w:top w:val="single" w:sz="4" w:space="0" w:color="auto"/>
              <w:left w:val="single" w:sz="4" w:space="0" w:color="auto"/>
              <w:bottom w:val="single" w:sz="4" w:space="0" w:color="auto"/>
              <w:right w:val="single" w:sz="4" w:space="0" w:color="auto"/>
            </w:tcBorders>
            <w:shd w:val="clear" w:color="auto" w:fill="auto"/>
          </w:tcPr>
          <w:p w:rsidR="00C51097" w:rsidRPr="00051C2D" w:rsidRDefault="00C51097" w:rsidP="004D401A">
            <w:pPr>
              <w:jc w:val="center"/>
              <w:rPr>
                <w:sz w:val="20"/>
                <w:szCs w:val="20"/>
              </w:rPr>
            </w:pPr>
            <w:r w:rsidRPr="00051C2D">
              <w:rPr>
                <w:sz w:val="20"/>
                <w:szCs w:val="20"/>
              </w:rPr>
              <w:t>Калоприёмник открытый однокомпонентный со встроенной плоской пластиной</w:t>
            </w:r>
          </w:p>
          <w:p w:rsidR="00C51097" w:rsidRDefault="00C51097" w:rsidP="004D401A">
            <w:pPr>
              <w:widowControl w:val="0"/>
              <w:jc w:val="center"/>
              <w:rPr>
                <w:sz w:val="20"/>
                <w:szCs w:val="20"/>
              </w:rPr>
            </w:pPr>
            <w:r>
              <w:rPr>
                <w:sz w:val="20"/>
                <w:szCs w:val="20"/>
              </w:rPr>
              <w:t>32.50.13.190-00006906</w:t>
            </w:r>
          </w:p>
          <w:p w:rsidR="00C51097" w:rsidRPr="00051C2D" w:rsidRDefault="00C51097" w:rsidP="004D401A">
            <w:pPr>
              <w:widowControl w:val="0"/>
              <w:jc w:val="center"/>
              <w:rPr>
                <w:rFonts w:eastAsia="Calibri"/>
                <w:sz w:val="20"/>
                <w:szCs w:val="20"/>
                <w:lang w:eastAsia="en-US"/>
              </w:rPr>
            </w:pPr>
            <w:r w:rsidRPr="00051C2D">
              <w:rPr>
                <w:rFonts w:ascii="Times New Roman CYR" w:eastAsia="Calibri" w:hAnsi="Times New Roman CYR" w:cs="Times New Roman CYR"/>
                <w:sz w:val="20"/>
                <w:szCs w:val="20"/>
                <w:lang w:eastAsia="en-US"/>
              </w:rPr>
              <w:t>Калоприемник для кишечной стомы открытого типа, однокомпонентный</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C51097" w:rsidRPr="00051C2D" w:rsidRDefault="00C51097" w:rsidP="004D401A">
            <w:pPr>
              <w:widowControl w:val="0"/>
              <w:jc w:val="center"/>
              <w:rPr>
                <w:rFonts w:eastAsia="Calibri"/>
                <w:sz w:val="20"/>
                <w:szCs w:val="20"/>
                <w:lang w:eastAsia="en-US"/>
              </w:rPr>
            </w:pPr>
            <w:r w:rsidRPr="00051C2D">
              <w:rPr>
                <w:rFonts w:eastAsia="Calibri"/>
                <w:sz w:val="20"/>
                <w:szCs w:val="20"/>
                <w:lang w:eastAsia="en-US"/>
              </w:rPr>
              <w:t>21-01-01</w:t>
            </w:r>
          </w:p>
          <w:p w:rsidR="00C51097" w:rsidRPr="00051C2D" w:rsidRDefault="00C51097" w:rsidP="004D401A">
            <w:pPr>
              <w:widowControl w:val="0"/>
              <w:jc w:val="center"/>
              <w:rPr>
                <w:rFonts w:eastAsia="Calibri"/>
                <w:sz w:val="20"/>
                <w:szCs w:val="20"/>
                <w:lang w:eastAsia="en-US"/>
              </w:rPr>
            </w:pPr>
            <w:r w:rsidRPr="00051C2D">
              <w:rPr>
                <w:rFonts w:eastAsia="Calibri"/>
                <w:sz w:val="20"/>
                <w:szCs w:val="20"/>
                <w:lang w:eastAsia="en-US"/>
              </w:rPr>
              <w:t>Однокомпонентный дренируемый калоприемник со встроенной плоской пластиной</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C51097" w:rsidRPr="00051C2D" w:rsidRDefault="00C51097" w:rsidP="004D401A">
            <w:pPr>
              <w:jc w:val="both"/>
              <w:rPr>
                <w:sz w:val="20"/>
                <w:szCs w:val="20"/>
              </w:rPr>
            </w:pPr>
            <w:r w:rsidRPr="00051C2D">
              <w:rPr>
                <w:sz w:val="20"/>
                <w:szCs w:val="20"/>
              </w:rPr>
              <w:t>Пластиковый мешок, предназначенный для присоединения к коже пациента вокруг стомы и использования в качестве ёмкости для сбора фекалий после колостомии или илеостомии.</w:t>
            </w:r>
          </w:p>
          <w:p w:rsidR="00C51097" w:rsidRPr="00051C2D" w:rsidRDefault="00C51097" w:rsidP="004D401A">
            <w:pPr>
              <w:jc w:val="both"/>
              <w:rPr>
                <w:sz w:val="20"/>
                <w:szCs w:val="20"/>
              </w:rPr>
            </w:pPr>
            <w:r w:rsidRPr="00051C2D">
              <w:rPr>
                <w:sz w:val="20"/>
                <w:szCs w:val="20"/>
              </w:rPr>
              <w:t>Однокомпонентный дренируемый калоприёмник со встроенной плоской пластиной - дренируемый стомный мешок неразъёмный, со встроенной плоской адгезивной пластиной на гипоаллергенной гидроколлоидной основе с защитным покрытием, с вырезаемым отверстием под стому.</w:t>
            </w:r>
          </w:p>
          <w:p w:rsidR="00C51097" w:rsidRPr="00051C2D" w:rsidRDefault="00C51097" w:rsidP="004D401A">
            <w:pPr>
              <w:widowControl w:val="0"/>
              <w:jc w:val="both"/>
              <w:rPr>
                <w:rFonts w:eastAsia="Calibri"/>
                <w:sz w:val="20"/>
                <w:szCs w:val="20"/>
              </w:rPr>
            </w:pPr>
            <w:r w:rsidRPr="00051C2D">
              <w:rPr>
                <w:sz w:val="20"/>
                <w:szCs w:val="20"/>
              </w:rPr>
              <w:t>Мешок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С фильтром или без фильтра. Максимальный диаметр вырезаемого отверстия - не менее 70 мм и не более 80 мм. Диаметр предварительного отверстия - не более 20 мм.</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C51097" w:rsidRPr="00051C2D" w:rsidRDefault="00C51097" w:rsidP="004D401A">
            <w:pPr>
              <w:widowControl w:val="0"/>
              <w:jc w:val="center"/>
              <w:rPr>
                <w:rFonts w:eastAsia="Calibri"/>
                <w:color w:val="FF0000"/>
                <w:sz w:val="20"/>
                <w:szCs w:val="20"/>
                <w:lang w:eastAsia="en-US"/>
              </w:rPr>
            </w:pPr>
            <w:r>
              <w:rPr>
                <w:rFonts w:eastAsia="Calibri"/>
                <w:sz w:val="20"/>
                <w:szCs w:val="20"/>
                <w:lang w:eastAsia="en-US"/>
              </w:rPr>
              <w:t>24000</w:t>
            </w:r>
          </w:p>
        </w:tc>
      </w:tr>
    </w:tbl>
    <w:p w:rsidR="00C51097" w:rsidRDefault="00C51097" w:rsidP="00C51097">
      <w:pPr>
        <w:ind w:firstLine="567"/>
        <w:jc w:val="both"/>
      </w:pPr>
    </w:p>
    <w:p w:rsidR="00C51097" w:rsidRDefault="00C51097" w:rsidP="00C51097">
      <w:pPr>
        <w:widowControl w:val="0"/>
        <w:shd w:val="clear" w:color="auto" w:fill="FFFFFF"/>
        <w:tabs>
          <w:tab w:val="left" w:pos="0"/>
        </w:tabs>
        <w:autoSpaceDE w:val="0"/>
        <w:ind w:firstLine="567"/>
        <w:jc w:val="both"/>
        <w:rPr>
          <w:kern w:val="2"/>
          <w:lang w:eastAsia="ru-RU"/>
        </w:rPr>
      </w:pPr>
      <w:r>
        <w:rPr>
          <w:kern w:val="2"/>
          <w:lang w:eastAsia="ru-RU"/>
        </w:rPr>
        <w:t>Технические средства реабилитации являются товарами необходимыми для нормального жизнеобеспечения граждан в соответствии п. 8.3 ч.1 ст. 3 Федерального закона № 44-ФЗ от 05.04.2013.</w:t>
      </w:r>
    </w:p>
    <w:p w:rsidR="00C51097" w:rsidRPr="00F01034" w:rsidRDefault="00C51097" w:rsidP="00C51097">
      <w:pPr>
        <w:autoSpaceDE w:val="0"/>
        <w:autoSpaceDN w:val="0"/>
        <w:adjustRightInd w:val="0"/>
        <w:ind w:firstLine="709"/>
        <w:jc w:val="both"/>
      </w:pPr>
      <w:r w:rsidRPr="00F01034">
        <w:t xml:space="preserve">В позиции каталога ТРУ по объекту закупки </w:t>
      </w:r>
      <w:r w:rsidRPr="00C51097">
        <w:t>«</w:t>
      </w:r>
      <w:r w:rsidRPr="00C51097">
        <w:rPr>
          <w:rFonts w:eastAsia="Calibri"/>
          <w:lang w:eastAsia="en-US"/>
        </w:rPr>
        <w:t>Калоприемник для кишечной стомы открытого типа, однокомпонентный</w:t>
      </w:r>
      <w:r w:rsidRPr="00C51097">
        <w:rPr>
          <w:rFonts w:eastAsia="Calibri"/>
          <w:lang w:eastAsia="en-US"/>
        </w:rPr>
        <w:t>»</w:t>
      </w:r>
      <w:r w:rsidRPr="00F01034">
        <w:t xml:space="preserve"> </w:t>
      </w:r>
      <w:r w:rsidRPr="00C51097">
        <w:t>(</w:t>
      </w:r>
      <w:r w:rsidRPr="00C51097">
        <w:t>32.50.13.190-00006906</w:t>
      </w:r>
      <w:r w:rsidRPr="00C51097">
        <w:t>)</w:t>
      </w:r>
      <w:r w:rsidRPr="00051C2D">
        <w:rPr>
          <w:rFonts w:ascii="Times New Roman CYR" w:eastAsia="Calibri" w:hAnsi="Times New Roman CYR" w:cs="Times New Roman CYR"/>
          <w:sz w:val="20"/>
          <w:szCs w:val="20"/>
          <w:lang w:eastAsia="en-US"/>
        </w:rPr>
        <w:t xml:space="preserve"> </w:t>
      </w:r>
      <w:r w:rsidRPr="00F01034">
        <w:t>отсутствуют характеристики, необходимые Заказчику для поставки товара с целью обеспечения получателей. В связи с этим, Заказчиком установлены дополнительные характеристики при описании объекта закупки в соответствии со ст. 33 44-ФЗ, которые указаны в табличной части описания объекта закупки.</w:t>
      </w:r>
    </w:p>
    <w:p w:rsidR="00C51097" w:rsidRDefault="00C51097" w:rsidP="00C51097">
      <w:pPr>
        <w:widowControl w:val="0"/>
        <w:shd w:val="clear" w:color="auto" w:fill="FFFFFF"/>
        <w:tabs>
          <w:tab w:val="left" w:pos="0"/>
        </w:tabs>
        <w:autoSpaceDE w:val="0"/>
        <w:ind w:firstLine="567"/>
        <w:jc w:val="both"/>
        <w:rPr>
          <w:kern w:val="2"/>
          <w:lang w:eastAsia="ru-RU"/>
        </w:rPr>
      </w:pPr>
    </w:p>
    <w:p w:rsidR="00C51097" w:rsidRDefault="00C51097" w:rsidP="00C51097">
      <w:pPr>
        <w:ind w:firstLine="567"/>
        <w:jc w:val="both"/>
        <w:rPr>
          <w:kern w:val="2"/>
          <w:lang w:eastAsia="ru-RU"/>
        </w:rPr>
      </w:pPr>
      <w:r>
        <w:rPr>
          <w:kern w:val="2"/>
        </w:rPr>
        <w:t>Описание объекта закупки производится на основании национальных стандартов, в соответствии с рекомендациями в индивидуальной программе реабилитации инвалида или абилитации инвалида (далее – ИПРА), разработанной федеральным государственным учреждением медико-социальной экспертизы, и являющейся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классификацией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утверждаемой приказом Министерства труда и социальной защиты Российской Федерации</w:t>
      </w:r>
      <w:r>
        <w:rPr>
          <w:kern w:val="2"/>
          <w:lang w:eastAsia="ru-RU"/>
        </w:rPr>
        <w:t>.</w:t>
      </w:r>
    </w:p>
    <w:p w:rsidR="00C51097" w:rsidRDefault="00C51097" w:rsidP="00C51097">
      <w:pPr>
        <w:widowControl w:val="0"/>
        <w:autoSpaceDE w:val="0"/>
        <w:ind w:firstLine="567"/>
        <w:jc w:val="both"/>
        <w:rPr>
          <w:rFonts w:eastAsia="Arial"/>
        </w:rPr>
      </w:pPr>
      <w:r>
        <w:rPr>
          <w:rFonts w:eastAsia="Arial"/>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C51097" w:rsidRDefault="00C51097" w:rsidP="00C51097">
      <w:pPr>
        <w:tabs>
          <w:tab w:val="num" w:pos="0"/>
        </w:tabs>
        <w:ind w:firstLine="567"/>
        <w:jc w:val="both"/>
        <w:rPr>
          <w:b/>
          <w:kern w:val="2"/>
        </w:rPr>
      </w:pPr>
      <w:r>
        <w:rPr>
          <w:b/>
          <w:kern w:val="2"/>
        </w:rPr>
        <w:t>Требования к качеству и безопасности товара.</w:t>
      </w:r>
    </w:p>
    <w:p w:rsidR="00C51097" w:rsidRPr="00E71C95" w:rsidRDefault="00C51097" w:rsidP="00C51097">
      <w:pPr>
        <w:tabs>
          <w:tab w:val="num" w:pos="0"/>
        </w:tabs>
        <w:ind w:firstLine="567"/>
        <w:jc w:val="both"/>
        <w:rPr>
          <w:rFonts w:eastAsia="Arial"/>
          <w:b/>
          <w:bCs/>
          <w:i/>
          <w:iCs/>
        </w:rPr>
      </w:pPr>
      <w:r w:rsidRPr="00E71C95">
        <w:rPr>
          <w:rFonts w:eastAsia="Arial"/>
        </w:rPr>
        <w:t>Специальные средства при нарушениях функций выделения должны соответствовать требованиям ГОСТ Р 51632-2021 «Технические средства реабилитации людей с ограничениями жизнедеятельности. Общие технические требования и методы испытаний», ГОСТ Р 58235-20</w:t>
      </w:r>
      <w:r>
        <w:rPr>
          <w:rFonts w:eastAsia="Arial"/>
        </w:rPr>
        <w:t>22</w:t>
      </w:r>
      <w:r w:rsidRPr="00E71C95">
        <w:rPr>
          <w:rFonts w:eastAsia="Arial"/>
        </w:rPr>
        <w:t xml:space="preserve"> «Специальные средства при нарушении функции выделения. Термины и определения. К</w:t>
      </w:r>
      <w:r>
        <w:rPr>
          <w:rFonts w:eastAsia="Arial"/>
        </w:rPr>
        <w:t>лассификация», ГОСТ Р 58237-2022</w:t>
      </w:r>
      <w:r w:rsidRPr="00E71C95">
        <w:rPr>
          <w:rFonts w:eastAsia="Arial"/>
        </w:rPr>
        <w:t xml:space="preserve">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 ГОСТ Р ИСО 8670-2-2019 «Стомные мешки (калоприемники и уроприемники). Часть 2.Требования и методы испытаний».</w:t>
      </w:r>
    </w:p>
    <w:p w:rsidR="00C51097" w:rsidRDefault="00C51097" w:rsidP="00C51097">
      <w:pPr>
        <w:keepNext/>
        <w:ind w:firstLine="567"/>
        <w:jc w:val="both"/>
        <w:rPr>
          <w:kern w:val="2"/>
        </w:rPr>
      </w:pPr>
      <w:r>
        <w:rPr>
          <w:kern w:val="2"/>
        </w:rPr>
        <w:t>Наличие регистрационного удостоверения на медицинское изделие обязательно.</w:t>
      </w:r>
    </w:p>
    <w:p w:rsidR="00C51097" w:rsidRDefault="00C51097" w:rsidP="00C51097">
      <w:pPr>
        <w:ind w:firstLine="567"/>
        <w:jc w:val="both"/>
        <w:rPr>
          <w:spacing w:val="3"/>
          <w:kern w:val="2"/>
          <w:shd w:val="clear" w:color="auto" w:fill="FFFFFF"/>
        </w:rPr>
      </w:pPr>
      <w:r>
        <w:rPr>
          <w:rFonts w:eastAsia="Arial"/>
          <w:kern w:val="2"/>
        </w:rPr>
        <w:t xml:space="preserve">Сырье и материалы для изготовления специальных средств при нарушениях функций выделения должны соответствовать </w:t>
      </w:r>
      <w:r>
        <w:rPr>
          <w:kern w:val="2"/>
        </w:rPr>
        <w:t xml:space="preserve">ГОСТ ISO 10993-1-2021 </w:t>
      </w:r>
      <w:r>
        <w:rPr>
          <w:spacing w:val="3"/>
          <w:kern w:val="2"/>
          <w:shd w:val="clear" w:color="auto" w:fill="FFFFFF"/>
        </w:rPr>
        <w:t>Изделия медицинские. Оценка биологического действия медицинских изделий. Часть 1. Оценка и исследования</w:t>
      </w:r>
      <w:r>
        <w:rPr>
          <w:kern w:val="2"/>
        </w:rPr>
        <w:t xml:space="preserve">, ГОСТ ISO 10993-5-2011 </w:t>
      </w:r>
      <w:r>
        <w:rPr>
          <w:spacing w:val="3"/>
          <w:kern w:val="2"/>
          <w:shd w:val="clear" w:color="auto" w:fill="FFFFFF"/>
        </w:rPr>
        <w:t>Изделия медицинские. Оценка биологического действия медицинских изделий. Часть 5. Исследования на цитотоксичность: методы in vitro</w:t>
      </w:r>
      <w:r>
        <w:rPr>
          <w:kern w:val="2"/>
        </w:rPr>
        <w:t xml:space="preserve">, ГОСТ ISO 10993-10-2011 </w:t>
      </w:r>
      <w:r>
        <w:rPr>
          <w:spacing w:val="3"/>
          <w:kern w:val="2"/>
          <w:shd w:val="clear" w:color="auto" w:fill="FFFFFF"/>
        </w:rPr>
        <w:t>Изделия медицинские. Оценка биологического действия медицинских изделий. Часть 10. Исследования раздражающего и сенсибилизирующего действия.</w:t>
      </w:r>
    </w:p>
    <w:p w:rsidR="00C51097" w:rsidRDefault="00C51097" w:rsidP="00C51097">
      <w:pPr>
        <w:ind w:firstLine="567"/>
        <w:jc w:val="both"/>
        <w:rPr>
          <w:rFonts w:eastAsia="Arial"/>
          <w:kern w:val="2"/>
        </w:rPr>
      </w:pPr>
      <w:r>
        <w:rPr>
          <w:rFonts w:eastAsia="Arial"/>
          <w:kern w:val="2"/>
        </w:rPr>
        <w:t>В специальных средствах при нарушениях функций выделения не допускаются механические повреждения (разрыв края, разрезы).</w:t>
      </w:r>
    </w:p>
    <w:p w:rsidR="00C51097" w:rsidRDefault="00C51097" w:rsidP="00C51097">
      <w:pPr>
        <w:tabs>
          <w:tab w:val="num" w:pos="0"/>
        </w:tabs>
        <w:ind w:firstLine="567"/>
        <w:jc w:val="both"/>
        <w:rPr>
          <w:b/>
          <w:kern w:val="2"/>
        </w:rPr>
      </w:pPr>
      <w:r>
        <w:rPr>
          <w:b/>
          <w:kern w:val="2"/>
        </w:rPr>
        <w:t xml:space="preserve">Требования к функциональным характеристикам  </w:t>
      </w:r>
    </w:p>
    <w:p w:rsidR="00C51097" w:rsidRDefault="00C51097" w:rsidP="00C51097">
      <w:pPr>
        <w:tabs>
          <w:tab w:val="num" w:pos="0"/>
        </w:tabs>
        <w:ind w:firstLine="567"/>
        <w:jc w:val="both"/>
        <w:rPr>
          <w:kern w:val="2"/>
        </w:rPr>
      </w:pPr>
      <w:r>
        <w:rPr>
          <w:kern w:val="2"/>
        </w:rPr>
        <w:t>Специальные средства при нарушениях функций выделения - это устройства, предназначенные для сбора кишечного содержимого или мочи и устранения их агрессивного воздействия на кожу.</w:t>
      </w:r>
    </w:p>
    <w:p w:rsidR="00C51097" w:rsidRDefault="00C51097" w:rsidP="00C51097">
      <w:pPr>
        <w:tabs>
          <w:tab w:val="num" w:pos="0"/>
        </w:tabs>
        <w:ind w:firstLine="567"/>
        <w:jc w:val="both"/>
        <w:rPr>
          <w:kern w:val="2"/>
        </w:rPr>
      </w:pPr>
      <w:r>
        <w:rPr>
          <w:kern w:val="2"/>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C51097" w:rsidRDefault="00C51097" w:rsidP="00C51097">
      <w:pPr>
        <w:keepNext/>
        <w:tabs>
          <w:tab w:val="num" w:pos="0"/>
        </w:tabs>
        <w:ind w:firstLine="567"/>
        <w:jc w:val="both"/>
        <w:rPr>
          <w:b/>
          <w:kern w:val="2"/>
        </w:rPr>
      </w:pPr>
      <w:r>
        <w:rPr>
          <w:b/>
          <w:kern w:val="2"/>
        </w:rPr>
        <w:t>Требования к упаковке, маркировке</w:t>
      </w:r>
    </w:p>
    <w:p w:rsidR="00C51097" w:rsidRDefault="00C51097" w:rsidP="00C51097">
      <w:pPr>
        <w:tabs>
          <w:tab w:val="num" w:pos="0"/>
        </w:tabs>
        <w:autoSpaceDE w:val="0"/>
        <w:autoSpaceDN w:val="0"/>
        <w:adjustRightInd w:val="0"/>
        <w:ind w:firstLine="567"/>
        <w:jc w:val="both"/>
        <w:rPr>
          <w:kern w:val="2"/>
        </w:rPr>
      </w:pPr>
      <w:r>
        <w:rPr>
          <w:kern w:val="2"/>
        </w:rPr>
        <w:t>Хранение должно осуществляться в соответствии с требованиями, предъявляемыми к данной категории товара.</w:t>
      </w:r>
    </w:p>
    <w:p w:rsidR="00C51097" w:rsidRDefault="00C51097" w:rsidP="00C51097">
      <w:pPr>
        <w:tabs>
          <w:tab w:val="num" w:pos="0"/>
        </w:tabs>
        <w:autoSpaceDE w:val="0"/>
        <w:autoSpaceDN w:val="0"/>
        <w:adjustRightInd w:val="0"/>
        <w:ind w:firstLine="567"/>
        <w:jc w:val="both"/>
        <w:rPr>
          <w:kern w:val="2"/>
        </w:rPr>
      </w:pPr>
      <w:r>
        <w:rPr>
          <w:kern w:val="2"/>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C51097" w:rsidRDefault="00C51097" w:rsidP="00C51097">
      <w:pPr>
        <w:ind w:firstLine="567"/>
        <w:jc w:val="both"/>
        <w:rPr>
          <w:kern w:val="2"/>
        </w:rPr>
      </w:pPr>
      <w:r>
        <w:rPr>
          <w:kern w:val="2"/>
        </w:rPr>
        <w:t xml:space="preserve">Упаковка специальных средств при нарушениях функций выделения: </w:t>
      </w:r>
    </w:p>
    <w:p w:rsidR="00C51097" w:rsidRDefault="00C51097" w:rsidP="00C51097">
      <w:pPr>
        <w:ind w:firstLine="567"/>
        <w:jc w:val="both"/>
        <w:rPr>
          <w:kern w:val="2"/>
          <w:lang w:eastAsia="ru-RU"/>
        </w:rPr>
      </w:pPr>
      <w:r>
        <w:rPr>
          <w:kern w:val="2"/>
          <w:lang w:eastAsia="ru-RU"/>
        </w:rPr>
        <w:t>- не допускаются механические повреждения (разрыв края, разрезы), видимые невооруженным глазом;</w:t>
      </w:r>
    </w:p>
    <w:p w:rsidR="00C51097" w:rsidRDefault="00C51097" w:rsidP="00C51097">
      <w:pPr>
        <w:ind w:firstLine="567"/>
        <w:jc w:val="both"/>
        <w:rPr>
          <w:kern w:val="2"/>
          <w:lang w:eastAsia="ru-RU"/>
        </w:rPr>
      </w:pPr>
      <w:r>
        <w:rPr>
          <w:kern w:val="2"/>
          <w:lang w:eastAsia="ru-RU"/>
        </w:rPr>
        <w:t>- 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C51097" w:rsidRDefault="00C51097" w:rsidP="00C51097">
      <w:pPr>
        <w:tabs>
          <w:tab w:val="num" w:pos="0"/>
          <w:tab w:val="left" w:pos="708"/>
        </w:tabs>
        <w:ind w:firstLine="567"/>
        <w:jc w:val="both"/>
        <w:rPr>
          <w:kern w:val="2"/>
        </w:rPr>
      </w:pPr>
      <w:r>
        <w:rPr>
          <w:kern w:val="2"/>
        </w:rPr>
        <w:lastRenderedPageBreak/>
        <w:t>Маркировка упаковки специальных средств при нарушениях функций выделения должна включать:</w:t>
      </w:r>
    </w:p>
    <w:p w:rsidR="00C51097" w:rsidRDefault="00C51097" w:rsidP="00C51097">
      <w:pPr>
        <w:tabs>
          <w:tab w:val="left" w:pos="426"/>
        </w:tabs>
        <w:ind w:firstLine="567"/>
        <w:jc w:val="both"/>
        <w:rPr>
          <w:kern w:val="2"/>
        </w:rPr>
      </w:pPr>
      <w:r>
        <w:rPr>
          <w:kern w:val="2"/>
        </w:rPr>
        <w:t>- условное обозначение группы изделий, товарную марку (при наличии), обозначение номера товара (при наличии);</w:t>
      </w:r>
    </w:p>
    <w:p w:rsidR="00C51097" w:rsidRDefault="00C51097" w:rsidP="00C51097">
      <w:pPr>
        <w:tabs>
          <w:tab w:val="left" w:pos="426"/>
        </w:tabs>
        <w:ind w:firstLine="567"/>
        <w:jc w:val="both"/>
        <w:rPr>
          <w:kern w:val="2"/>
        </w:rPr>
      </w:pPr>
      <w:r>
        <w:rPr>
          <w:kern w:val="2"/>
        </w:rPr>
        <w:t>- страну-изготовителя;</w:t>
      </w:r>
    </w:p>
    <w:p w:rsidR="00C51097" w:rsidRDefault="00C51097" w:rsidP="00C51097">
      <w:pPr>
        <w:tabs>
          <w:tab w:val="left" w:pos="426"/>
        </w:tabs>
        <w:ind w:firstLine="567"/>
        <w:jc w:val="both"/>
        <w:rPr>
          <w:kern w:val="2"/>
        </w:rPr>
      </w:pPr>
      <w:r>
        <w:rPr>
          <w:kern w:val="2"/>
        </w:rPr>
        <w:t>- наименование предприятия-изготовителя, юридический адрес, товарный знак (при наличии);</w:t>
      </w:r>
    </w:p>
    <w:p w:rsidR="00C51097" w:rsidRDefault="00C51097" w:rsidP="00C51097">
      <w:pPr>
        <w:tabs>
          <w:tab w:val="left" w:pos="426"/>
        </w:tabs>
        <w:ind w:firstLine="567"/>
        <w:jc w:val="both"/>
        <w:rPr>
          <w:kern w:val="2"/>
        </w:rPr>
      </w:pPr>
      <w:r>
        <w:rPr>
          <w:kern w:val="2"/>
        </w:rPr>
        <w:t>- отличительные характеристики товара в соответствии с их техническим исполнением (при наличии);</w:t>
      </w:r>
    </w:p>
    <w:p w:rsidR="00C51097" w:rsidRDefault="00C51097" w:rsidP="00C51097">
      <w:pPr>
        <w:tabs>
          <w:tab w:val="left" w:pos="426"/>
        </w:tabs>
        <w:ind w:firstLine="567"/>
        <w:jc w:val="both"/>
        <w:rPr>
          <w:kern w:val="2"/>
        </w:rPr>
      </w:pPr>
      <w:r>
        <w:rPr>
          <w:kern w:val="2"/>
        </w:rPr>
        <w:t>- номер артикула (при наличии);</w:t>
      </w:r>
    </w:p>
    <w:p w:rsidR="00C51097" w:rsidRDefault="00C51097" w:rsidP="00C51097">
      <w:pPr>
        <w:tabs>
          <w:tab w:val="left" w:pos="426"/>
        </w:tabs>
        <w:ind w:firstLine="567"/>
        <w:jc w:val="both"/>
        <w:rPr>
          <w:kern w:val="2"/>
        </w:rPr>
      </w:pPr>
      <w:r>
        <w:rPr>
          <w:kern w:val="2"/>
        </w:rPr>
        <w:t>- количество товара в упаковке (при наличии);</w:t>
      </w:r>
    </w:p>
    <w:p w:rsidR="00C51097" w:rsidRDefault="00C51097" w:rsidP="00C51097">
      <w:pPr>
        <w:tabs>
          <w:tab w:val="left" w:pos="426"/>
        </w:tabs>
        <w:ind w:firstLine="567"/>
        <w:jc w:val="both"/>
        <w:rPr>
          <w:kern w:val="2"/>
        </w:rPr>
      </w:pPr>
      <w:r>
        <w:rPr>
          <w:kern w:val="2"/>
        </w:rPr>
        <w:t>- дату (месяц, год) изготовления и срок годности (при наличии);</w:t>
      </w:r>
    </w:p>
    <w:p w:rsidR="00C51097" w:rsidRDefault="00C51097" w:rsidP="00C51097">
      <w:pPr>
        <w:tabs>
          <w:tab w:val="left" w:pos="426"/>
        </w:tabs>
        <w:ind w:firstLine="567"/>
        <w:jc w:val="both"/>
        <w:rPr>
          <w:kern w:val="2"/>
        </w:rPr>
      </w:pPr>
      <w:r>
        <w:rPr>
          <w:kern w:val="2"/>
        </w:rPr>
        <w:t>- правила использования (при необходимости);</w:t>
      </w:r>
    </w:p>
    <w:p w:rsidR="00C51097" w:rsidRDefault="00C51097" w:rsidP="00C51097">
      <w:pPr>
        <w:tabs>
          <w:tab w:val="left" w:pos="426"/>
        </w:tabs>
        <w:ind w:firstLine="567"/>
        <w:jc w:val="both"/>
        <w:rPr>
          <w:kern w:val="2"/>
        </w:rPr>
      </w:pPr>
      <w:r>
        <w:rPr>
          <w:kern w:val="2"/>
        </w:rPr>
        <w:t>- штриховой код товара (при наличии);</w:t>
      </w:r>
    </w:p>
    <w:p w:rsidR="00C51097" w:rsidRDefault="00C51097" w:rsidP="00C51097">
      <w:pPr>
        <w:tabs>
          <w:tab w:val="left" w:pos="426"/>
        </w:tabs>
        <w:ind w:firstLine="567"/>
        <w:jc w:val="both"/>
        <w:rPr>
          <w:kern w:val="2"/>
        </w:rPr>
      </w:pPr>
      <w:r>
        <w:rPr>
          <w:kern w:val="2"/>
        </w:rPr>
        <w:t>- информацию о сертификации (при наличии).</w:t>
      </w:r>
    </w:p>
    <w:p w:rsidR="00C51097" w:rsidRDefault="00C51097" w:rsidP="00C51097">
      <w:pPr>
        <w:tabs>
          <w:tab w:val="left" w:pos="720"/>
        </w:tabs>
        <w:autoSpaceDE w:val="0"/>
        <w:ind w:firstLine="709"/>
        <w:jc w:val="center"/>
        <w:rPr>
          <w:b/>
        </w:rPr>
      </w:pPr>
    </w:p>
    <w:p w:rsidR="00C51097" w:rsidRPr="002B088E" w:rsidRDefault="00C51097" w:rsidP="00C51097">
      <w:pPr>
        <w:tabs>
          <w:tab w:val="left" w:pos="720"/>
        </w:tabs>
        <w:autoSpaceDE w:val="0"/>
        <w:ind w:firstLine="709"/>
        <w:rPr>
          <w:b/>
        </w:rPr>
      </w:pPr>
      <w:r w:rsidRPr="002B088E">
        <w:rPr>
          <w:b/>
        </w:rPr>
        <w:t>Срок и место поставки товара</w:t>
      </w:r>
    </w:p>
    <w:p w:rsidR="00C51097" w:rsidRPr="00DD5DCA" w:rsidRDefault="00C51097" w:rsidP="00C51097">
      <w:pPr>
        <w:widowControl w:val="0"/>
        <w:shd w:val="clear" w:color="auto" w:fill="FFFFFF"/>
        <w:tabs>
          <w:tab w:val="left" w:pos="0"/>
        </w:tabs>
        <w:autoSpaceDE w:val="0"/>
        <w:ind w:firstLine="709"/>
        <w:jc w:val="both"/>
      </w:pPr>
      <w:r w:rsidRPr="002B088E">
        <w:rPr>
          <w:b/>
        </w:rPr>
        <w:t>Место поставки товара</w:t>
      </w:r>
      <w:r w:rsidRPr="002B088E">
        <w:t xml:space="preserve">: </w:t>
      </w:r>
      <w:r w:rsidRPr="00DD5DCA">
        <w:t>Поставщик п</w:t>
      </w:r>
      <w:r w:rsidRPr="00DD5DCA">
        <w:rPr>
          <w:color w:val="000000"/>
        </w:rPr>
        <w:t>редоставляет Получателям согласно реестру получателей Товара в пределах административных границ субъекта – Курганская область, право выбора одного из способов получения Товара:</w:t>
      </w:r>
    </w:p>
    <w:p w:rsidR="00C51097" w:rsidRPr="00DD5DCA" w:rsidRDefault="00C51097" w:rsidP="00C51097">
      <w:pPr>
        <w:pStyle w:val="d2e0e1ebe8f6fbeceeedeef8e8f0e8ededfbe9"/>
        <w:ind w:firstLine="709"/>
        <w:rPr>
          <w:rFonts w:ascii="Times New Roman" w:hAnsi="Times New Roman" w:cs="Times New Roman"/>
        </w:rPr>
      </w:pPr>
      <w:r w:rsidRPr="00DD5DCA">
        <w:rPr>
          <w:rFonts w:ascii="Times New Roman" w:hAnsi="Times New Roman" w:cs="Times New Roman"/>
          <w:color w:val="000000"/>
        </w:rPr>
        <w:t>- по месту жительства (месту пребывания, фактического проживания) Получателя, в том числе службой доставки (почтовым отделением) с документом/уведомлением о вручении, подтверждающим факт доставки товара;</w:t>
      </w:r>
    </w:p>
    <w:p w:rsidR="00C51097" w:rsidRPr="00DD5DCA" w:rsidRDefault="00C51097" w:rsidP="00C51097">
      <w:pPr>
        <w:pStyle w:val="d2e0e1ebe8f6fbeceeedeef8e8f0e8ededfbe9"/>
        <w:ind w:firstLine="709"/>
        <w:rPr>
          <w:rFonts w:ascii="Times New Roman" w:hAnsi="Times New Roman" w:cs="Times New Roman"/>
          <w:color w:val="000000"/>
        </w:rPr>
      </w:pPr>
      <w:r w:rsidRPr="00DD5DCA">
        <w:rPr>
          <w:rFonts w:ascii="Times New Roman" w:hAnsi="Times New Roman" w:cs="Times New Roman"/>
          <w:color w:val="000000"/>
        </w:rPr>
        <w:t>- в стационарных пунктах выдачи, организованных в соответствии с приказом Министерства труда и социальной защиты Российской Федерации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51097" w:rsidRPr="00DD5DCA" w:rsidRDefault="00C51097" w:rsidP="00C51097">
      <w:pPr>
        <w:widowControl w:val="0"/>
        <w:shd w:val="clear" w:color="auto" w:fill="FFFFFF"/>
        <w:tabs>
          <w:tab w:val="left" w:pos="0"/>
        </w:tabs>
        <w:autoSpaceDE w:val="0"/>
        <w:ind w:firstLine="709"/>
        <w:jc w:val="both"/>
      </w:pPr>
      <w:r w:rsidRPr="00DD5DCA">
        <w:t xml:space="preserve">При поставке товара Получателю обязательное присутствие специалиста Поставщика для возможности предоставления консультаций по техническим характеристикам товара. </w:t>
      </w:r>
    </w:p>
    <w:p w:rsidR="00C51097" w:rsidRPr="00DD5DCA" w:rsidRDefault="00C51097" w:rsidP="00C51097">
      <w:pPr>
        <w:widowControl w:val="0"/>
        <w:shd w:val="clear" w:color="auto" w:fill="FFFFFF"/>
        <w:tabs>
          <w:tab w:val="left" w:pos="0"/>
        </w:tabs>
        <w:autoSpaceDE w:val="0"/>
        <w:ind w:firstLine="709"/>
        <w:jc w:val="both"/>
        <w:rPr>
          <w:color w:val="000000"/>
        </w:rPr>
      </w:pPr>
      <w:r w:rsidRPr="00DD5DCA">
        <w:rPr>
          <w:color w:val="000000"/>
        </w:rPr>
        <w:t>При работе с Получателями Поставщик должен обеспечить соблюдение рекомендаций и санитарно-эпидемиологических требований Роспотребнадзора и исполнительных органов государственной власти субъекта при возникновении неблагоприятной санитарно-эпидемиологической обстановки, в том числе в период распространении новой коронавирусной инфекции (</w:t>
      </w:r>
      <w:r w:rsidRPr="00DD5DCA">
        <w:rPr>
          <w:color w:val="000000"/>
          <w:lang w:val="en-US"/>
        </w:rPr>
        <w:t>COVID</w:t>
      </w:r>
      <w:r w:rsidRPr="00DD5DCA">
        <w:rPr>
          <w:color w:val="000000"/>
        </w:rPr>
        <w:t>-19).</w:t>
      </w:r>
    </w:p>
    <w:p w:rsidR="00C51097" w:rsidRDefault="00C51097" w:rsidP="00C51097">
      <w:pPr>
        <w:tabs>
          <w:tab w:val="num" w:pos="0"/>
        </w:tabs>
        <w:jc w:val="both"/>
        <w:rPr>
          <w:b/>
          <w:spacing w:val="2"/>
          <w:kern w:val="2"/>
        </w:rPr>
      </w:pPr>
    </w:p>
    <w:p w:rsidR="00C51097" w:rsidRDefault="00C51097" w:rsidP="00C51097">
      <w:pPr>
        <w:tabs>
          <w:tab w:val="num" w:pos="0"/>
        </w:tabs>
        <w:ind w:firstLine="567"/>
        <w:jc w:val="both"/>
        <w:rPr>
          <w:b/>
          <w:spacing w:val="2"/>
          <w:kern w:val="2"/>
        </w:rPr>
      </w:pPr>
      <w:r>
        <w:rPr>
          <w:b/>
          <w:spacing w:val="2"/>
          <w:kern w:val="2"/>
        </w:rPr>
        <w:t>Срок годности</w:t>
      </w:r>
    </w:p>
    <w:p w:rsidR="00C51097" w:rsidRDefault="00C51097" w:rsidP="00C51097">
      <w:pPr>
        <w:tabs>
          <w:tab w:val="num" w:pos="0"/>
        </w:tabs>
        <w:ind w:firstLine="567"/>
        <w:jc w:val="both"/>
      </w:pPr>
      <w:r w:rsidRPr="00F813D6">
        <w:t xml:space="preserve">Специальные средства при нарушениях функций выделения являются продукцией одноразовой в связи с чем, срок предоставления гарантии качества не устанавливается, вместе с тем срок годности товара должен быть не менее 1 года. </w:t>
      </w:r>
    </w:p>
    <w:p w:rsidR="00C51097" w:rsidRPr="00F813D6" w:rsidRDefault="00C51097" w:rsidP="00C51097">
      <w:pPr>
        <w:tabs>
          <w:tab w:val="num" w:pos="0"/>
        </w:tabs>
        <w:ind w:firstLine="567"/>
        <w:jc w:val="both"/>
      </w:pPr>
    </w:p>
    <w:p w:rsidR="00C51097" w:rsidRDefault="00C51097" w:rsidP="00C51097">
      <w:pPr>
        <w:widowControl w:val="0"/>
        <w:shd w:val="clear" w:color="auto" w:fill="FFFFFF"/>
        <w:tabs>
          <w:tab w:val="left" w:pos="0"/>
        </w:tabs>
        <w:autoSpaceDE w:val="0"/>
        <w:ind w:firstLine="567"/>
        <w:jc w:val="both"/>
      </w:pPr>
      <w:r>
        <w:rPr>
          <w:b/>
        </w:rPr>
        <w:t>Срок по</w:t>
      </w:r>
      <w:r w:rsidRPr="008655BF">
        <w:rPr>
          <w:b/>
        </w:rPr>
        <w:t>ставки Товара</w:t>
      </w:r>
      <w:r w:rsidRPr="008655BF">
        <w:t xml:space="preserve">: </w:t>
      </w:r>
      <w:r>
        <w:t>с даты получения от Заказчика реестра получателей Товара по 11.12.2024 года (включительно).</w:t>
      </w:r>
    </w:p>
    <w:p w:rsidR="00EA5885" w:rsidRDefault="00EA5885" w:rsidP="00EA5885">
      <w:pPr>
        <w:widowControl w:val="0"/>
        <w:shd w:val="clear" w:color="auto" w:fill="FFFFFF"/>
        <w:tabs>
          <w:tab w:val="left" w:pos="0"/>
        </w:tabs>
        <w:autoSpaceDE w:val="0"/>
        <w:ind w:firstLine="709"/>
        <w:jc w:val="both"/>
      </w:pPr>
      <w:r w:rsidRPr="0035786A">
        <w:t xml:space="preserve">Поставка Товара Получателям не должна превышать </w:t>
      </w:r>
      <w:r>
        <w:t>30</w:t>
      </w:r>
      <w:r w:rsidRPr="0035786A">
        <w:t xml:space="preserve"> </w:t>
      </w:r>
      <w:r w:rsidRPr="007D30D2">
        <w:t>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w:t>
      </w:r>
      <w:r w:rsidRPr="0035786A">
        <w:t xml:space="preserve"> реестра получателей Товара.</w:t>
      </w:r>
      <w:bookmarkStart w:id="0" w:name="_GoBack"/>
      <w:bookmarkEnd w:id="0"/>
    </w:p>
    <w:p w:rsidR="00C51097" w:rsidRDefault="00C51097" w:rsidP="00C51097">
      <w:pPr>
        <w:widowControl w:val="0"/>
        <w:shd w:val="clear" w:color="auto" w:fill="FFFFFF"/>
        <w:tabs>
          <w:tab w:val="left" w:pos="0"/>
        </w:tabs>
        <w:autoSpaceDE w:val="0"/>
        <w:ind w:firstLine="567"/>
        <w:jc w:val="both"/>
      </w:pPr>
      <w:r>
        <w:t xml:space="preserve"> В календарном плане период поставки Товара в Курганскую область в объеме 100%, в течение 5 рабочих дней с даты подписания контракта.</w:t>
      </w:r>
    </w:p>
    <w:p w:rsidR="00C51097" w:rsidRDefault="00C51097" w:rsidP="00C51097">
      <w:pPr>
        <w:spacing w:line="276" w:lineRule="auto"/>
        <w:ind w:firstLine="708"/>
        <w:jc w:val="both"/>
        <w:rPr>
          <w:rFonts w:eastAsia="Andale Sans UI"/>
          <w:kern w:val="3"/>
          <w:lang w:eastAsia="ja-JP" w:bidi="fa-IR"/>
        </w:rPr>
      </w:pPr>
      <w:r>
        <w:rPr>
          <w:rFonts w:eastAsia="Andale Sans UI"/>
          <w:kern w:val="3"/>
          <w:lang w:eastAsia="ja-JP" w:bidi="fa-IR"/>
        </w:rPr>
        <w:t>Срок действия государственного контракта по 30.12.2024 года.</w:t>
      </w:r>
    </w:p>
    <w:p w:rsidR="005C18CF" w:rsidRDefault="005C18CF" w:rsidP="00F500F4">
      <w:pPr>
        <w:snapToGrid w:val="0"/>
        <w:ind w:firstLine="709"/>
        <w:jc w:val="both"/>
      </w:pPr>
    </w:p>
    <w:sectPr w:rsidR="005C18CF" w:rsidSect="00661BF8">
      <w:footerReference w:type="even" r:id="rId7"/>
      <w:headerReference w:type="first" r:id="rId8"/>
      <w:pgSz w:w="11906" w:h="16838"/>
      <w:pgMar w:top="709"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21" w:rsidRDefault="00960021">
      <w:r>
        <w:separator/>
      </w:r>
    </w:p>
  </w:endnote>
  <w:endnote w:type="continuationSeparator" w:id="0">
    <w:p w:rsidR="00960021" w:rsidRDefault="0096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CA" w:rsidRDefault="00985BFC"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BF06CA" w:rsidRDefault="00960021">
    <w:pPr>
      <w:pStyle w:val="af4"/>
    </w:pPr>
  </w:p>
  <w:p w:rsidR="00BF06CA" w:rsidRDefault="009600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21" w:rsidRDefault="00960021">
      <w:r>
        <w:separator/>
      </w:r>
    </w:p>
  </w:footnote>
  <w:footnote w:type="continuationSeparator" w:id="0">
    <w:p w:rsidR="00960021" w:rsidRDefault="00960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CA" w:rsidRDefault="00960021" w:rsidP="00BF281B">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C0AF32"/>
    <w:multiLevelType w:val="singleLevel"/>
    <w:tmpl w:val="19D0AA50"/>
    <w:lvl w:ilvl="0">
      <w:start w:val="1"/>
      <w:numFmt w:val="decimal"/>
      <w:suff w:val="space"/>
      <w:lvlText w:val="%1."/>
      <w:lvlJc w:val="left"/>
      <w:pPr>
        <w:ind w:left="0" w:firstLine="0"/>
      </w:pPr>
      <w:rPr>
        <w:b w:val="0"/>
      </w:rPr>
    </w:lvl>
  </w:abstractNum>
  <w:abstractNum w:abstractNumId="1" w15:restartNumberingAfterBreak="0">
    <w:nsid w:val="02A94B14"/>
    <w:multiLevelType w:val="hybridMultilevel"/>
    <w:tmpl w:val="0AE2EC24"/>
    <w:lvl w:ilvl="0" w:tplc="A58671C4">
      <w:start w:val="1"/>
      <w:numFmt w:val="bullet"/>
      <w:lvlText w:val="-"/>
      <w:lvlJc w:val="left"/>
      <w:pPr>
        <w:ind w:left="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3A02F0">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709278">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C69144">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CA80D4">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FEC772">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3C8D10">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647FEA">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A0BF52">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EA296F"/>
    <w:multiLevelType w:val="hybridMultilevel"/>
    <w:tmpl w:val="659213C4"/>
    <w:lvl w:ilvl="0" w:tplc="864C94A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025336">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26C27E">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302BFA">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32E9FA">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66C6E6">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AC5CA2">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848774">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487D78">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C3277D"/>
    <w:multiLevelType w:val="hybridMultilevel"/>
    <w:tmpl w:val="41F01990"/>
    <w:lvl w:ilvl="0" w:tplc="727A0EFA">
      <w:start w:val="1"/>
      <w:numFmt w:val="bullet"/>
      <w:lvlText w:val=""/>
      <w:lvlJc w:val="left"/>
      <w:pPr>
        <w:ind w:left="155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ED43CC"/>
    <w:multiLevelType w:val="hybridMultilevel"/>
    <w:tmpl w:val="3196B152"/>
    <w:lvl w:ilvl="0" w:tplc="05D03D9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206AC6">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128C6C">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F2F466">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F01C46">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AE701C">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BC84B6">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805BBA">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60E162">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3743D2"/>
    <w:multiLevelType w:val="hybridMultilevel"/>
    <w:tmpl w:val="3F201B2E"/>
    <w:lvl w:ilvl="0" w:tplc="E2AC8BF8">
      <w:start w:val="1"/>
      <w:numFmt w:val="bullet"/>
      <w:lvlText w:val=""/>
      <w:lvlJc w:val="left"/>
      <w:pPr>
        <w:ind w:left="99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B02562C"/>
    <w:multiLevelType w:val="hybridMultilevel"/>
    <w:tmpl w:val="310AB39A"/>
    <w:lvl w:ilvl="0" w:tplc="1B1EAA1A">
      <w:start w:val="1"/>
      <w:numFmt w:val="bullet"/>
      <w:lvlText w:val=""/>
      <w:lvlJc w:val="left"/>
      <w:pPr>
        <w:ind w:left="462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CD7A01"/>
    <w:multiLevelType w:val="hybridMultilevel"/>
    <w:tmpl w:val="A650C864"/>
    <w:lvl w:ilvl="0" w:tplc="4B242160">
      <w:start w:val="1"/>
      <w:numFmt w:val="bullet"/>
      <w:lvlText w:val="-"/>
      <w:lvlJc w:val="left"/>
      <w:pPr>
        <w:ind w:left="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A2BB96">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B057B0">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5E0A24">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F4B332">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C2BB76">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7CC942">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823972">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0C3078">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9D39AB"/>
    <w:multiLevelType w:val="hybridMultilevel"/>
    <w:tmpl w:val="1412620E"/>
    <w:lvl w:ilvl="0" w:tplc="48B6DD9C">
      <w:start w:val="1"/>
      <w:numFmt w:val="bullet"/>
      <w:lvlText w:val=""/>
      <w:lvlJc w:val="left"/>
      <w:pPr>
        <w:ind w:left="323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181638B"/>
    <w:multiLevelType w:val="hybridMultilevel"/>
    <w:tmpl w:val="371A6224"/>
    <w:lvl w:ilvl="0" w:tplc="8C029C7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00A886">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889FCA">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123FF2">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7E36CC">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D0F7CE">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F8749C">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C46704">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94E8F6">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F845D4"/>
    <w:multiLevelType w:val="hybridMultilevel"/>
    <w:tmpl w:val="1820D0E8"/>
    <w:lvl w:ilvl="0" w:tplc="D4F8DC4A">
      <w:start w:val="1"/>
      <w:numFmt w:val="bullet"/>
      <w:lvlText w:val=""/>
      <w:lvlJc w:val="left"/>
      <w:pPr>
        <w:ind w:left="267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4204E2F"/>
    <w:multiLevelType w:val="hybridMultilevel"/>
    <w:tmpl w:val="4B86D7AA"/>
    <w:lvl w:ilvl="0" w:tplc="7B96C156">
      <w:start w:val="1"/>
      <w:numFmt w:val="bullet"/>
      <w:lvlText w:val=""/>
      <w:lvlJc w:val="left"/>
      <w:pPr>
        <w:ind w:left="462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4373331"/>
    <w:multiLevelType w:val="hybridMultilevel"/>
    <w:tmpl w:val="48381F86"/>
    <w:lvl w:ilvl="0" w:tplc="A3DCA662">
      <w:start w:val="1"/>
      <w:numFmt w:val="bullet"/>
      <w:lvlText w:val=""/>
      <w:lvlJc w:val="left"/>
      <w:pPr>
        <w:ind w:left="517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B000287"/>
    <w:multiLevelType w:val="hybridMultilevel"/>
    <w:tmpl w:val="2DF20606"/>
    <w:lvl w:ilvl="0" w:tplc="2EBEAAC4">
      <w:start w:val="1"/>
      <w:numFmt w:val="bullet"/>
      <w:lvlText w:val=""/>
      <w:lvlJc w:val="left"/>
      <w:pPr>
        <w:ind w:left="60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F2E647E"/>
    <w:multiLevelType w:val="hybridMultilevel"/>
    <w:tmpl w:val="EB1072F8"/>
    <w:lvl w:ilvl="0" w:tplc="84AEA95C">
      <w:start w:val="1"/>
      <w:numFmt w:val="bullet"/>
      <w:lvlText w:val=""/>
      <w:lvlJc w:val="left"/>
      <w:pPr>
        <w:ind w:left="351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3122179"/>
    <w:multiLevelType w:val="hybridMultilevel"/>
    <w:tmpl w:val="A0F6701E"/>
    <w:lvl w:ilvl="0" w:tplc="92D469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B613DE">
      <w:start w:val="1"/>
      <w:numFmt w:val="bullet"/>
      <w:lvlText w:val="o"/>
      <w:lvlJc w:val="left"/>
      <w:pPr>
        <w:ind w:left="1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FE3446">
      <w:start w:val="1"/>
      <w:numFmt w:val="bullet"/>
      <w:lvlText w:val="▪"/>
      <w:lvlJc w:val="left"/>
      <w:pPr>
        <w:ind w:left="2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4C0EA">
      <w:start w:val="1"/>
      <w:numFmt w:val="bullet"/>
      <w:lvlText w:val="•"/>
      <w:lvlJc w:val="left"/>
      <w:pPr>
        <w:ind w:left="2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F6E3D0">
      <w:start w:val="1"/>
      <w:numFmt w:val="bullet"/>
      <w:lvlText w:val="o"/>
      <w:lvlJc w:val="left"/>
      <w:pPr>
        <w:ind w:left="3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62C7D0">
      <w:start w:val="1"/>
      <w:numFmt w:val="bullet"/>
      <w:lvlText w:val="▪"/>
      <w:lvlJc w:val="left"/>
      <w:pPr>
        <w:ind w:left="4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085586">
      <w:start w:val="1"/>
      <w:numFmt w:val="bullet"/>
      <w:lvlText w:val="•"/>
      <w:lvlJc w:val="left"/>
      <w:pPr>
        <w:ind w:left="4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EA247C">
      <w:start w:val="1"/>
      <w:numFmt w:val="bullet"/>
      <w:lvlText w:val="o"/>
      <w:lvlJc w:val="left"/>
      <w:pPr>
        <w:ind w:left="5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3EB852">
      <w:start w:val="1"/>
      <w:numFmt w:val="bullet"/>
      <w:lvlText w:val="▪"/>
      <w:lvlJc w:val="left"/>
      <w:pPr>
        <w:ind w:left="6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33E3746"/>
    <w:multiLevelType w:val="hybridMultilevel"/>
    <w:tmpl w:val="7DA49706"/>
    <w:lvl w:ilvl="0" w:tplc="CD62D79A">
      <w:start w:val="1"/>
      <w:numFmt w:val="bullet"/>
      <w:lvlText w:val=""/>
      <w:lvlJc w:val="left"/>
      <w:pPr>
        <w:ind w:left="434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A1816E7"/>
    <w:multiLevelType w:val="hybridMultilevel"/>
    <w:tmpl w:val="9C561BA6"/>
    <w:lvl w:ilvl="0" w:tplc="D43A495C">
      <w:start w:val="1"/>
      <w:numFmt w:val="bullet"/>
      <w:lvlText w:val=""/>
      <w:lvlJc w:val="left"/>
      <w:pPr>
        <w:ind w:left="54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AFB05CF"/>
    <w:multiLevelType w:val="hybridMultilevel"/>
    <w:tmpl w:val="ED825582"/>
    <w:lvl w:ilvl="0" w:tplc="F38CFADE">
      <w:start w:val="1"/>
      <w:numFmt w:val="bullet"/>
      <w:lvlText w:val=""/>
      <w:lvlJc w:val="left"/>
      <w:pPr>
        <w:ind w:left="489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3CC525F"/>
    <w:multiLevelType w:val="hybridMultilevel"/>
    <w:tmpl w:val="C9869572"/>
    <w:lvl w:ilvl="0" w:tplc="A1746582">
      <w:start w:val="1"/>
      <w:numFmt w:val="bullet"/>
      <w:lvlText w:val="-"/>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C26350">
      <w:start w:val="1"/>
      <w:numFmt w:val="bullet"/>
      <w:lvlText w:val="o"/>
      <w:lvlJc w:val="left"/>
      <w:pPr>
        <w:ind w:left="1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023F62">
      <w:start w:val="1"/>
      <w:numFmt w:val="bullet"/>
      <w:lvlText w:val="▪"/>
      <w:lvlJc w:val="left"/>
      <w:pPr>
        <w:ind w:left="2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168910">
      <w:start w:val="1"/>
      <w:numFmt w:val="bullet"/>
      <w:lvlText w:val="•"/>
      <w:lvlJc w:val="left"/>
      <w:pPr>
        <w:ind w:left="2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CA1B00">
      <w:start w:val="1"/>
      <w:numFmt w:val="bullet"/>
      <w:lvlText w:val="o"/>
      <w:lvlJc w:val="left"/>
      <w:pPr>
        <w:ind w:left="3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F841AE">
      <w:start w:val="1"/>
      <w:numFmt w:val="bullet"/>
      <w:lvlText w:val="▪"/>
      <w:lvlJc w:val="left"/>
      <w:pPr>
        <w:ind w:left="4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5ECB0A">
      <w:start w:val="1"/>
      <w:numFmt w:val="bullet"/>
      <w:lvlText w:val="•"/>
      <w:lvlJc w:val="left"/>
      <w:pPr>
        <w:ind w:left="4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941C84">
      <w:start w:val="1"/>
      <w:numFmt w:val="bullet"/>
      <w:lvlText w:val="o"/>
      <w:lvlJc w:val="left"/>
      <w:pPr>
        <w:ind w:left="5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72BED0">
      <w:start w:val="1"/>
      <w:numFmt w:val="bullet"/>
      <w:lvlText w:val="▪"/>
      <w:lvlJc w:val="left"/>
      <w:pPr>
        <w:ind w:left="6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44166DF"/>
    <w:multiLevelType w:val="hybridMultilevel"/>
    <w:tmpl w:val="9A4E4A98"/>
    <w:lvl w:ilvl="0" w:tplc="5E08D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4D764F2"/>
    <w:multiLevelType w:val="hybridMultilevel"/>
    <w:tmpl w:val="ABC63A64"/>
    <w:lvl w:ilvl="0" w:tplc="3F44746C">
      <w:start w:val="1"/>
      <w:numFmt w:val="bullet"/>
      <w:lvlText w:val=""/>
      <w:lvlJc w:val="left"/>
      <w:pPr>
        <w:ind w:left="29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6CA2135"/>
    <w:multiLevelType w:val="hybridMultilevel"/>
    <w:tmpl w:val="3474BE8C"/>
    <w:lvl w:ilvl="0" w:tplc="95AA2DB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87386">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9242DC">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AE0D88">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580F7C">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4A4AD4">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86DFCA">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147030">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B47DBC">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70F6FFE"/>
    <w:multiLevelType w:val="hybridMultilevel"/>
    <w:tmpl w:val="72966DA6"/>
    <w:lvl w:ilvl="0" w:tplc="4704EBCE">
      <w:start w:val="1"/>
      <w:numFmt w:val="bullet"/>
      <w:lvlText w:val=""/>
      <w:lvlJc w:val="left"/>
      <w:pPr>
        <w:ind w:left="462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C6A7350"/>
    <w:multiLevelType w:val="hybridMultilevel"/>
    <w:tmpl w:val="3E9EB6F0"/>
    <w:lvl w:ilvl="0" w:tplc="8D94C78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162108">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6EF2CA">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84AEFC">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9E2556">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FE4644">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6E063C">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843D0C">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72A0">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FD6BE2"/>
    <w:multiLevelType w:val="hybridMultilevel"/>
    <w:tmpl w:val="21D2E0E8"/>
    <w:lvl w:ilvl="0" w:tplc="85F44E3C">
      <w:start w:val="1"/>
      <w:numFmt w:val="bullet"/>
      <w:lvlText w:val=""/>
      <w:lvlJc w:val="left"/>
      <w:pPr>
        <w:ind w:left="127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2"/>
  </w:num>
  <w:num w:numId="4">
    <w:abstractNumId w:val="4"/>
  </w:num>
  <w:num w:numId="5">
    <w:abstractNumId w:val="2"/>
  </w:num>
  <w:num w:numId="6">
    <w:abstractNumId w:val="24"/>
  </w:num>
  <w:num w:numId="7">
    <w:abstractNumId w:val="1"/>
  </w:num>
  <w:num w:numId="8">
    <w:abstractNumId w:val="7"/>
  </w:num>
  <w:num w:numId="9">
    <w:abstractNumId w:val="15"/>
  </w:num>
  <w:num w:numId="10">
    <w:abstractNumId w:val="19"/>
  </w:num>
  <w:num w:numId="11">
    <w:abstractNumId w:val="13"/>
  </w:num>
  <w:num w:numId="12">
    <w:abstractNumId w:val="0"/>
    <w:lvlOverride w:ilvl="0">
      <w:startOverride w:val="1"/>
    </w:lvlOverride>
  </w:num>
  <w:num w:numId="13">
    <w:abstractNumId w:val="16"/>
  </w:num>
  <w:num w:numId="14">
    <w:abstractNumId w:val="5"/>
  </w:num>
  <w:num w:numId="15">
    <w:abstractNumId w:val="25"/>
  </w:num>
  <w:num w:numId="16">
    <w:abstractNumId w:val="3"/>
  </w:num>
  <w:num w:numId="17">
    <w:abstractNumId w:val="17"/>
  </w:num>
  <w:num w:numId="18">
    <w:abstractNumId w:val="11"/>
  </w:num>
  <w:num w:numId="19">
    <w:abstractNumId w:val="12"/>
  </w:num>
  <w:num w:numId="20">
    <w:abstractNumId w:val="18"/>
  </w:num>
  <w:num w:numId="21">
    <w:abstractNumId w:val="6"/>
  </w:num>
  <w:num w:numId="22">
    <w:abstractNumId w:val="10"/>
  </w:num>
  <w:num w:numId="23">
    <w:abstractNumId w:val="23"/>
  </w:num>
  <w:num w:numId="24">
    <w:abstractNumId w:val="21"/>
  </w:num>
  <w:num w:numId="25">
    <w:abstractNumId w:val="8"/>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57"/>
    <w:rsid w:val="00004B24"/>
    <w:rsid w:val="0002338D"/>
    <w:rsid w:val="00035DED"/>
    <w:rsid w:val="00037C76"/>
    <w:rsid w:val="00043C26"/>
    <w:rsid w:val="000811E9"/>
    <w:rsid w:val="00083A18"/>
    <w:rsid w:val="00094413"/>
    <w:rsid w:val="000C3877"/>
    <w:rsid w:val="00110E78"/>
    <w:rsid w:val="001260F4"/>
    <w:rsid w:val="00133450"/>
    <w:rsid w:val="00146C82"/>
    <w:rsid w:val="00155940"/>
    <w:rsid w:val="001722DC"/>
    <w:rsid w:val="00190816"/>
    <w:rsid w:val="001A2BAC"/>
    <w:rsid w:val="001E3075"/>
    <w:rsid w:val="001E450F"/>
    <w:rsid w:val="00224812"/>
    <w:rsid w:val="00261601"/>
    <w:rsid w:val="002944A3"/>
    <w:rsid w:val="002A2E01"/>
    <w:rsid w:val="002D4A3B"/>
    <w:rsid w:val="002E1BEE"/>
    <w:rsid w:val="002E3495"/>
    <w:rsid w:val="002F1BB4"/>
    <w:rsid w:val="003260A5"/>
    <w:rsid w:val="0036539D"/>
    <w:rsid w:val="00381296"/>
    <w:rsid w:val="00385091"/>
    <w:rsid w:val="003B1DA2"/>
    <w:rsid w:val="003C158F"/>
    <w:rsid w:val="003E7FA7"/>
    <w:rsid w:val="00402A47"/>
    <w:rsid w:val="00415E65"/>
    <w:rsid w:val="00420A49"/>
    <w:rsid w:val="004221B0"/>
    <w:rsid w:val="00442F70"/>
    <w:rsid w:val="00451B7E"/>
    <w:rsid w:val="00460E86"/>
    <w:rsid w:val="004729BD"/>
    <w:rsid w:val="004F0983"/>
    <w:rsid w:val="004F5412"/>
    <w:rsid w:val="004F6296"/>
    <w:rsid w:val="0050013F"/>
    <w:rsid w:val="00501DF0"/>
    <w:rsid w:val="00533718"/>
    <w:rsid w:val="00555A80"/>
    <w:rsid w:val="00563B9E"/>
    <w:rsid w:val="005A0A9C"/>
    <w:rsid w:val="005C18CF"/>
    <w:rsid w:val="005F2B41"/>
    <w:rsid w:val="005F4598"/>
    <w:rsid w:val="0062596C"/>
    <w:rsid w:val="006422FD"/>
    <w:rsid w:val="0065010E"/>
    <w:rsid w:val="0065197B"/>
    <w:rsid w:val="00656096"/>
    <w:rsid w:val="00661BF8"/>
    <w:rsid w:val="00664C90"/>
    <w:rsid w:val="00667A3E"/>
    <w:rsid w:val="00671F57"/>
    <w:rsid w:val="00676334"/>
    <w:rsid w:val="006A50BC"/>
    <w:rsid w:val="006B3D8B"/>
    <w:rsid w:val="006C3C7B"/>
    <w:rsid w:val="006D02C6"/>
    <w:rsid w:val="0070699A"/>
    <w:rsid w:val="00712B40"/>
    <w:rsid w:val="007367CE"/>
    <w:rsid w:val="00743EA0"/>
    <w:rsid w:val="00765D56"/>
    <w:rsid w:val="0077637F"/>
    <w:rsid w:val="00796869"/>
    <w:rsid w:val="007C2522"/>
    <w:rsid w:val="007F6052"/>
    <w:rsid w:val="0086778C"/>
    <w:rsid w:val="0088751B"/>
    <w:rsid w:val="008A64B4"/>
    <w:rsid w:val="008C55FD"/>
    <w:rsid w:val="008C59EC"/>
    <w:rsid w:val="008E7400"/>
    <w:rsid w:val="008F1CE1"/>
    <w:rsid w:val="009478F1"/>
    <w:rsid w:val="00957786"/>
    <w:rsid w:val="00960021"/>
    <w:rsid w:val="00966E1A"/>
    <w:rsid w:val="00971872"/>
    <w:rsid w:val="00977440"/>
    <w:rsid w:val="00985BFC"/>
    <w:rsid w:val="00990143"/>
    <w:rsid w:val="009B21E5"/>
    <w:rsid w:val="009B4420"/>
    <w:rsid w:val="009C1F2D"/>
    <w:rsid w:val="009D750C"/>
    <w:rsid w:val="009F3E18"/>
    <w:rsid w:val="00A0253E"/>
    <w:rsid w:val="00A15F2B"/>
    <w:rsid w:val="00A17EDD"/>
    <w:rsid w:val="00A311AC"/>
    <w:rsid w:val="00A35CBB"/>
    <w:rsid w:val="00A77C99"/>
    <w:rsid w:val="00A91F19"/>
    <w:rsid w:val="00AA6ABE"/>
    <w:rsid w:val="00AE14AD"/>
    <w:rsid w:val="00B16964"/>
    <w:rsid w:val="00B2374A"/>
    <w:rsid w:val="00B32194"/>
    <w:rsid w:val="00B75552"/>
    <w:rsid w:val="00BA6628"/>
    <w:rsid w:val="00BA6FD2"/>
    <w:rsid w:val="00BC3BE3"/>
    <w:rsid w:val="00BE24C5"/>
    <w:rsid w:val="00C46BDD"/>
    <w:rsid w:val="00C51097"/>
    <w:rsid w:val="00C921DF"/>
    <w:rsid w:val="00CE633F"/>
    <w:rsid w:val="00D20D58"/>
    <w:rsid w:val="00D30F0D"/>
    <w:rsid w:val="00D4078F"/>
    <w:rsid w:val="00E03BFC"/>
    <w:rsid w:val="00E2367B"/>
    <w:rsid w:val="00E45225"/>
    <w:rsid w:val="00E60390"/>
    <w:rsid w:val="00E7163A"/>
    <w:rsid w:val="00E77208"/>
    <w:rsid w:val="00EA5885"/>
    <w:rsid w:val="00F500F4"/>
    <w:rsid w:val="00FA132F"/>
    <w:rsid w:val="00FA52BC"/>
    <w:rsid w:val="00FB2BD5"/>
    <w:rsid w:val="00FF55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694AC-732A-4AD6-8C24-571B7782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097"/>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500F4"/>
    <w:pPr>
      <w:keepNext/>
      <w:tabs>
        <w:tab w:val="num" w:pos="432"/>
      </w:tabs>
      <w:suppressAutoHyphens/>
      <w:ind w:left="432" w:hanging="432"/>
      <w:outlineLvl w:val="0"/>
    </w:pPr>
    <w:rPr>
      <w:kern w:val="1"/>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450F"/>
    <w:rPr>
      <w:color w:val="0000FF"/>
      <w:u w:val="single"/>
    </w:rPr>
  </w:style>
  <w:style w:type="paragraph" w:styleId="a4">
    <w:name w:val="List Paragraph"/>
    <w:basedOn w:val="a"/>
    <w:uiPriority w:val="34"/>
    <w:qFormat/>
    <w:rsid w:val="001E450F"/>
    <w:pPr>
      <w:suppressAutoHyphens/>
      <w:ind w:left="720"/>
      <w:contextualSpacing/>
    </w:pPr>
  </w:style>
  <w:style w:type="table" w:styleId="a5">
    <w:name w:val="Table Grid"/>
    <w:basedOn w:val="a1"/>
    <w:uiPriority w:val="39"/>
    <w:rsid w:val="00E2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96869"/>
    <w:rPr>
      <w:rFonts w:ascii="Segoe UI" w:hAnsi="Segoe UI" w:cs="Segoe UI"/>
      <w:sz w:val="18"/>
      <w:szCs w:val="18"/>
    </w:rPr>
  </w:style>
  <w:style w:type="character" w:customStyle="1" w:styleId="a7">
    <w:name w:val="Текст выноски Знак"/>
    <w:basedOn w:val="a0"/>
    <w:link w:val="a6"/>
    <w:uiPriority w:val="99"/>
    <w:semiHidden/>
    <w:rsid w:val="00796869"/>
    <w:rPr>
      <w:rFonts w:ascii="Segoe UI" w:eastAsia="Times New Roman" w:hAnsi="Segoe UI" w:cs="Segoe UI"/>
      <w:sz w:val="18"/>
      <w:szCs w:val="18"/>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A311AC"/>
    <w:pPr>
      <w:spacing w:after="160" w:line="240" w:lineRule="exact"/>
    </w:pPr>
    <w:rPr>
      <w:rFonts w:ascii="Verdana" w:hAnsi="Verdana"/>
      <w:sz w:val="20"/>
      <w:szCs w:val="20"/>
      <w:lang w:val="en-US" w:eastAsia="en-US"/>
    </w:rPr>
  </w:style>
  <w:style w:type="paragraph" w:customStyle="1" w:styleId="3">
    <w:name w:val="3"/>
    <w:basedOn w:val="a"/>
    <w:rsid w:val="00FB2BD5"/>
    <w:pPr>
      <w:shd w:val="clear" w:color="auto" w:fill="FFFFFF"/>
      <w:spacing w:after="240" w:line="274" w:lineRule="atLeast"/>
      <w:jc w:val="both"/>
    </w:pPr>
    <w:rPr>
      <w:rFonts w:eastAsia="Calibri"/>
      <w:sz w:val="22"/>
      <w:szCs w:val="22"/>
      <w:lang w:eastAsia="ru-RU"/>
    </w:rPr>
  </w:style>
  <w:style w:type="paragraph" w:customStyle="1" w:styleId="text">
    <w:name w:val="text"/>
    <w:basedOn w:val="a"/>
    <w:rsid w:val="00FB2BD5"/>
    <w:pPr>
      <w:ind w:left="120" w:right="120" w:firstLine="150"/>
    </w:pPr>
    <w:rPr>
      <w:rFonts w:ascii="Tahoma" w:hAnsi="Tahoma" w:cs="Tahoma"/>
      <w:sz w:val="18"/>
      <w:szCs w:val="18"/>
      <w:lang w:eastAsia="ru-RU"/>
    </w:rPr>
  </w:style>
  <w:style w:type="paragraph" w:styleId="a8">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Обычный (Web)1"/>
    <w:basedOn w:val="a"/>
    <w:link w:val="a9"/>
    <w:uiPriority w:val="99"/>
    <w:qFormat/>
    <w:rsid w:val="00420A49"/>
    <w:rPr>
      <w:lang w:eastAsia="ru-RU"/>
    </w:rPr>
  </w:style>
  <w:style w:type="paragraph" w:customStyle="1" w:styleId="ConsPlusNormal">
    <w:name w:val="ConsPlusNormal"/>
    <w:link w:val="ConsPlusNormal0"/>
    <w:uiPriority w:val="99"/>
    <w:rsid w:val="00420A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20A49"/>
    <w:rPr>
      <w:rFonts w:ascii="Arial" w:eastAsia="Times New Roman" w:hAnsi="Arial" w:cs="Arial"/>
      <w:sz w:val="20"/>
      <w:szCs w:val="20"/>
      <w:lang w:eastAsia="ru-RU"/>
    </w:rPr>
  </w:style>
  <w:style w:type="character" w:customStyle="1" w:styleId="a9">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link w:val="a8"/>
    <w:locked/>
    <w:rsid w:val="00420A4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500F4"/>
    <w:rPr>
      <w:rFonts w:ascii="Times New Roman" w:eastAsia="Times New Roman" w:hAnsi="Times New Roman" w:cs="Times New Roman"/>
      <w:kern w:val="1"/>
      <w:sz w:val="28"/>
      <w:szCs w:val="20"/>
      <w:lang w:eastAsia="ar-SA"/>
    </w:rPr>
  </w:style>
  <w:style w:type="paragraph" w:customStyle="1" w:styleId="aa">
    <w:name w:val="Заголовок"/>
    <w:basedOn w:val="a"/>
    <w:next w:val="ab"/>
    <w:rsid w:val="00F500F4"/>
    <w:pPr>
      <w:keepNext/>
      <w:suppressAutoHyphens/>
      <w:spacing w:before="240" w:after="120"/>
    </w:pPr>
    <w:rPr>
      <w:rFonts w:ascii="Arial" w:eastAsia="Lucida Sans Unicode" w:hAnsi="Arial" w:cs="Tahoma"/>
      <w:sz w:val="28"/>
      <w:szCs w:val="28"/>
    </w:rPr>
  </w:style>
  <w:style w:type="paragraph" w:customStyle="1" w:styleId="d2e0e1ebe8f6fbeceeedeef8e8f0e8ededfbe9">
    <w:name w:val="Тd2аe0бe1лebиe8цf6ыfb (мecоeeнedоeeшf8иe8рf0иe8нedнedыfbйe9)"/>
    <w:basedOn w:val="a"/>
    <w:rsid w:val="00F500F4"/>
    <w:pPr>
      <w:autoSpaceDE w:val="0"/>
      <w:autoSpaceDN w:val="0"/>
      <w:adjustRightInd w:val="0"/>
      <w:jc w:val="both"/>
    </w:pPr>
    <w:rPr>
      <w:rFonts w:ascii="Courier New" w:hAnsi="Liberation Serif" w:cs="Courier New"/>
      <w:lang w:eastAsia="ru-RU"/>
    </w:rPr>
  </w:style>
  <w:style w:type="paragraph" w:styleId="ab">
    <w:name w:val="Body Text"/>
    <w:basedOn w:val="a"/>
    <w:link w:val="ac"/>
    <w:uiPriority w:val="99"/>
    <w:semiHidden/>
    <w:unhideWhenUsed/>
    <w:rsid w:val="00F500F4"/>
    <w:pPr>
      <w:spacing w:after="120"/>
    </w:pPr>
  </w:style>
  <w:style w:type="character" w:customStyle="1" w:styleId="ac">
    <w:name w:val="Основной текст Знак"/>
    <w:basedOn w:val="a0"/>
    <w:link w:val="ab"/>
    <w:uiPriority w:val="99"/>
    <w:semiHidden/>
    <w:rsid w:val="00F500F4"/>
    <w:rPr>
      <w:rFonts w:ascii="Times New Roman" w:eastAsia="Times New Roman" w:hAnsi="Times New Roman" w:cs="Times New Roman"/>
      <w:sz w:val="24"/>
      <w:szCs w:val="24"/>
      <w:lang w:eastAsia="ar-SA"/>
    </w:rPr>
  </w:style>
  <w:style w:type="paragraph" w:styleId="ad">
    <w:name w:val="No Spacing"/>
    <w:link w:val="ae"/>
    <w:uiPriority w:val="1"/>
    <w:qFormat/>
    <w:rsid w:val="000811E9"/>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0811E9"/>
    <w:rPr>
      <w:rFonts w:ascii="Calibri" w:eastAsia="Times New Roman" w:hAnsi="Calibri" w:cs="Times New Roman"/>
      <w:lang w:eastAsia="ru-RU"/>
    </w:rPr>
  </w:style>
  <w:style w:type="character" w:customStyle="1" w:styleId="af">
    <w:name w:val="Другое_"/>
    <w:basedOn w:val="a0"/>
    <w:link w:val="af0"/>
    <w:rsid w:val="000811E9"/>
    <w:rPr>
      <w:rFonts w:ascii="Times New Roman" w:eastAsia="Times New Roman" w:hAnsi="Times New Roman"/>
      <w:shd w:val="clear" w:color="auto" w:fill="FFFFFF"/>
    </w:rPr>
  </w:style>
  <w:style w:type="paragraph" w:customStyle="1" w:styleId="af0">
    <w:name w:val="Другое"/>
    <w:basedOn w:val="a"/>
    <w:link w:val="af"/>
    <w:rsid w:val="000811E9"/>
    <w:pPr>
      <w:widowControl w:val="0"/>
      <w:shd w:val="clear" w:color="auto" w:fill="FFFFFF"/>
      <w:ind w:firstLine="400"/>
    </w:pPr>
    <w:rPr>
      <w:rFonts w:cstheme="minorBidi"/>
      <w:sz w:val="22"/>
      <w:szCs w:val="22"/>
      <w:lang w:eastAsia="en-US"/>
    </w:rPr>
  </w:style>
  <w:style w:type="paragraph" w:customStyle="1" w:styleId="caaieiaie11">
    <w:name w:val="caaieiaie 11"/>
    <w:basedOn w:val="a"/>
    <w:next w:val="a"/>
    <w:uiPriority w:val="99"/>
    <w:rsid w:val="0002338D"/>
    <w:pPr>
      <w:keepNext/>
      <w:suppressAutoHyphens/>
      <w:overflowPunct w:val="0"/>
      <w:autoSpaceDE w:val="0"/>
      <w:jc w:val="center"/>
    </w:pPr>
  </w:style>
  <w:style w:type="character" w:styleId="af1">
    <w:name w:val="page number"/>
    <w:rsid w:val="00990143"/>
    <w:rPr>
      <w:rFonts w:ascii="Times New Roman" w:hAnsi="Times New Roman"/>
    </w:rPr>
  </w:style>
  <w:style w:type="paragraph" w:styleId="af2">
    <w:name w:val="header"/>
    <w:aliases w:val="Aa?oiee eieiioeooe,Linie,sl_header"/>
    <w:basedOn w:val="a"/>
    <w:link w:val="af3"/>
    <w:uiPriority w:val="99"/>
    <w:rsid w:val="00990143"/>
    <w:pPr>
      <w:tabs>
        <w:tab w:val="center" w:pos="4677"/>
        <w:tab w:val="right" w:pos="9355"/>
      </w:tabs>
    </w:pPr>
    <w:rPr>
      <w:lang w:eastAsia="ru-RU"/>
    </w:rPr>
  </w:style>
  <w:style w:type="character" w:customStyle="1" w:styleId="af3">
    <w:name w:val="Верхний колонтитул Знак"/>
    <w:aliases w:val="Aa?oiee eieiioeooe Знак,Linie Знак,sl_header Знак"/>
    <w:basedOn w:val="a0"/>
    <w:link w:val="af2"/>
    <w:uiPriority w:val="99"/>
    <w:rsid w:val="00990143"/>
    <w:rPr>
      <w:rFonts w:ascii="Times New Roman" w:eastAsia="Times New Roman" w:hAnsi="Times New Roman" w:cs="Times New Roman"/>
      <w:sz w:val="24"/>
      <w:szCs w:val="24"/>
      <w:lang w:eastAsia="ru-RU"/>
    </w:rPr>
  </w:style>
  <w:style w:type="paragraph" w:styleId="af4">
    <w:name w:val="footer"/>
    <w:basedOn w:val="a"/>
    <w:link w:val="af5"/>
    <w:uiPriority w:val="99"/>
    <w:rsid w:val="00990143"/>
    <w:pPr>
      <w:tabs>
        <w:tab w:val="center" w:pos="4677"/>
        <w:tab w:val="right" w:pos="9355"/>
      </w:tabs>
    </w:pPr>
    <w:rPr>
      <w:lang w:eastAsia="ru-RU"/>
    </w:rPr>
  </w:style>
  <w:style w:type="character" w:customStyle="1" w:styleId="af5">
    <w:name w:val="Нижний колонтитул Знак"/>
    <w:basedOn w:val="a0"/>
    <w:link w:val="af4"/>
    <w:uiPriority w:val="99"/>
    <w:rsid w:val="00990143"/>
    <w:rPr>
      <w:rFonts w:ascii="Times New Roman" w:eastAsia="Times New Roman" w:hAnsi="Times New Roman" w:cs="Times New Roman"/>
      <w:sz w:val="24"/>
      <w:szCs w:val="24"/>
      <w:lang w:eastAsia="ru-RU"/>
    </w:rPr>
  </w:style>
  <w:style w:type="character" w:customStyle="1" w:styleId="FontStyle28">
    <w:name w:val="Font Style28"/>
    <w:uiPriority w:val="99"/>
    <w:qFormat/>
    <w:rsid w:val="00990143"/>
    <w:rPr>
      <w:rFonts w:ascii="Times New Roman" w:hAnsi="Times New Roman" w:cs="Times New Roman" w:hint="default"/>
      <w:color w:val="000000"/>
      <w:sz w:val="26"/>
      <w:szCs w:val="26"/>
    </w:rPr>
  </w:style>
  <w:style w:type="character" w:customStyle="1" w:styleId="ng-binding">
    <w:name w:val="ng-binding"/>
    <w:basedOn w:val="a0"/>
    <w:rsid w:val="00990143"/>
  </w:style>
  <w:style w:type="paragraph" w:customStyle="1" w:styleId="Style20">
    <w:name w:val="Style20"/>
    <w:basedOn w:val="a"/>
    <w:rsid w:val="00460E86"/>
    <w:pPr>
      <w:widowControl w:val="0"/>
      <w:autoSpaceDE w:val="0"/>
      <w:autoSpaceDN w:val="0"/>
      <w:adjustRightInd w:val="0"/>
      <w:spacing w:line="277" w:lineRule="exact"/>
      <w:ind w:firstLine="730"/>
      <w:jc w:val="both"/>
    </w:pPr>
    <w:rPr>
      <w:lang w:eastAsia="ru-RU"/>
    </w:rPr>
  </w:style>
  <w:style w:type="paragraph" w:customStyle="1" w:styleId="Style7">
    <w:name w:val="Style7"/>
    <w:basedOn w:val="a"/>
    <w:next w:val="a"/>
    <w:uiPriority w:val="99"/>
    <w:qFormat/>
    <w:rsid w:val="005F4598"/>
    <w:pPr>
      <w:suppressAutoHyphens/>
      <w:spacing w:line="278" w:lineRule="exact"/>
    </w:pPr>
  </w:style>
  <w:style w:type="character" w:customStyle="1" w:styleId="14">
    <w:name w:val="Стиль 14 пт"/>
    <w:rsid w:val="005F4598"/>
    <w:rPr>
      <w:rFonts w:ascii="Times New Roman" w:hAnsi="Times New Roman" w:cs="Times New Roman" w:hint="defaul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33295">
      <w:bodyDiv w:val="1"/>
      <w:marLeft w:val="0"/>
      <w:marRight w:val="0"/>
      <w:marTop w:val="0"/>
      <w:marBottom w:val="0"/>
      <w:divBdr>
        <w:top w:val="none" w:sz="0" w:space="0" w:color="auto"/>
        <w:left w:val="none" w:sz="0" w:space="0" w:color="auto"/>
        <w:bottom w:val="none" w:sz="0" w:space="0" w:color="auto"/>
        <w:right w:val="none" w:sz="0" w:space="0" w:color="auto"/>
      </w:divBdr>
    </w:div>
    <w:div w:id="16129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Башегурова Юлия Анатольевна</dc:creator>
  <cp:lastModifiedBy>Травников Александр Сергеевич</cp:lastModifiedBy>
  <cp:revision>3</cp:revision>
  <cp:lastPrinted>2024-03-04T05:29:00Z</cp:lastPrinted>
  <dcterms:created xsi:type="dcterms:W3CDTF">2024-03-12T09:26:00Z</dcterms:created>
  <dcterms:modified xsi:type="dcterms:W3CDTF">2024-03-12T09:52:00Z</dcterms:modified>
</cp:coreProperties>
</file>