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95" w:rsidRPr="001A4BDB" w:rsidRDefault="00CC0234" w:rsidP="001A4BDB">
      <w:pPr>
        <w:pStyle w:val="Standard"/>
        <w:jc w:val="right"/>
        <w:rPr>
          <w:rFonts w:eastAsia="Times New Roman CYR" w:cs="Times New Roman"/>
          <w:b/>
          <w:bCs/>
          <w:color w:val="000000"/>
        </w:rPr>
      </w:pPr>
      <w:r w:rsidRPr="001A4BDB">
        <w:rPr>
          <w:rFonts w:eastAsia="Times New Roman CYR" w:cs="Times New Roman"/>
          <w:b/>
          <w:bCs/>
          <w:color w:val="000000"/>
        </w:rPr>
        <w:t>Приложение №1</w:t>
      </w:r>
      <w:r w:rsidR="001A4BDB" w:rsidRPr="001A4BDB">
        <w:rPr>
          <w:rFonts w:eastAsia="Times New Roman CYR" w:cs="Times New Roman"/>
          <w:b/>
          <w:bCs/>
          <w:color w:val="000000"/>
        </w:rPr>
        <w:t xml:space="preserve"> к Извещению</w:t>
      </w:r>
    </w:p>
    <w:p w:rsidR="00CF2095" w:rsidRPr="001A4BDB" w:rsidRDefault="00CF2095" w:rsidP="001A4BDB">
      <w:pPr>
        <w:pStyle w:val="Standard"/>
        <w:jc w:val="center"/>
        <w:rPr>
          <w:rFonts w:eastAsia="Times New Roman CYR" w:cs="Times New Roman"/>
          <w:b/>
          <w:bCs/>
          <w:color w:val="000000"/>
        </w:rPr>
      </w:pPr>
    </w:p>
    <w:p w:rsidR="001A4BDB" w:rsidRPr="001A4BDB" w:rsidRDefault="001A4BDB" w:rsidP="001A4BDB">
      <w:pPr>
        <w:pStyle w:val="Standard"/>
        <w:jc w:val="center"/>
        <w:rPr>
          <w:rFonts w:eastAsia="Times New Roman CYR" w:cs="Times New Roman"/>
          <w:b/>
          <w:bCs/>
          <w:color w:val="000000"/>
        </w:rPr>
      </w:pPr>
      <w:r w:rsidRPr="001A4BDB">
        <w:rPr>
          <w:rFonts w:eastAsia="Times New Roman CYR" w:cs="Times New Roman"/>
          <w:b/>
          <w:bCs/>
          <w:color w:val="000000"/>
        </w:rPr>
        <w:t>Описание объекта закупки</w:t>
      </w:r>
    </w:p>
    <w:p w:rsidR="00CF2095" w:rsidRPr="001A4BDB" w:rsidRDefault="00CC0234" w:rsidP="001A4BDB">
      <w:pPr>
        <w:pStyle w:val="Standard"/>
        <w:autoSpaceDE w:val="0"/>
        <w:jc w:val="center"/>
        <w:rPr>
          <w:rFonts w:eastAsia="Times New Roman CYR" w:cs="Times New Roman"/>
          <w:b/>
          <w:bCs/>
          <w:color w:val="000000"/>
        </w:rPr>
      </w:pPr>
      <w:r w:rsidRPr="001A4BDB">
        <w:rPr>
          <w:rFonts w:eastAsia="Times New Roman CYR" w:cs="Times New Roman"/>
          <w:b/>
          <w:bCs/>
          <w:color w:val="000000"/>
        </w:rPr>
        <w:t>Техническое задание</w:t>
      </w:r>
    </w:p>
    <w:p w:rsidR="00CF2095" w:rsidRPr="001A4BDB" w:rsidRDefault="00CC0234" w:rsidP="001A4BDB">
      <w:pPr>
        <w:pStyle w:val="Standard"/>
        <w:autoSpaceDE w:val="0"/>
        <w:jc w:val="center"/>
        <w:rPr>
          <w:rFonts w:eastAsia="Times New Roman CYR" w:cs="Times New Roman"/>
          <w:b/>
          <w:bCs/>
        </w:rPr>
      </w:pPr>
      <w:r w:rsidRPr="001A4BDB">
        <w:rPr>
          <w:rFonts w:eastAsia="Times New Roman CYR" w:cs="Times New Roman"/>
          <w:b/>
          <w:bCs/>
        </w:rPr>
        <w:t>на выполнени</w:t>
      </w:r>
      <w:r w:rsidR="00212F61" w:rsidRPr="001A4BDB">
        <w:rPr>
          <w:rFonts w:eastAsia="Times New Roman CYR" w:cs="Times New Roman"/>
          <w:b/>
          <w:bCs/>
        </w:rPr>
        <w:t>е работ по обеспечению</w:t>
      </w:r>
      <w:r w:rsidRPr="001A4BDB">
        <w:rPr>
          <w:rFonts w:eastAsia="Times New Roman CYR" w:cs="Times New Roman"/>
          <w:b/>
          <w:bCs/>
        </w:rPr>
        <w:t xml:space="preserve"> протезами,</w:t>
      </w:r>
    </w:p>
    <w:p w:rsidR="00CF2095" w:rsidRPr="001A4BDB" w:rsidRDefault="00CC0234" w:rsidP="001A4BDB">
      <w:pPr>
        <w:pStyle w:val="Standard"/>
        <w:autoSpaceDE w:val="0"/>
        <w:jc w:val="center"/>
        <w:rPr>
          <w:rFonts w:eastAsia="Times New Roman CYR" w:cs="Times New Roman"/>
          <w:b/>
          <w:bCs/>
        </w:rPr>
      </w:pPr>
      <w:r w:rsidRPr="001A4BDB">
        <w:rPr>
          <w:rFonts w:eastAsia="Times New Roman CYR" w:cs="Times New Roman"/>
          <w:b/>
          <w:bCs/>
        </w:rPr>
        <w:t>протезно-ортопедическими изделиями в 202</w:t>
      </w:r>
      <w:r w:rsidR="0061623D" w:rsidRPr="001A4BDB">
        <w:rPr>
          <w:rFonts w:eastAsia="Times New Roman CYR" w:cs="Times New Roman"/>
          <w:b/>
          <w:bCs/>
        </w:rPr>
        <w:t>4</w:t>
      </w:r>
      <w:r w:rsidRPr="001A4BDB">
        <w:rPr>
          <w:rFonts w:eastAsia="Times New Roman CYR" w:cs="Times New Roman"/>
          <w:b/>
          <w:bCs/>
        </w:rPr>
        <w:t xml:space="preserve"> году.</w:t>
      </w:r>
    </w:p>
    <w:p w:rsidR="00CF2095" w:rsidRPr="001A4BDB" w:rsidRDefault="00CF2095" w:rsidP="001A4BDB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</w:rPr>
      </w:pPr>
    </w:p>
    <w:p w:rsidR="00CF2095" w:rsidRPr="001A4BDB" w:rsidRDefault="00CC0234" w:rsidP="001A4BDB">
      <w:pPr>
        <w:pStyle w:val="Standard"/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rFonts w:cs="Times New Roman"/>
        </w:rPr>
      </w:pPr>
      <w:r w:rsidRPr="001A4BDB">
        <w:rPr>
          <w:rFonts w:eastAsia="Times New Roman CYR" w:cs="Times New Roman"/>
          <w:b/>
          <w:bCs/>
          <w:color w:val="000000"/>
        </w:rPr>
        <w:t xml:space="preserve">Способ определения поставщика: </w:t>
      </w:r>
      <w:r w:rsidRPr="001A4BDB">
        <w:rPr>
          <w:rFonts w:eastAsia="Times New Roman CYR" w:cs="Times New Roman"/>
          <w:color w:val="000000"/>
        </w:rPr>
        <w:t>открытый конкурс в электронной форме</w:t>
      </w:r>
      <w:r w:rsidRPr="001A4BDB">
        <w:rPr>
          <w:rFonts w:eastAsia="Times New Roman CYR" w:cs="Times New Roman"/>
        </w:rPr>
        <w:t>.</w:t>
      </w:r>
    </w:p>
    <w:p w:rsidR="00600F9F" w:rsidRPr="001A4BDB" w:rsidRDefault="001A4BDB" w:rsidP="001A4BDB">
      <w:pPr>
        <w:pStyle w:val="Standard"/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rFonts w:cs="Times New Roman"/>
        </w:rPr>
      </w:pPr>
      <w:r>
        <w:rPr>
          <w:rFonts w:eastAsia="Times New Roman CYR" w:cs="Times New Roman"/>
          <w:b/>
          <w:bCs/>
          <w:color w:val="000000"/>
        </w:rPr>
        <w:t>Объект закупки:</w:t>
      </w:r>
      <w:r w:rsidR="00CC0234" w:rsidRPr="001A4BDB">
        <w:rPr>
          <w:rFonts w:eastAsia="Times New Roman CYR" w:cs="Times New Roman"/>
        </w:rPr>
        <w:t xml:space="preserve"> выполнение</w:t>
      </w:r>
      <w:r w:rsidR="00212F61" w:rsidRPr="001A4BDB">
        <w:rPr>
          <w:rFonts w:eastAsia="Times New Roman CYR" w:cs="Times New Roman"/>
        </w:rPr>
        <w:t xml:space="preserve"> работ по </w:t>
      </w:r>
      <w:r w:rsidR="0081770F">
        <w:rPr>
          <w:rFonts w:eastAsia="Times New Roman CYR" w:cs="Times New Roman"/>
        </w:rPr>
        <w:t xml:space="preserve">социальному </w:t>
      </w:r>
      <w:r w:rsidR="00212F61" w:rsidRPr="001A4BDB">
        <w:rPr>
          <w:rFonts w:eastAsia="Times New Roman CYR" w:cs="Times New Roman"/>
        </w:rPr>
        <w:t xml:space="preserve">обеспечению </w:t>
      </w:r>
      <w:r w:rsidR="0081770F">
        <w:rPr>
          <w:rFonts w:eastAsia="Times New Roman CYR" w:cs="Times New Roman"/>
        </w:rPr>
        <w:t xml:space="preserve">граждан в 2024 г. </w:t>
      </w:r>
      <w:r w:rsidR="00CC0234" w:rsidRPr="001A4BDB">
        <w:rPr>
          <w:rFonts w:eastAsia="Times New Roman CYR" w:cs="Times New Roman"/>
        </w:rPr>
        <w:t>протезами</w:t>
      </w:r>
      <w:r w:rsidR="00B9298E" w:rsidRPr="001A4BDB">
        <w:rPr>
          <w:rFonts w:eastAsia="Times New Roman CYR" w:cs="Times New Roman"/>
          <w:b/>
          <w:bCs/>
        </w:rPr>
        <w:t xml:space="preserve"> </w:t>
      </w:r>
      <w:r w:rsidR="00B9298E" w:rsidRPr="0081770F">
        <w:rPr>
          <w:rFonts w:eastAsia="Times New Roman CYR" w:cs="Times New Roman"/>
          <w:bCs/>
        </w:rPr>
        <w:t>верхних</w:t>
      </w:r>
      <w:r w:rsidR="00C45FB7" w:rsidRPr="0081770F">
        <w:rPr>
          <w:rFonts w:eastAsia="Times New Roman CYR" w:cs="Times New Roman"/>
          <w:bCs/>
        </w:rPr>
        <w:t xml:space="preserve"> конечностей</w:t>
      </w:r>
      <w:r w:rsidRPr="0081770F">
        <w:rPr>
          <w:rFonts w:eastAsia="Times New Roman CYR" w:cs="Times New Roman"/>
          <w:bCs/>
        </w:rPr>
        <w:t>.</w:t>
      </w:r>
    </w:p>
    <w:p w:rsidR="001A4BDB" w:rsidRPr="001A4BDB" w:rsidRDefault="001A4BDB" w:rsidP="001A4BDB">
      <w:pPr>
        <w:pStyle w:val="Standard"/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rFonts w:cs="Times New Roman"/>
        </w:rPr>
      </w:pPr>
      <w:r w:rsidRPr="001A4BDB">
        <w:rPr>
          <w:rFonts w:cs="Times New Roman"/>
        </w:rPr>
        <w:t>Наименование и технические характеристики объекта закупки:</w:t>
      </w:r>
    </w:p>
    <w:tbl>
      <w:tblPr>
        <w:tblpPr w:leftFromText="180" w:rightFromText="180" w:vertAnchor="text" w:tblpY="1"/>
        <w:tblOverlap w:val="never"/>
        <w:tblW w:w="103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1"/>
        <w:gridCol w:w="6804"/>
        <w:gridCol w:w="1559"/>
      </w:tblGrid>
      <w:tr w:rsidR="001A4BDB" w:rsidRPr="001A4BDB" w:rsidTr="001A4BDB">
        <w:trPr>
          <w:trHeight w:val="4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 w:rsidRPr="001A4BDB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 w:rsidRPr="001A4BDB">
              <w:rPr>
                <w:rFonts w:cs="Times New Roman"/>
                <w:b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 w:rsidRPr="001A4BDB">
              <w:rPr>
                <w:rFonts w:cs="Times New Roman"/>
                <w:b/>
              </w:rPr>
              <w:t>Кол-во, шт.</w:t>
            </w:r>
          </w:p>
        </w:tc>
      </w:tr>
      <w:tr w:rsidR="001A4BDB" w:rsidRPr="001A4BDB" w:rsidTr="001A4BDB">
        <w:trPr>
          <w:trHeight w:val="4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keepNext/>
              <w:snapToGrid w:val="0"/>
              <w:jc w:val="both"/>
              <w:rPr>
                <w:rFonts w:cs="Times New Roman"/>
              </w:rPr>
            </w:pPr>
            <w:r w:rsidRPr="001A4BDB">
              <w:rPr>
                <w:rFonts w:cs="Times New Roman"/>
              </w:rPr>
              <w:t>Протез кисти косметический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Протез кисти косметический, в том числе при вычленении и частичном вычленении кисти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Тип протеза: немодульный;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Приемная гильза: унифицированная;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Крепление протеза: индивидуальное;</w:t>
            </w:r>
          </w:p>
          <w:p w:rsidR="001A4BDB" w:rsidRPr="001A4BDB" w:rsidRDefault="001A4BDB" w:rsidP="001A4BDB">
            <w:pPr>
              <w:pStyle w:val="Standard"/>
              <w:rPr>
                <w:rFonts w:cs="Times New Roman"/>
              </w:rPr>
            </w:pPr>
            <w:r w:rsidRPr="001A4BDB">
              <w:rPr>
                <w:rFonts w:eastAsia="Times New Roman" w:cs="Times New Roman"/>
                <w:lang w:eastAsia="ru-RU"/>
              </w:rPr>
              <w:t>Регулировочно-соединительные устройства</w:t>
            </w:r>
            <w:r w:rsidRPr="001A4BDB">
              <w:rPr>
                <w:rFonts w:eastAsia="Times New Roman" w:cs="Times New Roman"/>
                <w:lang w:val="sah-RU" w:eastAsia="ru-RU"/>
              </w:rPr>
              <w:t xml:space="preserve"> и приспособления</w:t>
            </w:r>
            <w:r w:rsidRPr="001A4BDB">
              <w:rPr>
                <w:rFonts w:eastAsia="Times New Roman" w:cs="Times New Roman"/>
                <w:lang w:eastAsia="ru-RU"/>
              </w:rPr>
              <w:t>: отсутствует;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Система управления протезом: отсутствует;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Кисть: косметическая из ПВХ при частичной ампутации пальцев с арматурой в пальцах, застежкой (молния/контакт) / кисть косметическая из ПВХ с арматурой в пальцах однослойная/двухслойная;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val="sah-RU" w:eastAsia="ru-RU"/>
              </w:rPr>
            </w:pPr>
            <w:r w:rsidRPr="001A4BDB">
              <w:rPr>
                <w:rFonts w:eastAsia="Times New Roman" w:cs="Times New Roman"/>
                <w:lang w:val="sah-RU" w:eastAsia="ru-RU"/>
              </w:rPr>
              <w:t>Назначение протеза: косметический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A4BDB">
              <w:rPr>
                <w:rFonts w:cs="Times New Roman"/>
              </w:rPr>
              <w:t>24</w:t>
            </w:r>
          </w:p>
        </w:tc>
      </w:tr>
      <w:tr w:rsidR="001A4BDB" w:rsidRPr="001A4BDB" w:rsidTr="001A4BDB">
        <w:trPr>
          <w:trHeight w:val="561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keepNext/>
              <w:snapToGrid w:val="0"/>
              <w:jc w:val="both"/>
              <w:rPr>
                <w:rFonts w:cs="Times New Roman"/>
              </w:rPr>
            </w:pPr>
            <w:r w:rsidRPr="001A4BDB">
              <w:rPr>
                <w:rFonts w:cs="Times New Roman"/>
              </w:rPr>
              <w:t>Протез кисти рабочий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Протез кисти рабочий, в том числе при вычленении и частичном вычленении кисти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Тип протеза: немодульный;</w:t>
            </w:r>
          </w:p>
          <w:p w:rsidR="001A4BDB" w:rsidRPr="001A4BDB" w:rsidRDefault="001A4BDB" w:rsidP="001A4BDB">
            <w:pPr>
              <w:pStyle w:val="Standard"/>
              <w:rPr>
                <w:rFonts w:cs="Times New Roman"/>
              </w:rPr>
            </w:pPr>
            <w:r w:rsidRPr="001A4BDB">
              <w:rPr>
                <w:rFonts w:eastAsia="Times New Roman" w:cs="Times New Roman"/>
                <w:lang w:eastAsia="ru-RU"/>
              </w:rPr>
              <w:t xml:space="preserve">Косметическая облицовка: </w:t>
            </w:r>
            <w:r w:rsidRPr="001A4BDB">
              <w:rPr>
                <w:rFonts w:eastAsia="Times New Roman" w:cs="Times New Roman"/>
                <w:lang w:val="sah-RU" w:eastAsia="ru-RU"/>
              </w:rPr>
              <w:t>отсутствует</w:t>
            </w:r>
            <w:r w:rsidRPr="001A4BDB">
              <w:rPr>
                <w:rFonts w:eastAsia="Times New Roman" w:cs="Times New Roman"/>
                <w:lang w:eastAsia="ru-RU"/>
              </w:rPr>
              <w:t>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Приемная гильза: индивидуальная составная, изготовленная по слепку с культи инвалида;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Материал приемной гильзы: натуральная кожа;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 xml:space="preserve">Количество приемных гильз: </w:t>
            </w:r>
            <w:proofErr w:type="gramStart"/>
            <w:r w:rsidRPr="001A4BDB">
              <w:rPr>
                <w:rFonts w:eastAsia="Times New Roman" w:cs="Times New Roman"/>
                <w:lang w:eastAsia="ru-RU"/>
              </w:rPr>
              <w:t>постоянная</w:t>
            </w:r>
            <w:proofErr w:type="gramEnd"/>
            <w:r w:rsidRPr="001A4BDB">
              <w:rPr>
                <w:rFonts w:eastAsia="Times New Roman" w:cs="Times New Roman"/>
                <w:lang w:eastAsia="ru-RU"/>
              </w:rPr>
              <w:t xml:space="preserve"> – 1шт.;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Крепление протеза: индивидуальное;</w:t>
            </w:r>
          </w:p>
          <w:p w:rsidR="001A4BDB" w:rsidRPr="001A4BDB" w:rsidRDefault="001A4BDB" w:rsidP="001A4BDB">
            <w:pPr>
              <w:pStyle w:val="Standard"/>
              <w:rPr>
                <w:rFonts w:cs="Times New Roman"/>
              </w:rPr>
            </w:pPr>
            <w:r w:rsidRPr="001A4BDB">
              <w:rPr>
                <w:rFonts w:eastAsia="Times New Roman" w:cs="Times New Roman"/>
                <w:lang w:eastAsia="ru-RU"/>
              </w:rPr>
              <w:t>Регулировочно-соединительные устройства</w:t>
            </w:r>
            <w:r w:rsidRPr="001A4BDB">
              <w:rPr>
                <w:rFonts w:eastAsia="Times New Roman" w:cs="Times New Roman"/>
                <w:lang w:val="sah-RU" w:eastAsia="ru-RU"/>
              </w:rPr>
              <w:t xml:space="preserve"> и приспособления</w:t>
            </w:r>
            <w:r w:rsidRPr="001A4BDB">
              <w:rPr>
                <w:rFonts w:eastAsia="Times New Roman" w:cs="Times New Roman"/>
                <w:lang w:eastAsia="ru-RU"/>
              </w:rPr>
              <w:t>: комплект рабочих насадок;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 xml:space="preserve">Система управления протезом: сохранившимся сегментом руки или </w:t>
            </w:r>
            <w:proofErr w:type="spellStart"/>
            <w:r w:rsidRPr="001A4BDB">
              <w:rPr>
                <w:rFonts w:eastAsia="Times New Roman" w:cs="Times New Roman"/>
                <w:lang w:eastAsia="ru-RU"/>
              </w:rPr>
              <w:t>противоупором</w:t>
            </w:r>
            <w:proofErr w:type="spellEnd"/>
            <w:r w:rsidRPr="001A4BDB">
              <w:rPr>
                <w:rFonts w:eastAsia="Times New Roman" w:cs="Times New Roman"/>
                <w:lang w:eastAsia="ru-RU"/>
              </w:rPr>
              <w:t xml:space="preserve"> (</w:t>
            </w:r>
            <w:proofErr w:type="gramStart"/>
            <w:r w:rsidRPr="001A4BDB">
              <w:rPr>
                <w:rFonts w:eastAsia="Times New Roman" w:cs="Times New Roman"/>
                <w:lang w:eastAsia="ru-RU"/>
              </w:rPr>
              <w:t>функционально-косметический</w:t>
            </w:r>
            <w:proofErr w:type="gramEnd"/>
            <w:r w:rsidRPr="001A4BDB">
              <w:rPr>
                <w:rFonts w:eastAsia="Times New Roman" w:cs="Times New Roman"/>
                <w:lang w:eastAsia="ru-RU"/>
              </w:rPr>
              <w:t>);</w:t>
            </w:r>
          </w:p>
          <w:p w:rsidR="001A4BDB" w:rsidRPr="001A4BDB" w:rsidRDefault="001A4BDB" w:rsidP="001A4BDB">
            <w:pPr>
              <w:pStyle w:val="Standard"/>
              <w:keepNext/>
              <w:autoSpaceDE w:val="0"/>
              <w:snapToGrid w:val="0"/>
              <w:jc w:val="both"/>
              <w:rPr>
                <w:rFonts w:cs="Times New Roman"/>
              </w:rPr>
            </w:pPr>
            <w:r w:rsidRPr="001A4BDB">
              <w:rPr>
                <w:rFonts w:eastAsia="Times New Roman" w:cs="Times New Roman"/>
                <w:lang w:eastAsia="ru-RU"/>
              </w:rPr>
              <w:t>Назначение протеза: рабочий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keepNext/>
              <w:snapToGrid w:val="0"/>
              <w:jc w:val="center"/>
              <w:rPr>
                <w:rFonts w:cs="Times New Roman"/>
              </w:rPr>
            </w:pPr>
            <w:r w:rsidRPr="001A4BDB">
              <w:rPr>
                <w:rFonts w:cs="Times New Roman"/>
              </w:rPr>
              <w:t>15</w:t>
            </w:r>
          </w:p>
        </w:tc>
      </w:tr>
      <w:tr w:rsidR="001A4BDB" w:rsidRPr="001A4BDB" w:rsidTr="001A4BDB">
        <w:trPr>
          <w:trHeight w:val="561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1A4BDB">
              <w:rPr>
                <w:rFonts w:cs="Times New Roman"/>
              </w:rPr>
              <w:t>Протез предплечья косметический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Textbody"/>
              <w:keepNext/>
              <w:autoSpaceDE w:val="0"/>
              <w:snapToGrid w:val="0"/>
              <w:spacing w:after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A4BDB">
              <w:rPr>
                <w:rFonts w:eastAsia="Times New Roman" w:cs="Times New Roman"/>
                <w:color w:val="000000"/>
                <w:lang w:eastAsia="ru-RU"/>
              </w:rPr>
              <w:t>Протез предплечья косметический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Тип протеза: немодульный;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Косметическая облицовка: силикон / ПВХ / или перчатки;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Приемная гильза: индивидуальная одинарная;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Материал приемной гильзы: листовой термопласт или слоистый пластик на основе акриловых смол;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Крепление протеза: индивидуальное;</w:t>
            </w:r>
          </w:p>
          <w:p w:rsidR="001A4BDB" w:rsidRPr="001A4BDB" w:rsidRDefault="001A4BDB" w:rsidP="001A4BDB">
            <w:pPr>
              <w:pStyle w:val="Standard"/>
              <w:rPr>
                <w:rFonts w:cs="Times New Roman"/>
              </w:rPr>
            </w:pPr>
            <w:r w:rsidRPr="001A4BDB">
              <w:rPr>
                <w:rFonts w:eastAsia="Times New Roman" w:cs="Times New Roman"/>
                <w:lang w:eastAsia="ru-RU"/>
              </w:rPr>
              <w:t>Регулировочно-соединительные устройства</w:t>
            </w:r>
            <w:r w:rsidRPr="001A4BDB">
              <w:rPr>
                <w:rFonts w:eastAsia="Times New Roman" w:cs="Times New Roman"/>
                <w:lang w:val="sah-RU" w:eastAsia="ru-RU"/>
              </w:rPr>
              <w:t xml:space="preserve"> и приспособления</w:t>
            </w:r>
            <w:r w:rsidRPr="001A4BDB">
              <w:rPr>
                <w:rFonts w:eastAsia="Times New Roman" w:cs="Times New Roman"/>
                <w:lang w:eastAsia="ru-RU"/>
              </w:rPr>
              <w:t>: для присоединения кистей косметических, тяговых, каркасных без ротации и рабочих насадок;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Система управления протезом: отсутствует;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Кисть: косметическая из ПВХ при частичной ампутации пальцев с арматурой в пальцах или кисть тяговая с пассивным хватом</w:t>
            </w:r>
          </w:p>
          <w:p w:rsidR="001A4BDB" w:rsidRPr="001A4BDB" w:rsidRDefault="001A4BDB" w:rsidP="001A4BDB">
            <w:pPr>
              <w:pStyle w:val="Textbody"/>
              <w:autoSpaceDE w:val="0"/>
              <w:snapToGrid w:val="0"/>
              <w:spacing w:after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A4BDB">
              <w:rPr>
                <w:rFonts w:eastAsia="Times New Roman" w:cs="Times New Roman"/>
                <w:color w:val="000000"/>
                <w:lang w:eastAsia="ru-RU"/>
              </w:rPr>
              <w:t xml:space="preserve">Назначение протеза: </w:t>
            </w:r>
            <w:proofErr w:type="gramStart"/>
            <w:r w:rsidRPr="001A4BDB">
              <w:rPr>
                <w:rFonts w:eastAsia="Times New Roman" w:cs="Times New Roman"/>
                <w:color w:val="000000"/>
                <w:lang w:eastAsia="ru-RU"/>
              </w:rPr>
              <w:t>косметический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A4BDB">
              <w:rPr>
                <w:rFonts w:cs="Times New Roman"/>
              </w:rPr>
              <w:t>8</w:t>
            </w:r>
          </w:p>
        </w:tc>
      </w:tr>
      <w:tr w:rsidR="001A4BDB" w:rsidRPr="001A4BDB" w:rsidTr="001A4BDB">
        <w:trPr>
          <w:trHeight w:val="561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1A4BDB">
              <w:rPr>
                <w:rFonts w:cs="Times New Roman"/>
              </w:rPr>
              <w:lastRenderedPageBreak/>
              <w:t>Протез плеча косметический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Протез плеча косметический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Тип протеза: модульный;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Косметическая облицовка: силикон / ПВХ / пластизоль с покрытием;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Приемная гильза: индивидуальная составная;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Материал приемной гильзы: литьевой слоистый пластик на основе связующих смол;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Крепление протеза: с использованием кожаных и ременных полуфабрикатов, индивидуальное / подгоночное;</w:t>
            </w:r>
          </w:p>
          <w:p w:rsidR="001A4BDB" w:rsidRPr="001A4BDB" w:rsidRDefault="001A4BDB" w:rsidP="001A4BDB">
            <w:pPr>
              <w:pStyle w:val="Standard"/>
              <w:rPr>
                <w:rFonts w:cs="Times New Roman"/>
              </w:rPr>
            </w:pPr>
            <w:r w:rsidRPr="001A4BDB">
              <w:rPr>
                <w:rFonts w:eastAsia="Times New Roman" w:cs="Times New Roman"/>
                <w:lang w:eastAsia="ru-RU"/>
              </w:rPr>
              <w:t>Регулировочно-соединительные устройства</w:t>
            </w:r>
            <w:r w:rsidRPr="001A4BDB">
              <w:rPr>
                <w:rFonts w:eastAsia="Times New Roman" w:cs="Times New Roman"/>
                <w:lang w:val="sah-RU" w:eastAsia="ru-RU"/>
              </w:rPr>
              <w:t xml:space="preserve"> и приспособления</w:t>
            </w:r>
            <w:r w:rsidRPr="001A4BDB">
              <w:rPr>
                <w:rFonts w:eastAsia="Times New Roman" w:cs="Times New Roman"/>
                <w:lang w:eastAsia="ru-RU"/>
              </w:rPr>
              <w:t>: для присоединения кистей косметических, тяговых, каркасных без ротации и рабочих насадок;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Система управления протезом: отсутствует;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proofErr w:type="gramStart"/>
            <w:r w:rsidRPr="001A4BDB">
              <w:rPr>
                <w:rFonts w:eastAsia="Times New Roman" w:cs="Times New Roman"/>
                <w:lang w:eastAsia="ru-RU"/>
              </w:rPr>
              <w:t xml:space="preserve">Кисть: с жесткой тягой или без корпусная с пружинным </w:t>
            </w:r>
            <w:proofErr w:type="spellStart"/>
            <w:r w:rsidRPr="001A4BDB">
              <w:rPr>
                <w:rFonts w:eastAsia="Times New Roman" w:cs="Times New Roman"/>
                <w:lang w:eastAsia="ru-RU"/>
              </w:rPr>
              <w:t>схватом</w:t>
            </w:r>
            <w:proofErr w:type="spellEnd"/>
            <w:r w:rsidRPr="001A4BDB">
              <w:rPr>
                <w:rFonts w:eastAsia="Times New Roman" w:cs="Times New Roman"/>
                <w:lang w:eastAsia="ru-RU"/>
              </w:rPr>
              <w:t xml:space="preserve"> и пассивным узлом ротации;</w:t>
            </w:r>
            <w:proofErr w:type="gramEnd"/>
          </w:p>
          <w:p w:rsidR="001A4BDB" w:rsidRPr="001A4BDB" w:rsidRDefault="001A4BDB" w:rsidP="001A4BDB">
            <w:pPr>
              <w:pStyle w:val="Standard"/>
              <w:rPr>
                <w:rFonts w:cs="Times New Roman"/>
              </w:rPr>
            </w:pPr>
            <w:r w:rsidRPr="001A4BDB">
              <w:rPr>
                <w:rFonts w:eastAsia="Times New Roman" w:cs="Times New Roman"/>
                <w:lang w:val="sah-RU" w:eastAsia="ru-RU"/>
              </w:rPr>
              <w:t>Локоть</w:t>
            </w:r>
            <w:r w:rsidRPr="001A4BDB">
              <w:rPr>
                <w:rFonts w:eastAsia="Times New Roman" w:cs="Times New Roman"/>
                <w:lang w:eastAsia="ru-RU"/>
              </w:rPr>
              <w:t xml:space="preserve">: </w:t>
            </w:r>
            <w:proofErr w:type="spellStart"/>
            <w:r w:rsidRPr="001A4BDB">
              <w:rPr>
                <w:rFonts w:eastAsia="Times New Roman" w:cs="Times New Roman"/>
                <w:lang w:eastAsia="ru-RU"/>
              </w:rPr>
              <w:t>экзоскелетного</w:t>
            </w:r>
            <w:proofErr w:type="spellEnd"/>
            <w:r w:rsidRPr="001A4BDB">
              <w:rPr>
                <w:rFonts w:eastAsia="Times New Roman" w:cs="Times New Roman"/>
                <w:lang w:eastAsia="ru-RU"/>
              </w:rPr>
              <w:t xml:space="preserve"> типа активный со ступенчатой фиксацией с пассивной ротацией плеча или без;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 xml:space="preserve">Назначение протеза: </w:t>
            </w:r>
            <w:proofErr w:type="gramStart"/>
            <w:r w:rsidRPr="001A4BDB">
              <w:rPr>
                <w:rFonts w:eastAsia="Times New Roman" w:cs="Times New Roman"/>
                <w:lang w:eastAsia="ru-RU"/>
              </w:rPr>
              <w:t>косметический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A4BDB">
              <w:rPr>
                <w:rFonts w:cs="Times New Roman"/>
              </w:rPr>
              <w:t>4</w:t>
            </w:r>
          </w:p>
        </w:tc>
      </w:tr>
      <w:tr w:rsidR="001A4BDB" w:rsidRPr="001A4BDB" w:rsidTr="001A4BDB">
        <w:trPr>
          <w:trHeight w:val="561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keepNext/>
              <w:snapToGrid w:val="0"/>
              <w:jc w:val="both"/>
              <w:rPr>
                <w:rFonts w:cs="Times New Roman"/>
              </w:rPr>
            </w:pPr>
            <w:r w:rsidRPr="001A4BDB">
              <w:rPr>
                <w:rFonts w:cs="Times New Roman"/>
              </w:rPr>
              <w:t>Протез предплечья рабочий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Протезы предплечья рабочий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Тип протеза: немодульный;</w:t>
            </w:r>
          </w:p>
          <w:p w:rsidR="001A4BDB" w:rsidRPr="001A4BDB" w:rsidRDefault="001A4BDB" w:rsidP="001A4BDB">
            <w:pPr>
              <w:pStyle w:val="Standard"/>
              <w:rPr>
                <w:rFonts w:cs="Times New Roman"/>
              </w:rPr>
            </w:pPr>
            <w:r w:rsidRPr="001A4BDB">
              <w:rPr>
                <w:rFonts w:eastAsia="Times New Roman" w:cs="Times New Roman"/>
                <w:lang w:eastAsia="ru-RU"/>
              </w:rPr>
              <w:t xml:space="preserve">Косметическая облицовка: </w:t>
            </w:r>
            <w:r w:rsidRPr="001A4BDB">
              <w:rPr>
                <w:rFonts w:eastAsia="Times New Roman" w:cs="Times New Roman"/>
                <w:lang w:val="sah-RU" w:eastAsia="ru-RU"/>
              </w:rPr>
              <w:t>отсутствует</w:t>
            </w:r>
            <w:r w:rsidRPr="001A4BDB">
              <w:rPr>
                <w:rFonts w:eastAsia="Times New Roman" w:cs="Times New Roman"/>
                <w:lang w:eastAsia="ru-RU"/>
              </w:rPr>
              <w:t>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Приемная гильза: индивидуальная составная, изготовленная по слепку с культи инвалида;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Материал приемной гильзы: листовой термопласт или слоистый пластик на основе акриловых смол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 xml:space="preserve">Количество приемных гильз: </w:t>
            </w:r>
            <w:proofErr w:type="gramStart"/>
            <w:r w:rsidRPr="001A4BDB">
              <w:rPr>
                <w:rFonts w:eastAsia="Times New Roman" w:cs="Times New Roman"/>
                <w:lang w:eastAsia="ru-RU"/>
              </w:rPr>
              <w:t>постоянная</w:t>
            </w:r>
            <w:proofErr w:type="gramEnd"/>
            <w:r w:rsidRPr="001A4BDB">
              <w:rPr>
                <w:rFonts w:eastAsia="Times New Roman" w:cs="Times New Roman"/>
                <w:lang w:eastAsia="ru-RU"/>
              </w:rPr>
              <w:t xml:space="preserve"> – 1шт.;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Крепление протеза: индивидуальное;</w:t>
            </w:r>
          </w:p>
          <w:p w:rsidR="001A4BDB" w:rsidRPr="001A4BDB" w:rsidRDefault="001A4BDB" w:rsidP="001A4BDB">
            <w:pPr>
              <w:pStyle w:val="Standard"/>
              <w:rPr>
                <w:rFonts w:cs="Times New Roman"/>
              </w:rPr>
            </w:pPr>
            <w:r w:rsidRPr="001A4BDB">
              <w:rPr>
                <w:rFonts w:eastAsia="Times New Roman" w:cs="Times New Roman"/>
                <w:lang w:eastAsia="ru-RU"/>
              </w:rPr>
              <w:t>Регулировочно-соединительные устройства</w:t>
            </w:r>
            <w:r w:rsidRPr="001A4BDB">
              <w:rPr>
                <w:rFonts w:eastAsia="Times New Roman" w:cs="Times New Roman"/>
                <w:lang w:val="sah-RU" w:eastAsia="ru-RU"/>
              </w:rPr>
              <w:t xml:space="preserve"> и приспособления</w:t>
            </w:r>
            <w:r w:rsidRPr="001A4BDB">
              <w:rPr>
                <w:rFonts w:eastAsia="Times New Roman" w:cs="Times New Roman"/>
                <w:lang w:eastAsia="ru-RU"/>
              </w:rPr>
              <w:t>: комплект рабочих насадок;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 xml:space="preserve">Система управления протезом: сохранившимся сегментом руки или </w:t>
            </w:r>
            <w:proofErr w:type="spellStart"/>
            <w:r w:rsidRPr="001A4BDB">
              <w:rPr>
                <w:rFonts w:eastAsia="Times New Roman" w:cs="Times New Roman"/>
                <w:lang w:eastAsia="ru-RU"/>
              </w:rPr>
              <w:t>противоупором</w:t>
            </w:r>
            <w:proofErr w:type="spellEnd"/>
            <w:r w:rsidRPr="001A4BDB">
              <w:rPr>
                <w:rFonts w:eastAsia="Times New Roman" w:cs="Times New Roman"/>
                <w:lang w:eastAsia="ru-RU"/>
              </w:rPr>
              <w:t xml:space="preserve"> (</w:t>
            </w:r>
            <w:proofErr w:type="gramStart"/>
            <w:r w:rsidRPr="001A4BDB">
              <w:rPr>
                <w:rFonts w:eastAsia="Times New Roman" w:cs="Times New Roman"/>
                <w:lang w:eastAsia="ru-RU"/>
              </w:rPr>
              <w:t>функционально-косметический</w:t>
            </w:r>
            <w:proofErr w:type="gramEnd"/>
            <w:r w:rsidRPr="001A4BDB">
              <w:rPr>
                <w:rFonts w:eastAsia="Times New Roman" w:cs="Times New Roman"/>
                <w:lang w:eastAsia="ru-RU"/>
              </w:rPr>
              <w:t>);</w:t>
            </w:r>
          </w:p>
          <w:p w:rsidR="001A4BDB" w:rsidRPr="001A4BDB" w:rsidRDefault="001A4BDB" w:rsidP="001A4BDB">
            <w:pPr>
              <w:pStyle w:val="Standard"/>
              <w:keepNext/>
              <w:autoSpaceDE w:val="0"/>
              <w:snapToGrid w:val="0"/>
              <w:jc w:val="both"/>
              <w:rPr>
                <w:rFonts w:cs="Times New Roman"/>
              </w:rPr>
            </w:pPr>
            <w:r w:rsidRPr="001A4BDB">
              <w:rPr>
                <w:rFonts w:eastAsia="Times New Roman" w:cs="Times New Roman"/>
                <w:lang w:eastAsia="ru-RU"/>
              </w:rPr>
              <w:t>Назначение протеза: рабочий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A4BDB">
              <w:rPr>
                <w:rFonts w:cs="Times New Roman"/>
              </w:rPr>
              <w:t>8</w:t>
            </w:r>
          </w:p>
        </w:tc>
      </w:tr>
      <w:tr w:rsidR="001A4BDB" w:rsidRPr="001A4BDB" w:rsidTr="001A4BDB">
        <w:trPr>
          <w:trHeight w:val="561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keepNext/>
              <w:snapToGrid w:val="0"/>
              <w:jc w:val="both"/>
              <w:rPr>
                <w:rFonts w:cs="Times New Roman"/>
              </w:rPr>
            </w:pPr>
            <w:r w:rsidRPr="001A4BDB">
              <w:rPr>
                <w:rFonts w:cs="Times New Roman"/>
              </w:rPr>
              <w:t>Протез предплечья активный (тяговый)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Протез предплечья активный (тяговый)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Тип протеза: модульный;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Косметическая облицовка: силикон / ПВХ / пластизоль с покрытием;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Приемная гильза: индивидуальная составная;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Материал приемной гильзы: литьевой слоистый пластик на основе связующих смол;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>Крепление протеза: с использованием кожаных и ременных полуфабрикатов, индивидуальное / подгоночное;</w:t>
            </w:r>
          </w:p>
          <w:p w:rsidR="001A4BDB" w:rsidRPr="001A4BDB" w:rsidRDefault="001A4BDB" w:rsidP="001A4BDB">
            <w:pPr>
              <w:pStyle w:val="Standard"/>
              <w:rPr>
                <w:rFonts w:cs="Times New Roman"/>
              </w:rPr>
            </w:pPr>
            <w:r w:rsidRPr="001A4BDB">
              <w:rPr>
                <w:rFonts w:eastAsia="Times New Roman" w:cs="Times New Roman"/>
                <w:lang w:eastAsia="ru-RU"/>
              </w:rPr>
              <w:t>Регулировочно-соединительные устройства</w:t>
            </w:r>
            <w:r w:rsidRPr="001A4BDB">
              <w:rPr>
                <w:rFonts w:eastAsia="Times New Roman" w:cs="Times New Roman"/>
                <w:lang w:val="sah-RU" w:eastAsia="ru-RU"/>
              </w:rPr>
              <w:t xml:space="preserve"> и приспособления</w:t>
            </w:r>
            <w:r w:rsidRPr="001A4BDB">
              <w:rPr>
                <w:rFonts w:eastAsia="Times New Roman" w:cs="Times New Roman"/>
                <w:lang w:eastAsia="ru-RU"/>
              </w:rPr>
              <w:t xml:space="preserve">: шарнир кистевой несъемный с </w:t>
            </w:r>
            <w:proofErr w:type="gramStart"/>
            <w:r w:rsidRPr="001A4BDB">
              <w:rPr>
                <w:rFonts w:eastAsia="Times New Roman" w:cs="Times New Roman"/>
                <w:lang w:eastAsia="ru-RU"/>
              </w:rPr>
              <w:t>бесступенчатой</w:t>
            </w:r>
            <w:proofErr w:type="gramEnd"/>
            <w:r w:rsidRPr="001A4BDB">
              <w:rPr>
                <w:rFonts w:eastAsia="Times New Roman" w:cs="Times New Roman"/>
                <w:lang w:eastAsia="ru-RU"/>
              </w:rPr>
              <w:t xml:space="preserve"> изменяемой </w:t>
            </w:r>
            <w:proofErr w:type="spellStart"/>
            <w:r w:rsidRPr="001A4BDB">
              <w:rPr>
                <w:rFonts w:eastAsia="Times New Roman" w:cs="Times New Roman"/>
                <w:lang w:eastAsia="ru-RU"/>
              </w:rPr>
              <w:t>тугоподвижностью</w:t>
            </w:r>
            <w:proofErr w:type="spellEnd"/>
            <w:r w:rsidRPr="001A4BDB">
              <w:rPr>
                <w:rFonts w:eastAsia="Times New Roman" w:cs="Times New Roman"/>
                <w:lang w:eastAsia="ru-RU"/>
              </w:rPr>
              <w:t>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 xml:space="preserve">Система управления протезом: </w:t>
            </w:r>
            <w:proofErr w:type="gramStart"/>
            <w:r w:rsidRPr="001A4BDB">
              <w:rPr>
                <w:rFonts w:eastAsia="Times New Roman" w:cs="Times New Roman"/>
                <w:lang w:eastAsia="ru-RU"/>
              </w:rPr>
              <w:t>механический</w:t>
            </w:r>
            <w:proofErr w:type="gramEnd"/>
            <w:r w:rsidRPr="001A4BDB">
              <w:rPr>
                <w:rFonts w:eastAsia="Times New Roman" w:cs="Times New Roman"/>
                <w:lang w:eastAsia="ru-RU"/>
              </w:rPr>
              <w:t xml:space="preserve"> (тяговый);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 xml:space="preserve">Кисть: с гибкой тягой корпусная с пружинным </w:t>
            </w:r>
            <w:proofErr w:type="spellStart"/>
            <w:r w:rsidRPr="001A4BDB">
              <w:rPr>
                <w:rFonts w:eastAsia="Times New Roman" w:cs="Times New Roman"/>
                <w:lang w:eastAsia="ru-RU"/>
              </w:rPr>
              <w:t>схватом</w:t>
            </w:r>
            <w:proofErr w:type="spellEnd"/>
            <w:r w:rsidRPr="001A4BDB">
              <w:rPr>
                <w:rFonts w:eastAsia="Times New Roman" w:cs="Times New Roman"/>
                <w:lang w:eastAsia="ru-RU"/>
              </w:rPr>
              <w:t xml:space="preserve"> и пассивным углом ротации;</w:t>
            </w:r>
          </w:p>
          <w:p w:rsidR="001A4BDB" w:rsidRPr="001A4BDB" w:rsidRDefault="001A4BDB" w:rsidP="001A4BDB">
            <w:pPr>
              <w:pStyle w:val="Standard"/>
              <w:rPr>
                <w:rFonts w:cs="Times New Roman"/>
              </w:rPr>
            </w:pPr>
            <w:r w:rsidRPr="001A4BDB">
              <w:rPr>
                <w:rFonts w:eastAsia="Times New Roman" w:cs="Times New Roman"/>
                <w:lang w:val="sah-RU" w:eastAsia="ru-RU"/>
              </w:rPr>
              <w:t>Локоть</w:t>
            </w:r>
            <w:r w:rsidRPr="001A4BDB">
              <w:rPr>
                <w:rFonts w:eastAsia="Times New Roman" w:cs="Times New Roman"/>
                <w:lang w:eastAsia="ru-RU"/>
              </w:rPr>
              <w:t xml:space="preserve">: </w:t>
            </w:r>
            <w:proofErr w:type="spellStart"/>
            <w:r w:rsidRPr="001A4BDB">
              <w:rPr>
                <w:rFonts w:eastAsia="Times New Roman" w:cs="Times New Roman"/>
                <w:lang w:eastAsia="ru-RU"/>
              </w:rPr>
              <w:t>экзоскелетного</w:t>
            </w:r>
            <w:proofErr w:type="spellEnd"/>
            <w:r w:rsidRPr="001A4BDB">
              <w:rPr>
                <w:rFonts w:eastAsia="Times New Roman" w:cs="Times New Roman"/>
                <w:lang w:eastAsia="ru-RU"/>
              </w:rPr>
              <w:t xml:space="preserve"> типа активный со ступенчатой фиксацией с пассивной ротацией плеча;</w:t>
            </w:r>
          </w:p>
          <w:p w:rsidR="001A4BDB" w:rsidRPr="001A4BDB" w:rsidRDefault="001A4BDB" w:rsidP="001A4BDB">
            <w:pPr>
              <w:pStyle w:val="Standard"/>
              <w:rPr>
                <w:rFonts w:eastAsia="Times New Roman" w:cs="Times New Roman"/>
                <w:lang w:eastAsia="ru-RU"/>
              </w:rPr>
            </w:pPr>
            <w:r w:rsidRPr="001A4BDB">
              <w:rPr>
                <w:rFonts w:eastAsia="Times New Roman" w:cs="Times New Roman"/>
                <w:lang w:eastAsia="ru-RU"/>
              </w:rPr>
              <w:t xml:space="preserve">Назначение протеза: </w:t>
            </w:r>
            <w:proofErr w:type="gramStart"/>
            <w:r w:rsidRPr="001A4BDB">
              <w:rPr>
                <w:rFonts w:eastAsia="Times New Roman" w:cs="Times New Roman"/>
                <w:lang w:eastAsia="ru-RU"/>
              </w:rPr>
              <w:t>активный</w:t>
            </w:r>
            <w:proofErr w:type="gramEnd"/>
            <w:r w:rsidRPr="001A4BDB">
              <w:rPr>
                <w:rFonts w:eastAsia="Times New Roman" w:cs="Times New Roman"/>
                <w:lang w:eastAsia="ru-RU"/>
              </w:rPr>
              <w:t xml:space="preserve"> (тяговый)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1A4BDB">
              <w:rPr>
                <w:rFonts w:cs="Times New Roman"/>
              </w:rPr>
              <w:t>7</w:t>
            </w:r>
          </w:p>
        </w:tc>
      </w:tr>
      <w:tr w:rsidR="001A4BDB" w:rsidRPr="001A4BDB" w:rsidTr="001A4BDB">
        <w:trPr>
          <w:trHeight w:val="561"/>
        </w:trPr>
        <w:tc>
          <w:tcPr>
            <w:tcW w:w="103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Textbody"/>
              <w:spacing w:after="0"/>
              <w:rPr>
                <w:rFonts w:cs="Times New Roman"/>
              </w:rPr>
            </w:pPr>
            <w:r w:rsidRPr="001A4BDB">
              <w:rPr>
                <w:rFonts w:cs="Times New Roman"/>
              </w:rPr>
              <w:t xml:space="preserve">Должен соответствовать: ГОСТ </w:t>
            </w:r>
            <w:proofErr w:type="gramStart"/>
            <w:r w:rsidRPr="001A4BDB">
              <w:rPr>
                <w:rFonts w:cs="Times New Roman"/>
              </w:rPr>
              <w:t>Р</w:t>
            </w:r>
            <w:proofErr w:type="gramEnd"/>
            <w:r w:rsidRPr="001A4BDB">
              <w:rPr>
                <w:rFonts w:cs="Times New Roman"/>
              </w:rPr>
              <w:t xml:space="preserve"> ИСО 22523-2007, ГОСТ ISO 10993-1-2021, ГОСТ ISO 10993-5-2011, ГОСТ ISO 10993-10-2011, ГОСТ ISO 10993-11-2021, ГОСТ Р 52770-2016.</w:t>
            </w:r>
          </w:p>
          <w:p w:rsidR="001A4BDB" w:rsidRPr="001A4BDB" w:rsidRDefault="001A4BDB" w:rsidP="001A4BD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1A4BDB">
              <w:rPr>
                <w:rFonts w:eastAsia="Times New Roman" w:cs="Times New Roman"/>
                <w:kern w:val="0"/>
                <w:lang w:eastAsia="ru-RU"/>
              </w:rPr>
              <w:t>Срок гарантии — 12 месяцев.</w:t>
            </w:r>
          </w:p>
        </w:tc>
      </w:tr>
      <w:tr w:rsidR="001A4BDB" w:rsidRPr="001A4BDB" w:rsidTr="001A4BDB">
        <w:trPr>
          <w:trHeight w:val="255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DB" w:rsidRPr="001A4BDB" w:rsidRDefault="001A4BDB" w:rsidP="001A4BD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66</w:t>
            </w:r>
          </w:p>
        </w:tc>
      </w:tr>
    </w:tbl>
    <w:p w:rsidR="00CF2095" w:rsidRPr="001A4BDB" w:rsidRDefault="00CF2095" w:rsidP="001A4BDB">
      <w:pPr>
        <w:pStyle w:val="Standard"/>
        <w:rPr>
          <w:rFonts w:eastAsia="Times New Roman CYR" w:cs="Times New Roman"/>
          <w:b/>
          <w:bCs/>
        </w:rPr>
      </w:pPr>
    </w:p>
    <w:p w:rsidR="00C52457" w:rsidRPr="001A4BDB" w:rsidRDefault="00C52457" w:rsidP="001A4BDB">
      <w:pPr>
        <w:pStyle w:val="Standard"/>
        <w:rPr>
          <w:rFonts w:eastAsia="Times New Roman CYR" w:cs="Times New Roman"/>
          <w:b/>
          <w:bCs/>
        </w:rPr>
      </w:pPr>
    </w:p>
    <w:p w:rsidR="00CF2095" w:rsidRPr="001A4BDB" w:rsidRDefault="001A4BDB" w:rsidP="001A4BDB">
      <w:pPr>
        <w:pStyle w:val="Standard"/>
        <w:tabs>
          <w:tab w:val="left" w:pos="851"/>
        </w:tabs>
        <w:autoSpaceDE w:val="0"/>
        <w:ind w:firstLine="567"/>
        <w:jc w:val="both"/>
        <w:rPr>
          <w:rFonts w:cs="Times New Roman"/>
        </w:rPr>
      </w:pPr>
      <w:r>
        <w:rPr>
          <w:rFonts w:cs="Times New Roman"/>
          <w:b/>
        </w:rPr>
        <w:t xml:space="preserve">4. </w:t>
      </w:r>
      <w:proofErr w:type="gramStart"/>
      <w:r w:rsidR="00CC0234" w:rsidRPr="001A4BDB">
        <w:rPr>
          <w:rFonts w:cs="Times New Roman"/>
          <w:b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 w:rsidR="00CC0234" w:rsidRPr="001A4BDB">
        <w:rPr>
          <w:rFonts w:cs="Times New Roman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="00CC0234" w:rsidRPr="001A4BDB">
        <w:rPr>
          <w:rFonts w:cs="Times New Roman"/>
          <w:i/>
        </w:rPr>
        <w:t>протез</w:t>
      </w:r>
      <w:r w:rsidR="00002C1E" w:rsidRPr="001A4BDB">
        <w:rPr>
          <w:rFonts w:cs="Times New Roman"/>
          <w:i/>
        </w:rPr>
        <w:t>ов</w:t>
      </w:r>
      <w:r w:rsidR="00CC0234" w:rsidRPr="001A4BDB">
        <w:rPr>
          <w:rFonts w:cs="Times New Roman"/>
          <w:i/>
        </w:rPr>
        <w:t xml:space="preserve"> </w:t>
      </w:r>
      <w:r w:rsidR="005B3017" w:rsidRPr="001A4BDB">
        <w:rPr>
          <w:rFonts w:cs="Times New Roman"/>
          <w:i/>
        </w:rPr>
        <w:t>вер</w:t>
      </w:r>
      <w:r w:rsidR="0034630B" w:rsidRPr="001A4BDB">
        <w:rPr>
          <w:rFonts w:cs="Times New Roman"/>
          <w:i/>
        </w:rPr>
        <w:t>х</w:t>
      </w:r>
      <w:r w:rsidR="00C45FB7" w:rsidRPr="001A4BDB">
        <w:rPr>
          <w:rFonts w:cs="Times New Roman"/>
          <w:i/>
        </w:rPr>
        <w:t>них конечностей</w:t>
      </w:r>
      <w:r w:rsidR="00CC0234" w:rsidRPr="001A4BDB">
        <w:rPr>
          <w:rFonts w:cs="Times New Roman"/>
          <w:i/>
        </w:rPr>
        <w:t xml:space="preserve"> </w:t>
      </w:r>
      <w:r w:rsidR="00CC0234" w:rsidRPr="001A4BDB">
        <w:rPr>
          <w:rFonts w:cs="Times New Roman"/>
        </w:rPr>
        <w:t>(далее – Изделие) Получателю до места</w:t>
      </w:r>
      <w:proofErr w:type="gramEnd"/>
      <w:r w:rsidR="00CC0234" w:rsidRPr="001A4BDB">
        <w:rPr>
          <w:rFonts w:cs="Times New Roman"/>
        </w:rPr>
        <w:t xml:space="preserve"> пребывания в пределах территории Республики Саха (Якутия), гарантийное обслуживание.</w:t>
      </w:r>
    </w:p>
    <w:p w:rsidR="00CF2095" w:rsidRPr="001A4BDB" w:rsidRDefault="001A4BDB" w:rsidP="001A4BDB">
      <w:pPr>
        <w:tabs>
          <w:tab w:val="left" w:pos="851"/>
        </w:tabs>
        <w:ind w:firstLine="567"/>
        <w:jc w:val="both"/>
        <w:rPr>
          <w:rFonts w:cs="Times New Roman"/>
        </w:rPr>
      </w:pPr>
      <w:r>
        <w:rPr>
          <w:rFonts w:cs="Times New Roman"/>
          <w:b/>
        </w:rPr>
        <w:t xml:space="preserve">5. </w:t>
      </w:r>
      <w:proofErr w:type="gramStart"/>
      <w:r w:rsidR="00CC0234" w:rsidRPr="001A4BDB">
        <w:rPr>
          <w:rFonts w:cs="Times New Roman"/>
          <w:b/>
        </w:rPr>
        <w:t xml:space="preserve">Место, условия и сроки (периоды) поставки товара, выполнения работ, оказания услуг: </w:t>
      </w:r>
      <w:r w:rsidR="00CC0234" w:rsidRPr="001A4BDB">
        <w:rPr>
          <w:rFonts w:cs="Times New Roman"/>
        </w:rPr>
        <w:t xml:space="preserve">выполнение работ по снятию мерок и слепков с </w:t>
      </w:r>
      <w:r w:rsidR="00CC0234" w:rsidRPr="001A4BDB">
        <w:rPr>
          <w:rFonts w:cs="Times New Roman"/>
          <w:color w:val="000000"/>
        </w:rPr>
        <w:t>протезируемой (</w:t>
      </w:r>
      <w:proofErr w:type="spellStart"/>
      <w:r w:rsidR="00CC0234" w:rsidRPr="001A4BDB">
        <w:rPr>
          <w:rFonts w:cs="Times New Roman"/>
          <w:color w:val="000000"/>
        </w:rPr>
        <w:t>ортезируемой</w:t>
      </w:r>
      <w:proofErr w:type="spellEnd"/>
      <w:r w:rsidR="00CC0234" w:rsidRPr="001A4BDB">
        <w:rPr>
          <w:rFonts w:cs="Times New Roman"/>
          <w:color w:val="000000"/>
        </w:rPr>
        <w:t xml:space="preserve">) </w:t>
      </w:r>
      <w:r w:rsidR="00CC0234" w:rsidRPr="001A4BDB">
        <w:rPr>
          <w:rFonts w:cs="Times New Roman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</w:t>
      </w:r>
      <w:proofErr w:type="gramEnd"/>
      <w:r w:rsidR="00CC0234" w:rsidRPr="001A4BDB">
        <w:rPr>
          <w:rFonts w:cs="Times New Roman"/>
        </w:rPr>
        <w:t xml:space="preserve"> </w:t>
      </w:r>
      <w:proofErr w:type="gramStart"/>
      <w:r w:rsidR="00CC0234" w:rsidRPr="001A4BDB">
        <w:rPr>
          <w:rFonts w:cs="Times New Roman"/>
        </w:rPr>
        <w:t>Получателем и Заказчиком) по месту нахождения Заказчика или по месту нахождения Исполнителя в ГО «Якутск».</w:t>
      </w:r>
      <w:proofErr w:type="gramEnd"/>
      <w:r w:rsidR="00CC0234" w:rsidRPr="001A4BDB">
        <w:rPr>
          <w:rFonts w:cs="Times New Roman"/>
        </w:rPr>
        <w:t xml:space="preserve"> Передача Получателям готового Изделия осуществляется в течение 60 (шестидесяти) календарных дней </w:t>
      </w:r>
      <w:proofErr w:type="gramStart"/>
      <w:r w:rsidR="00CC0234" w:rsidRPr="001A4BDB">
        <w:rPr>
          <w:rFonts w:cs="Times New Roman"/>
        </w:rPr>
        <w:t>с даты получения</w:t>
      </w:r>
      <w:proofErr w:type="gramEnd"/>
      <w:r w:rsidR="00CC0234" w:rsidRPr="001A4BDB">
        <w:rPr>
          <w:rFonts w:cs="Times New Roman"/>
        </w:rPr>
        <w:t xml:space="preserve"> Исполнителем от Заказчика Реестра получателей Изделий,</w:t>
      </w:r>
      <w:r w:rsidR="00212F61" w:rsidRPr="001A4BDB">
        <w:rPr>
          <w:rFonts w:cs="Times New Roman"/>
        </w:rPr>
        <w:t xml:space="preserve"> но не позднее «16</w:t>
      </w:r>
      <w:r w:rsidR="00156EBF" w:rsidRPr="001A4BDB">
        <w:rPr>
          <w:rFonts w:cs="Times New Roman"/>
        </w:rPr>
        <w:t>» сентября 2024</w:t>
      </w:r>
      <w:r w:rsidR="00CC0234" w:rsidRPr="001A4BDB">
        <w:rPr>
          <w:rFonts w:cs="Times New Roman"/>
        </w:rPr>
        <w:t xml:space="preserve"> года. </w:t>
      </w:r>
    </w:p>
    <w:p w:rsidR="00CF2095" w:rsidRPr="001A4BDB" w:rsidRDefault="00CF2095" w:rsidP="001A4BDB">
      <w:pPr>
        <w:widowControl/>
        <w:tabs>
          <w:tab w:val="left" w:pos="709"/>
          <w:tab w:val="left" w:pos="6480"/>
          <w:tab w:val="left" w:pos="12960"/>
        </w:tabs>
        <w:autoSpaceDE w:val="0"/>
        <w:jc w:val="both"/>
        <w:rPr>
          <w:rFonts w:eastAsia="Times New Roman CYR" w:cs="Times New Roman"/>
          <w:color w:val="000000"/>
        </w:rPr>
      </w:pPr>
    </w:p>
    <w:p w:rsidR="00CF2095" w:rsidRPr="001A4BDB" w:rsidRDefault="00CF2095" w:rsidP="001A4BDB">
      <w:pPr>
        <w:rPr>
          <w:rFonts w:eastAsia="Times New Roman CYR" w:cs="Times New Roman"/>
        </w:rPr>
      </w:pPr>
    </w:p>
    <w:p w:rsidR="00CF2095" w:rsidRPr="001A4BDB" w:rsidRDefault="00CF2095" w:rsidP="001A4BDB">
      <w:pPr>
        <w:pStyle w:val="ae"/>
        <w:ind w:left="0"/>
        <w:rPr>
          <w:rFonts w:eastAsia="Times New Roman CYR" w:cs="Times New Roman"/>
          <w:szCs w:val="24"/>
        </w:rPr>
      </w:pPr>
    </w:p>
    <w:p w:rsidR="00CF2095" w:rsidRPr="001A4BDB" w:rsidRDefault="00CF2095" w:rsidP="001A4BDB">
      <w:pPr>
        <w:pStyle w:val="ae"/>
        <w:ind w:left="0"/>
        <w:rPr>
          <w:rFonts w:eastAsia="Times New Roman CYR" w:cs="Times New Roman"/>
          <w:szCs w:val="24"/>
        </w:rPr>
      </w:pPr>
    </w:p>
    <w:p w:rsidR="00CF2095" w:rsidRPr="001A4BDB" w:rsidRDefault="007F07ED" w:rsidP="001A4BDB">
      <w:pPr>
        <w:pStyle w:val="ae"/>
        <w:suppressAutoHyphens w:val="0"/>
        <w:autoSpaceDE w:val="0"/>
        <w:ind w:left="0"/>
        <w:jc w:val="center"/>
        <w:rPr>
          <w:rFonts w:cs="Times New Roman"/>
          <w:szCs w:val="24"/>
        </w:rPr>
      </w:pPr>
      <w:r w:rsidRPr="001A4BDB">
        <w:rPr>
          <w:rFonts w:eastAsia="Times New Roman CYR" w:cs="Times New Roman"/>
          <w:bCs/>
          <w:color w:val="000000"/>
          <w:szCs w:val="24"/>
          <w:lang w:eastAsia="ar-SA" w:bidi="ar-SA"/>
        </w:rPr>
        <w:t>Н</w:t>
      </w:r>
      <w:r w:rsidR="00CC0234" w:rsidRPr="001A4BDB">
        <w:rPr>
          <w:rFonts w:eastAsia="Times New Roman CYR" w:cs="Times New Roman"/>
          <w:bCs/>
          <w:color w:val="000000"/>
          <w:szCs w:val="24"/>
          <w:lang w:eastAsia="ar-SA" w:bidi="ar-SA"/>
        </w:rPr>
        <w:t>ачальник</w:t>
      </w:r>
      <w:r w:rsidR="002B6D4D" w:rsidRPr="001A4BDB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ОСП</w:t>
      </w:r>
      <w:r w:rsidR="00CC0234" w:rsidRPr="001A4BDB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1A4BDB">
        <w:rPr>
          <w:rFonts w:eastAsia="Times New Roman CYR" w:cs="Times New Roman"/>
          <w:bCs/>
          <w:color w:val="000000"/>
          <w:szCs w:val="24"/>
          <w:lang w:eastAsia="ar-SA" w:bidi="ar-SA"/>
        </w:rPr>
        <w:tab/>
        <w:t xml:space="preserve">   </w:t>
      </w:r>
      <w:r w:rsidR="001A4BDB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1A4BDB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1A4BDB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1A4BDB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1A4BDB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       </w:t>
      </w:r>
      <w:r w:rsidR="00CC0234" w:rsidRPr="001A4BDB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1A4BDB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1A4BDB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Pr="001A4BDB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Н.С. </w:t>
      </w:r>
      <w:proofErr w:type="spellStart"/>
      <w:r w:rsidRPr="001A4BDB">
        <w:rPr>
          <w:rFonts w:eastAsia="Times New Roman CYR" w:cs="Times New Roman"/>
          <w:bCs/>
          <w:color w:val="000000"/>
          <w:szCs w:val="24"/>
          <w:lang w:eastAsia="ar-SA" w:bidi="ar-SA"/>
        </w:rPr>
        <w:t>Протопопова</w:t>
      </w:r>
      <w:bookmarkStart w:id="0" w:name="_GoBack"/>
      <w:bookmarkEnd w:id="0"/>
      <w:proofErr w:type="spellEnd"/>
    </w:p>
    <w:sectPr w:rsidR="00CF2095" w:rsidRPr="001A4BDB" w:rsidSect="001A4BDB">
      <w:pgSz w:w="11906" w:h="16838"/>
      <w:pgMar w:top="709" w:right="566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0F" w:rsidRDefault="0081770F">
      <w:r>
        <w:separator/>
      </w:r>
    </w:p>
  </w:endnote>
  <w:endnote w:type="continuationSeparator" w:id="1">
    <w:p w:rsidR="0081770F" w:rsidRDefault="00817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0F" w:rsidRDefault="0081770F">
      <w:r>
        <w:rPr>
          <w:color w:val="000000"/>
        </w:rPr>
        <w:separator/>
      </w:r>
    </w:p>
  </w:footnote>
  <w:footnote w:type="continuationSeparator" w:id="1">
    <w:p w:rsidR="0081770F" w:rsidRDefault="00817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b/>
        <w:bCs/>
        <w:sz w:val="24"/>
        <w:szCs w:val="24"/>
      </w:rPr>
    </w:lvl>
  </w:abstractNum>
  <w:abstractNum w:abstractNumId="2">
    <w:nsid w:val="39A362CA"/>
    <w:multiLevelType w:val="multilevel"/>
    <w:tmpl w:val="33828850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C5E6B38"/>
    <w:multiLevelType w:val="multilevel"/>
    <w:tmpl w:val="E04EC16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4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095"/>
    <w:rsid w:val="00002C1E"/>
    <w:rsid w:val="000652D4"/>
    <w:rsid w:val="00065AC5"/>
    <w:rsid w:val="000A48CC"/>
    <w:rsid w:val="000C1EAC"/>
    <w:rsid w:val="000C35F1"/>
    <w:rsid w:val="000E06DE"/>
    <w:rsid w:val="000E60EE"/>
    <w:rsid w:val="00103EA2"/>
    <w:rsid w:val="00136B6E"/>
    <w:rsid w:val="001539A7"/>
    <w:rsid w:val="00156EBF"/>
    <w:rsid w:val="001A4BDB"/>
    <w:rsid w:val="001F7F8E"/>
    <w:rsid w:val="0020205B"/>
    <w:rsid w:val="00212EC6"/>
    <w:rsid w:val="00212F61"/>
    <w:rsid w:val="00215014"/>
    <w:rsid w:val="00230E9C"/>
    <w:rsid w:val="0023684A"/>
    <w:rsid w:val="002B6D4D"/>
    <w:rsid w:val="002D1C7E"/>
    <w:rsid w:val="002F1CB9"/>
    <w:rsid w:val="00301342"/>
    <w:rsid w:val="0034630B"/>
    <w:rsid w:val="003511A1"/>
    <w:rsid w:val="003671C6"/>
    <w:rsid w:val="00376ED5"/>
    <w:rsid w:val="003822B1"/>
    <w:rsid w:val="00383AC7"/>
    <w:rsid w:val="00390D74"/>
    <w:rsid w:val="003B7AC9"/>
    <w:rsid w:val="003C000E"/>
    <w:rsid w:val="00402005"/>
    <w:rsid w:val="00417F1A"/>
    <w:rsid w:val="00422BA6"/>
    <w:rsid w:val="00433ADE"/>
    <w:rsid w:val="0046335B"/>
    <w:rsid w:val="005350C7"/>
    <w:rsid w:val="0054734F"/>
    <w:rsid w:val="00575997"/>
    <w:rsid w:val="005B3017"/>
    <w:rsid w:val="00600F9F"/>
    <w:rsid w:val="0061623D"/>
    <w:rsid w:val="0064744D"/>
    <w:rsid w:val="006767FC"/>
    <w:rsid w:val="00677C72"/>
    <w:rsid w:val="00685B13"/>
    <w:rsid w:val="006A3A40"/>
    <w:rsid w:val="006A67BB"/>
    <w:rsid w:val="00712B7B"/>
    <w:rsid w:val="00723127"/>
    <w:rsid w:val="00726605"/>
    <w:rsid w:val="0074682D"/>
    <w:rsid w:val="00752993"/>
    <w:rsid w:val="007D1549"/>
    <w:rsid w:val="007F07ED"/>
    <w:rsid w:val="00805881"/>
    <w:rsid w:val="0081770F"/>
    <w:rsid w:val="008610A1"/>
    <w:rsid w:val="00874C5E"/>
    <w:rsid w:val="008A3AA6"/>
    <w:rsid w:val="008A73E5"/>
    <w:rsid w:val="008B2F08"/>
    <w:rsid w:val="009210DD"/>
    <w:rsid w:val="00940A64"/>
    <w:rsid w:val="00943297"/>
    <w:rsid w:val="009F16C4"/>
    <w:rsid w:val="00A07FD1"/>
    <w:rsid w:val="00A17475"/>
    <w:rsid w:val="00A35467"/>
    <w:rsid w:val="00A40AD2"/>
    <w:rsid w:val="00A93828"/>
    <w:rsid w:val="00AF5A0E"/>
    <w:rsid w:val="00B23CF4"/>
    <w:rsid w:val="00B46782"/>
    <w:rsid w:val="00B8032B"/>
    <w:rsid w:val="00B9298E"/>
    <w:rsid w:val="00BB467E"/>
    <w:rsid w:val="00C34F56"/>
    <w:rsid w:val="00C45FB7"/>
    <w:rsid w:val="00C52457"/>
    <w:rsid w:val="00C908C6"/>
    <w:rsid w:val="00CC0234"/>
    <w:rsid w:val="00CF2095"/>
    <w:rsid w:val="00CF5BE8"/>
    <w:rsid w:val="00D34BE3"/>
    <w:rsid w:val="00D433DB"/>
    <w:rsid w:val="00D47264"/>
    <w:rsid w:val="00D63BEC"/>
    <w:rsid w:val="00E1406E"/>
    <w:rsid w:val="00E46675"/>
    <w:rsid w:val="00F113E5"/>
    <w:rsid w:val="00F1213F"/>
    <w:rsid w:val="00F16454"/>
    <w:rsid w:val="00F72339"/>
    <w:rsid w:val="00F7794B"/>
    <w:rsid w:val="00FC0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0D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0DD"/>
    <w:pPr>
      <w:suppressAutoHyphens/>
    </w:pPr>
  </w:style>
  <w:style w:type="paragraph" w:customStyle="1" w:styleId="Heading">
    <w:name w:val="Heading"/>
    <w:basedOn w:val="Standard"/>
    <w:next w:val="Textbody"/>
    <w:rsid w:val="009210D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210DD"/>
    <w:pPr>
      <w:spacing w:after="120"/>
    </w:pPr>
  </w:style>
  <w:style w:type="paragraph" w:styleId="a3">
    <w:name w:val="Title"/>
    <w:basedOn w:val="Standard"/>
    <w:next w:val="Textbody"/>
    <w:rsid w:val="009210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9210DD"/>
    <w:pPr>
      <w:jc w:val="center"/>
    </w:pPr>
    <w:rPr>
      <w:i/>
      <w:iCs/>
    </w:rPr>
  </w:style>
  <w:style w:type="paragraph" w:styleId="a5">
    <w:name w:val="List"/>
    <w:basedOn w:val="Textbody"/>
    <w:rsid w:val="009210DD"/>
  </w:style>
  <w:style w:type="paragraph" w:styleId="a6">
    <w:name w:val="caption"/>
    <w:basedOn w:val="Standard"/>
    <w:rsid w:val="009210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10DD"/>
    <w:pPr>
      <w:suppressLineNumbers/>
    </w:pPr>
  </w:style>
  <w:style w:type="paragraph" w:customStyle="1" w:styleId="TableContents">
    <w:name w:val="Table Contents"/>
    <w:basedOn w:val="Standard"/>
    <w:rsid w:val="009210DD"/>
    <w:pPr>
      <w:suppressLineNumbers/>
    </w:pPr>
  </w:style>
  <w:style w:type="paragraph" w:customStyle="1" w:styleId="TableHeading">
    <w:name w:val="Table Heading"/>
    <w:basedOn w:val="TableContents"/>
    <w:rsid w:val="009210DD"/>
    <w:pPr>
      <w:jc w:val="center"/>
    </w:pPr>
    <w:rPr>
      <w:b/>
      <w:bCs/>
    </w:rPr>
  </w:style>
  <w:style w:type="character" w:customStyle="1" w:styleId="WW8Num3z0">
    <w:name w:val="WW8Num3z0"/>
    <w:rsid w:val="009210DD"/>
  </w:style>
  <w:style w:type="character" w:customStyle="1" w:styleId="WW8Num3z1">
    <w:name w:val="WW8Num3z1"/>
    <w:rsid w:val="009210DD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  <w:rsid w:val="009210DD"/>
  </w:style>
  <w:style w:type="character" w:customStyle="1" w:styleId="WW8Num3z3">
    <w:name w:val="WW8Num3z3"/>
    <w:rsid w:val="009210DD"/>
  </w:style>
  <w:style w:type="character" w:customStyle="1" w:styleId="WW8Num3z4">
    <w:name w:val="WW8Num3z4"/>
    <w:rsid w:val="009210DD"/>
  </w:style>
  <w:style w:type="character" w:customStyle="1" w:styleId="WW8Num3z5">
    <w:name w:val="WW8Num3z5"/>
    <w:rsid w:val="009210DD"/>
  </w:style>
  <w:style w:type="character" w:customStyle="1" w:styleId="WW8Num3z6">
    <w:name w:val="WW8Num3z6"/>
    <w:rsid w:val="009210DD"/>
  </w:style>
  <w:style w:type="character" w:customStyle="1" w:styleId="WW8Num3z7">
    <w:name w:val="WW8Num3z7"/>
    <w:rsid w:val="009210DD"/>
  </w:style>
  <w:style w:type="character" w:customStyle="1" w:styleId="WW8Num3z8">
    <w:name w:val="WW8Num3z8"/>
    <w:rsid w:val="009210DD"/>
  </w:style>
  <w:style w:type="character" w:customStyle="1" w:styleId="NumberingSymbols">
    <w:name w:val="Numbering Symbols"/>
    <w:rsid w:val="009210DD"/>
    <w:rPr>
      <w:b/>
      <w:bCs/>
      <w:sz w:val="24"/>
      <w:szCs w:val="24"/>
    </w:rPr>
  </w:style>
  <w:style w:type="paragraph" w:styleId="a7">
    <w:name w:val="Balloon Text"/>
    <w:basedOn w:val="a"/>
    <w:rsid w:val="009210DD"/>
    <w:rPr>
      <w:rFonts w:ascii="Segoe UI" w:hAnsi="Segoe UI"/>
      <w:sz w:val="18"/>
      <w:szCs w:val="16"/>
    </w:rPr>
  </w:style>
  <w:style w:type="paragraph" w:styleId="a8">
    <w:name w:val="header"/>
    <w:basedOn w:val="a"/>
    <w:rsid w:val="009210DD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sid w:val="009210DD"/>
    <w:rPr>
      <w:szCs w:val="21"/>
    </w:rPr>
  </w:style>
  <w:style w:type="paragraph" w:styleId="aa">
    <w:name w:val="footer"/>
    <w:basedOn w:val="a"/>
    <w:rsid w:val="009210DD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sid w:val="009210DD"/>
    <w:rPr>
      <w:szCs w:val="21"/>
    </w:rPr>
  </w:style>
  <w:style w:type="character" w:customStyle="1" w:styleId="ac">
    <w:name w:val="Текст выноски Знак"/>
    <w:basedOn w:val="a0"/>
    <w:rsid w:val="009210DD"/>
    <w:rPr>
      <w:rFonts w:ascii="Segoe UI" w:hAnsi="Segoe UI"/>
      <w:sz w:val="18"/>
      <w:szCs w:val="16"/>
    </w:rPr>
  </w:style>
  <w:style w:type="paragraph" w:styleId="ad">
    <w:name w:val="Normal (Web)"/>
    <w:basedOn w:val="a"/>
    <w:uiPriority w:val="99"/>
    <w:rsid w:val="009210DD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rsid w:val="009210DD"/>
    <w:pPr>
      <w:ind w:left="720"/>
    </w:pPr>
    <w:rPr>
      <w:szCs w:val="21"/>
    </w:rPr>
  </w:style>
  <w:style w:type="paragraph" w:styleId="af">
    <w:name w:val="annotation text"/>
    <w:basedOn w:val="a"/>
    <w:rsid w:val="009210DD"/>
    <w:rPr>
      <w:sz w:val="20"/>
      <w:szCs w:val="18"/>
    </w:rPr>
  </w:style>
  <w:style w:type="character" w:customStyle="1" w:styleId="af0">
    <w:name w:val="Текст примечания Знак"/>
    <w:basedOn w:val="a0"/>
    <w:rsid w:val="009210DD"/>
    <w:rPr>
      <w:sz w:val="20"/>
      <w:szCs w:val="18"/>
    </w:rPr>
  </w:style>
  <w:style w:type="paragraph" w:styleId="af1">
    <w:name w:val="annotation subject"/>
    <w:basedOn w:val="af"/>
    <w:next w:val="af"/>
    <w:rsid w:val="009210DD"/>
    <w:rPr>
      <w:b/>
      <w:bCs/>
    </w:rPr>
  </w:style>
  <w:style w:type="character" w:customStyle="1" w:styleId="af2">
    <w:name w:val="Тема примечания Знак"/>
    <w:basedOn w:val="af0"/>
    <w:rsid w:val="009210DD"/>
    <w:rPr>
      <w:b/>
      <w:bCs/>
      <w:sz w:val="20"/>
      <w:szCs w:val="18"/>
    </w:rPr>
  </w:style>
  <w:style w:type="numbering" w:customStyle="1" w:styleId="WW8Num3">
    <w:name w:val="WW8Num3"/>
    <w:basedOn w:val="a2"/>
    <w:rsid w:val="009210D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E28F-9584-4E20-9F49-A3D8D2A3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016AmvrosievNN</cp:lastModifiedBy>
  <cp:revision>75</cp:revision>
  <cp:lastPrinted>2022-08-11T05:16:00Z</cp:lastPrinted>
  <dcterms:created xsi:type="dcterms:W3CDTF">2022-06-29T01:32:00Z</dcterms:created>
  <dcterms:modified xsi:type="dcterms:W3CDTF">2024-01-23T08:03:00Z</dcterms:modified>
</cp:coreProperties>
</file>