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A72870" w:rsidRDefault="005F7457" w:rsidP="00A72870">
      <w:pPr>
        <w:keepLines/>
        <w:widowControl w:val="0"/>
        <w:jc w:val="center"/>
        <w:rPr>
          <w:b/>
          <w:szCs w:val="24"/>
        </w:rPr>
      </w:pPr>
      <w:r w:rsidRPr="00A72870">
        <w:rPr>
          <w:b/>
          <w:szCs w:val="24"/>
        </w:rPr>
        <w:t>Техническое задание</w:t>
      </w:r>
      <w:r w:rsidR="00BF7B4A" w:rsidRPr="00A72870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D31CA6E" w14:textId="324548E7" w:rsidR="005D0B7F" w:rsidRPr="00A72870" w:rsidRDefault="005D0B7F" w:rsidP="00A72870">
      <w:pPr>
        <w:keepLines/>
        <w:widowControl w:val="0"/>
        <w:jc w:val="center"/>
        <w:rPr>
          <w:szCs w:val="24"/>
        </w:rPr>
      </w:pPr>
      <w:r w:rsidRPr="00A72870">
        <w:rPr>
          <w:szCs w:val="24"/>
        </w:rPr>
        <w:t xml:space="preserve">Поставка мочеприемников прикроватных </w:t>
      </w:r>
      <w:r w:rsidR="00A72870" w:rsidRPr="00A72870">
        <w:rPr>
          <w:szCs w:val="24"/>
        </w:rPr>
        <w:t>(мешков для сбора мочи) ночных</w:t>
      </w:r>
      <w:r w:rsidRPr="00A72870">
        <w:rPr>
          <w:szCs w:val="24"/>
        </w:rPr>
        <w:t xml:space="preserve"> для инвалидов </w:t>
      </w:r>
      <w:r w:rsidR="00A72870" w:rsidRPr="00A72870">
        <w:rPr>
          <w:szCs w:val="24"/>
        </w:rPr>
        <w:t>Краснодарского края в 2022 году</w:t>
      </w:r>
    </w:p>
    <w:p w14:paraId="3A2FB999" w14:textId="77777777" w:rsidR="005D0B7F" w:rsidRPr="00A72870" w:rsidRDefault="005D0B7F" w:rsidP="00A72870">
      <w:pPr>
        <w:keepLines/>
        <w:widowControl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7"/>
        <w:gridCol w:w="8174"/>
        <w:gridCol w:w="686"/>
        <w:gridCol w:w="958"/>
        <w:gridCol w:w="1233"/>
        <w:gridCol w:w="1496"/>
        <w:gridCol w:w="6"/>
      </w:tblGrid>
      <w:tr w:rsidR="00A72870" w:rsidRPr="00A72870" w14:paraId="65486707" w14:textId="77777777" w:rsidTr="00F841B0">
        <w:trPr>
          <w:trHeight w:val="217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020A" w14:textId="77777777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№ п/п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EF8C" w14:textId="77777777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8EFA" w14:textId="77777777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Описание объекта закупки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A61" w14:textId="0DCFFB3C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Ед</w:t>
            </w:r>
            <w:r>
              <w:rPr>
                <w:szCs w:val="24"/>
              </w:rPr>
              <w:t>.</w:t>
            </w:r>
            <w:r w:rsidRPr="00A72870">
              <w:rPr>
                <w:szCs w:val="24"/>
              </w:rPr>
              <w:t xml:space="preserve"> изм</w:t>
            </w:r>
            <w:r>
              <w:rPr>
                <w:szCs w:val="24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DF80" w14:textId="5627FF78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Кол</w:t>
            </w:r>
            <w:r>
              <w:rPr>
                <w:szCs w:val="24"/>
              </w:rPr>
              <w:t>-</w:t>
            </w:r>
            <w:r w:rsidRPr="00A72870">
              <w:rPr>
                <w:szCs w:val="24"/>
              </w:rPr>
              <w:t>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0E30" w14:textId="665DE490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Цена за ед</w:t>
            </w:r>
            <w:r>
              <w:rPr>
                <w:szCs w:val="24"/>
              </w:rPr>
              <w:t>.</w:t>
            </w:r>
            <w:r w:rsidRPr="00A72870">
              <w:rPr>
                <w:szCs w:val="24"/>
              </w:rPr>
              <w:t xml:space="preserve"> изм</w:t>
            </w:r>
            <w:r>
              <w:rPr>
                <w:szCs w:val="24"/>
              </w:rPr>
              <w:t>.</w:t>
            </w:r>
            <w:r w:rsidRPr="00A72870">
              <w:rPr>
                <w:szCs w:val="24"/>
              </w:rPr>
              <w:t>, руб.</w:t>
            </w:r>
            <w:r>
              <w:rPr>
                <w:rStyle w:val="affff6"/>
                <w:szCs w:val="24"/>
              </w:rPr>
              <w:footnoteReference w:id="1"/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155C" w14:textId="2B9A8C21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Стоимость позиции, руб.</w:t>
            </w:r>
            <w:r>
              <w:rPr>
                <w:rStyle w:val="affff6"/>
                <w:szCs w:val="24"/>
              </w:rPr>
              <w:footnoteReference w:id="2"/>
            </w:r>
          </w:p>
        </w:tc>
      </w:tr>
      <w:tr w:rsidR="00A72870" w:rsidRPr="00A72870" w14:paraId="75E6DD3E" w14:textId="77777777" w:rsidTr="00F841B0">
        <w:trPr>
          <w:trHeight w:val="69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5402" w14:textId="77777777" w:rsidR="00A72870" w:rsidRPr="00A72870" w:rsidRDefault="00A72870" w:rsidP="00A72870">
            <w:pPr>
              <w:keepLines/>
              <w:widowControl w:val="0"/>
              <w:rPr>
                <w:szCs w:val="24"/>
              </w:rPr>
            </w:pPr>
            <w:r w:rsidRPr="00A72870">
              <w:rPr>
                <w:szCs w:val="24"/>
              </w:rPr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9F9F" w14:textId="77777777" w:rsidR="00A72870" w:rsidRPr="00A72870" w:rsidRDefault="00A72870" w:rsidP="00A72870">
            <w:pPr>
              <w:keepLines/>
              <w:widowControl w:val="0"/>
              <w:jc w:val="center"/>
              <w:rPr>
                <w:szCs w:val="24"/>
              </w:rPr>
            </w:pPr>
            <w:r w:rsidRPr="00A72870">
              <w:rPr>
                <w:szCs w:val="24"/>
              </w:rPr>
              <w:t>Мочеприемник со сливным краном без крепления к пациенту, нестерильный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6A75" w14:textId="77777777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rFonts w:eastAsia="Calibri"/>
                <w:b/>
                <w:szCs w:val="24"/>
              </w:rPr>
              <w:t>Мочеприемник прикроватный (мешок для сбора мочи) ночной</w:t>
            </w:r>
            <w:r w:rsidRPr="00A72870">
              <w:rPr>
                <w:rFonts w:eastAsia="Calibri"/>
                <w:szCs w:val="24"/>
              </w:rPr>
              <w:t xml:space="preserve"> 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A72870">
              <w:rPr>
                <w:rFonts w:eastAsia="Calibri"/>
                <w:szCs w:val="24"/>
              </w:rPr>
              <w:t>уропрезервативу</w:t>
            </w:r>
            <w:proofErr w:type="spellEnd"/>
            <w:r w:rsidRPr="00A72870">
              <w:rPr>
                <w:rFonts w:eastAsia="Calibri"/>
                <w:szCs w:val="24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должен быть из многослойного, не пропускающего запах материала (пленки), с </w:t>
            </w:r>
            <w:proofErr w:type="spellStart"/>
            <w:r w:rsidRPr="00A72870">
              <w:rPr>
                <w:rFonts w:eastAsia="Calibri"/>
                <w:szCs w:val="24"/>
              </w:rPr>
              <w:t>антирефлюксным</w:t>
            </w:r>
            <w:proofErr w:type="spellEnd"/>
            <w:r w:rsidRPr="00A72870">
              <w:rPr>
                <w:rFonts w:eastAsia="Calibri"/>
                <w:szCs w:val="24"/>
              </w:rPr>
              <w:t xml:space="preserve"> и сливным клапанами, переходником для соединения с </w:t>
            </w:r>
            <w:proofErr w:type="spellStart"/>
            <w:r w:rsidRPr="00A72870">
              <w:rPr>
                <w:rFonts w:eastAsia="Calibri"/>
                <w:szCs w:val="24"/>
              </w:rPr>
              <w:t>уропрезервативом</w:t>
            </w:r>
            <w:proofErr w:type="spellEnd"/>
            <w:r w:rsidRPr="00A72870">
              <w:rPr>
                <w:rFonts w:eastAsia="Calibri"/>
                <w:szCs w:val="24"/>
              </w:rPr>
              <w:t>, объёмом должен быть не менее 1500 мл и не более 2000 мл. Не стерильный.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E038" w14:textId="77777777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BCC2" w14:textId="77777777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28000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0DFC" w14:textId="72900BCE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77,8</w:t>
            </w:r>
            <w:r w:rsidRPr="00A72870">
              <w:rPr>
                <w:szCs w:val="24"/>
              </w:rPr>
              <w:t>3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362A" w14:textId="37DA7F9E" w:rsidR="00A72870" w:rsidRPr="00A72870" w:rsidRDefault="00A72870" w:rsidP="00A72870">
            <w:pPr>
              <w:keepLines/>
              <w:widowControl w:val="0"/>
              <w:jc w:val="both"/>
              <w:rPr>
                <w:szCs w:val="24"/>
              </w:rPr>
            </w:pPr>
            <w:r w:rsidRPr="00A72870">
              <w:rPr>
                <w:szCs w:val="24"/>
              </w:rPr>
              <w:t>2 179 240,00</w:t>
            </w:r>
          </w:p>
        </w:tc>
      </w:tr>
      <w:tr w:rsidR="00F841B0" w:rsidRPr="00A72870" w14:paraId="47C832F6" w14:textId="77777777" w:rsidTr="00F841B0">
        <w:trPr>
          <w:gridAfter w:val="1"/>
          <w:wAfter w:w="2" w:type="pct"/>
          <w:trHeight w:val="417"/>
        </w:trPr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C6C" w14:textId="7D85A455" w:rsidR="00F841B0" w:rsidRPr="00A72870" w:rsidRDefault="00F841B0" w:rsidP="00A72870">
            <w:pPr>
              <w:keepLines/>
              <w:widowControl w:val="0"/>
              <w:jc w:val="both"/>
              <w:rPr>
                <w:b/>
                <w:szCs w:val="24"/>
              </w:rPr>
            </w:pPr>
            <w:bookmarkStart w:id="0" w:name="_GoBack" w:colFirst="0" w:colLast="0"/>
            <w:r w:rsidRPr="00A72870">
              <w:rPr>
                <w:b/>
                <w:szCs w:val="24"/>
              </w:rPr>
              <w:t>ИТОГО: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9B9" w14:textId="77777777" w:rsidR="00F841B0" w:rsidRPr="00A72870" w:rsidRDefault="00F841B0" w:rsidP="00A72870">
            <w:pPr>
              <w:keepLines/>
              <w:widowControl w:val="0"/>
              <w:jc w:val="both"/>
              <w:rPr>
                <w:b/>
                <w:szCs w:val="24"/>
              </w:rPr>
            </w:pPr>
            <w:r w:rsidRPr="00A72870">
              <w:rPr>
                <w:b/>
                <w:szCs w:val="24"/>
              </w:rPr>
              <w:t>28 000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AC6" w14:textId="77777777" w:rsidR="00F841B0" w:rsidRPr="00A72870" w:rsidRDefault="00F841B0" w:rsidP="00A72870">
            <w:pPr>
              <w:keepLines/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75B4" w14:textId="5B2140E7" w:rsidR="00F841B0" w:rsidRPr="00A72870" w:rsidRDefault="00F841B0" w:rsidP="00A72870">
            <w:pPr>
              <w:keepLines/>
              <w:widowControl w:val="0"/>
              <w:jc w:val="both"/>
              <w:rPr>
                <w:b/>
                <w:szCs w:val="24"/>
              </w:rPr>
            </w:pPr>
            <w:r w:rsidRPr="00A72870">
              <w:rPr>
                <w:b/>
                <w:szCs w:val="24"/>
              </w:rPr>
              <w:t>2 179 240,00</w:t>
            </w:r>
          </w:p>
        </w:tc>
      </w:tr>
      <w:bookmarkEnd w:id="0"/>
    </w:tbl>
    <w:p w14:paraId="6657E686" w14:textId="77777777" w:rsidR="005D0B7F" w:rsidRPr="00A72870" w:rsidRDefault="005D0B7F" w:rsidP="00A72870">
      <w:pPr>
        <w:keepLines/>
        <w:widowControl w:val="0"/>
        <w:ind w:firstLine="709"/>
        <w:jc w:val="center"/>
        <w:rPr>
          <w:b/>
          <w:szCs w:val="24"/>
        </w:rPr>
      </w:pPr>
    </w:p>
    <w:p w14:paraId="553396BE" w14:textId="3551D746" w:rsidR="005D0B7F" w:rsidRPr="00A72870" w:rsidRDefault="005D0B7F" w:rsidP="00A72870">
      <w:pPr>
        <w:keepLines/>
        <w:widowControl w:val="0"/>
        <w:ind w:firstLine="709"/>
        <w:jc w:val="center"/>
        <w:rPr>
          <w:b/>
          <w:szCs w:val="24"/>
        </w:rPr>
      </w:pPr>
      <w:r w:rsidRPr="00A72870">
        <w:rPr>
          <w:b/>
          <w:szCs w:val="24"/>
        </w:rPr>
        <w:t>Требования к</w:t>
      </w:r>
      <w:r w:rsidR="00CA5DB7">
        <w:rPr>
          <w:b/>
          <w:szCs w:val="24"/>
        </w:rPr>
        <w:t xml:space="preserve"> качеству и безопасности товара</w:t>
      </w:r>
    </w:p>
    <w:p w14:paraId="372ADEBA" w14:textId="77777777" w:rsidR="005D0B7F" w:rsidRPr="00A72870" w:rsidRDefault="005D0B7F" w:rsidP="00A72870">
      <w:pPr>
        <w:keepLines/>
        <w:widowControl w:val="0"/>
        <w:ind w:firstLine="709"/>
        <w:jc w:val="both"/>
        <w:rPr>
          <w:b/>
          <w:szCs w:val="24"/>
          <w:u w:val="single"/>
        </w:rPr>
      </w:pPr>
      <w:r w:rsidRPr="00A72870">
        <w:rPr>
          <w:b/>
          <w:szCs w:val="24"/>
          <w:u w:val="single"/>
        </w:rPr>
        <w:t>Срок поставки товара:</w:t>
      </w:r>
    </w:p>
    <w:p w14:paraId="02AF4809" w14:textId="77777777" w:rsidR="005D0B7F" w:rsidRPr="00A72870" w:rsidRDefault="005D0B7F" w:rsidP="00A72870">
      <w:pPr>
        <w:keepLines/>
        <w:widowControl w:val="0"/>
        <w:autoSpaceDE w:val="0"/>
        <w:autoSpaceDN w:val="0"/>
        <w:ind w:firstLine="709"/>
        <w:jc w:val="both"/>
        <w:rPr>
          <w:szCs w:val="24"/>
        </w:rPr>
      </w:pPr>
      <w:r w:rsidRPr="00A72870">
        <w:rPr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A72870">
        <w:rPr>
          <w:szCs w:val="24"/>
          <w:lang w:eastAsia="en-US"/>
        </w:rPr>
        <w:t>, но не позднее 15.12.2022 года.</w:t>
      </w:r>
    </w:p>
    <w:p w14:paraId="196B392B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</w:rPr>
        <w:t>В течение 5 (Пяти) календарных дней с даты подписания Контракта предоставить на склад Поставщика, расположенный на территории Краснодарского края 100% от общего количества Товара.</w:t>
      </w:r>
    </w:p>
    <w:p w14:paraId="417CED6E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  <w:lang w:eastAsia="en-US"/>
        </w:rPr>
      </w:pPr>
      <w:r w:rsidRPr="00A72870">
        <w:rPr>
          <w:szCs w:val="24"/>
          <w:lang w:eastAsia="en-US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14:paraId="70AD7863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49F06F97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27F5D6FD" w14:textId="77777777" w:rsidR="005D0B7F" w:rsidRPr="00A72870" w:rsidRDefault="005D0B7F" w:rsidP="00A72870">
      <w:pPr>
        <w:keepLines/>
        <w:widowControl w:val="0"/>
        <w:ind w:firstLine="709"/>
        <w:jc w:val="both"/>
        <w:rPr>
          <w:b/>
          <w:szCs w:val="24"/>
          <w:u w:val="single"/>
        </w:rPr>
      </w:pPr>
      <w:r w:rsidRPr="00A72870">
        <w:rPr>
          <w:b/>
          <w:szCs w:val="24"/>
          <w:u w:val="single"/>
        </w:rPr>
        <w:t>Место поставки:</w:t>
      </w:r>
    </w:p>
    <w:p w14:paraId="1D45674D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</w:rPr>
        <w:t>Краснодарский край:</w:t>
      </w:r>
    </w:p>
    <w:p w14:paraId="0A98C214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  <w:lang w:eastAsia="en-US"/>
        </w:rPr>
      </w:pPr>
      <w:r w:rsidRPr="00A72870">
        <w:rPr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215A2939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A72870">
        <w:rPr>
          <w:szCs w:val="24"/>
        </w:rPr>
        <w:t xml:space="preserve"> </w:t>
      </w:r>
    </w:p>
    <w:p w14:paraId="1AEC2CC7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717E8331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1D7BD1C9" w14:textId="77777777" w:rsidR="005D0B7F" w:rsidRPr="00A72870" w:rsidRDefault="005D0B7F" w:rsidP="00A72870">
      <w:pPr>
        <w:keepLines/>
        <w:widowControl w:val="0"/>
        <w:ind w:firstLine="709"/>
        <w:jc w:val="both"/>
        <w:rPr>
          <w:szCs w:val="24"/>
        </w:rPr>
      </w:pPr>
      <w:r w:rsidRPr="00A72870">
        <w:rPr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322BBD8C" w14:textId="5313802C" w:rsidR="005D0B7F" w:rsidRPr="00A72870" w:rsidRDefault="005D0B7F" w:rsidP="00A72870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A72870">
        <w:rPr>
          <w:szCs w:val="24"/>
        </w:rPr>
        <w:t xml:space="preserve">Соответствие ГОСТ ISO 10993-1-2021, ГОСТ ISO 10993-5-2011, ГОСТ ISO 10993-10-2011, </w:t>
      </w:r>
      <w:r w:rsidRPr="00A72870">
        <w:rPr>
          <w:rFonts w:eastAsia="Calibri"/>
          <w:szCs w:val="24"/>
          <w:lang w:eastAsia="en-US"/>
        </w:rPr>
        <w:t xml:space="preserve">ГОСТ Р 52770-2016, </w:t>
      </w:r>
      <w:r w:rsidRPr="00A72870">
        <w:rPr>
          <w:szCs w:val="24"/>
        </w:rPr>
        <w:t>ГОСТ Р 58235-2018</w:t>
      </w:r>
      <w:r w:rsidRPr="00A72870">
        <w:rPr>
          <w:szCs w:val="24"/>
        </w:rPr>
        <w:t>.</w:t>
      </w:r>
    </w:p>
    <w:p w14:paraId="690588D4" w14:textId="77777777" w:rsidR="00F6576B" w:rsidRPr="00A72870" w:rsidRDefault="00F6576B" w:rsidP="00A72870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F6576B" w:rsidRPr="00A72870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3B164A65" w14:textId="263A74AB" w:rsidR="00A72870" w:rsidRDefault="00A72870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2FE96D1" w14:textId="0F5504B7" w:rsidR="00A72870" w:rsidRDefault="00A72870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D0B7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C20AD"/>
    <w:rsid w:val="006C3C1F"/>
    <w:rsid w:val="006E6C80"/>
    <w:rsid w:val="00737E76"/>
    <w:rsid w:val="00754F59"/>
    <w:rsid w:val="00786AE2"/>
    <w:rsid w:val="007A667C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72870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A5DB7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41B0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380B-1C1C-4928-9024-4E33100E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182</cp:revision>
  <dcterms:created xsi:type="dcterms:W3CDTF">2021-12-29T15:28:00Z</dcterms:created>
  <dcterms:modified xsi:type="dcterms:W3CDTF">2022-11-10T14:02:00Z</dcterms:modified>
</cp:coreProperties>
</file>