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95" w:rsidRPr="00F0015A" w:rsidRDefault="0008279E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F0015A">
        <w:rPr>
          <w:rFonts w:eastAsia="Calibri"/>
          <w:sz w:val="26"/>
          <w:szCs w:val="26"/>
          <w:lang w:eastAsia="en-US"/>
        </w:rPr>
        <w:t>Т</w:t>
      </w:r>
      <w:r w:rsidR="00C94795" w:rsidRPr="00F0015A">
        <w:rPr>
          <w:rFonts w:eastAsia="Calibri"/>
          <w:sz w:val="26"/>
          <w:szCs w:val="26"/>
          <w:lang w:eastAsia="en-US"/>
        </w:rPr>
        <w:t>ехническо</w:t>
      </w:r>
      <w:r w:rsidRPr="00F0015A">
        <w:rPr>
          <w:rFonts w:eastAsia="Calibri"/>
          <w:sz w:val="26"/>
          <w:szCs w:val="26"/>
          <w:lang w:eastAsia="en-US"/>
        </w:rPr>
        <w:t>е задание</w:t>
      </w:r>
    </w:p>
    <w:p w:rsidR="00433DA8" w:rsidRPr="00F0015A" w:rsidRDefault="001D4BF8" w:rsidP="00CE4BC8">
      <w:pPr>
        <w:spacing w:line="360" w:lineRule="exact"/>
        <w:jc w:val="center"/>
        <w:rPr>
          <w:sz w:val="26"/>
          <w:szCs w:val="26"/>
        </w:rPr>
      </w:pPr>
      <w:r w:rsidRPr="00F0015A">
        <w:rPr>
          <w:bCs/>
          <w:sz w:val="26"/>
          <w:szCs w:val="26"/>
        </w:rPr>
        <w:t>на поставку подгузников для обеспечения инвалидов в 2023 году</w:t>
      </w:r>
    </w:p>
    <w:p w:rsidR="00263EA2" w:rsidRPr="00F0015A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F0015A" w:rsidRDefault="00070493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F0015A">
        <w:rPr>
          <w:sz w:val="26"/>
          <w:szCs w:val="26"/>
        </w:rPr>
        <w:t>1</w:t>
      </w:r>
      <w:r w:rsidR="002D0C11" w:rsidRPr="00F0015A">
        <w:rPr>
          <w:sz w:val="26"/>
          <w:szCs w:val="26"/>
        </w:rPr>
        <w:t>. Требования к количеству.</w:t>
      </w:r>
    </w:p>
    <w:p w:rsidR="009D5E07" w:rsidRPr="00F0015A" w:rsidRDefault="00BF0C35" w:rsidP="00697D2B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F0015A">
        <w:rPr>
          <w:sz w:val="26"/>
          <w:szCs w:val="26"/>
        </w:rPr>
        <w:t xml:space="preserve">Количество поставляемого </w:t>
      </w:r>
      <w:r w:rsidRPr="00F0015A">
        <w:rPr>
          <w:rFonts w:eastAsia="Calibri"/>
          <w:sz w:val="26"/>
          <w:szCs w:val="26"/>
          <w:lang w:eastAsia="en-US"/>
        </w:rPr>
        <w:t>Товара:</w:t>
      </w:r>
      <w:r w:rsidRPr="00F0015A">
        <w:rPr>
          <w:sz w:val="26"/>
          <w:szCs w:val="26"/>
        </w:rPr>
        <w:t xml:space="preserve"> </w:t>
      </w:r>
      <w:r w:rsidR="001D4BF8" w:rsidRPr="00F0015A">
        <w:rPr>
          <w:sz w:val="26"/>
          <w:szCs w:val="26"/>
        </w:rPr>
        <w:t xml:space="preserve">86130 </w:t>
      </w:r>
      <w:r w:rsidR="00697D2B" w:rsidRPr="00F0015A">
        <w:rPr>
          <w:sz w:val="26"/>
          <w:szCs w:val="26"/>
        </w:rPr>
        <w:t>шт.</w:t>
      </w:r>
    </w:p>
    <w:p w:rsidR="00465A2B" w:rsidRPr="00F0015A" w:rsidRDefault="00465A2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816590" w:rsidRPr="00F0015A" w:rsidRDefault="00070493" w:rsidP="008B6EFE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F0015A">
        <w:rPr>
          <w:sz w:val="26"/>
          <w:szCs w:val="26"/>
        </w:rPr>
        <w:t>2</w:t>
      </w:r>
      <w:r w:rsidR="003C59CA" w:rsidRPr="00F0015A">
        <w:rPr>
          <w:sz w:val="26"/>
          <w:szCs w:val="26"/>
        </w:rPr>
        <w:t xml:space="preserve">. Требования к </w:t>
      </w:r>
      <w:r w:rsidR="00816590" w:rsidRPr="00F0015A">
        <w:rPr>
          <w:bCs/>
          <w:sz w:val="26"/>
          <w:szCs w:val="26"/>
        </w:rPr>
        <w:t>техническим и количественным характеристикам</w:t>
      </w:r>
    </w:p>
    <w:p w:rsidR="001D4BF8" w:rsidRPr="00F0015A" w:rsidRDefault="003C59CA" w:rsidP="00E65465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F0015A">
        <w:rPr>
          <w:sz w:val="26"/>
          <w:szCs w:val="26"/>
        </w:rPr>
        <w:t>.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07"/>
        <w:gridCol w:w="8930"/>
        <w:gridCol w:w="2410"/>
        <w:gridCol w:w="1417"/>
      </w:tblGrid>
      <w:tr w:rsidR="00F0015A" w:rsidRPr="00F0015A" w:rsidTr="00CA721D">
        <w:tc>
          <w:tcPr>
            <w:tcW w:w="629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4BF8" w:rsidRPr="00F0015A" w:rsidRDefault="001D4BF8" w:rsidP="00CA721D">
            <w:r w:rsidRPr="00F0015A">
              <w:rPr>
                <w:sz w:val="22"/>
                <w:szCs w:val="22"/>
              </w:rPr>
              <w:t xml:space="preserve">№ </w:t>
            </w:r>
            <w:proofErr w:type="spellStart"/>
            <w:r w:rsidRPr="00F0015A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2207" w:type="dxa"/>
            <w:vAlign w:val="center"/>
          </w:tcPr>
          <w:p w:rsidR="001D4BF8" w:rsidRPr="00F0015A" w:rsidRDefault="001D4BF8" w:rsidP="00CA721D">
            <w:pPr>
              <w:rPr>
                <w:sz w:val="19"/>
                <w:szCs w:val="19"/>
                <w:lang w:eastAsia="en-US"/>
              </w:rPr>
            </w:pPr>
            <w:r w:rsidRPr="00F0015A">
              <w:rPr>
                <w:sz w:val="19"/>
                <w:szCs w:val="19"/>
              </w:rPr>
              <w:t xml:space="preserve">Необходимо указать наименование медицинского изделия, предлагаемого к </w:t>
            </w:r>
            <w:proofErr w:type="gramStart"/>
            <w:r w:rsidRPr="00F0015A">
              <w:rPr>
                <w:sz w:val="19"/>
                <w:szCs w:val="19"/>
              </w:rPr>
              <w:t>поставке  с</w:t>
            </w:r>
            <w:proofErr w:type="gramEnd"/>
            <w:r w:rsidRPr="00F0015A">
              <w:rPr>
                <w:sz w:val="19"/>
                <w:szCs w:val="19"/>
              </w:rPr>
              <w:t xml:space="preserve"> указанием шифра (модели) (при наличии), указание на товарный знак (его словесное обозначение) (при наличии),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Наименование страны происхождения товара </w:t>
            </w:r>
          </w:p>
          <w:p w:rsidR="001D4BF8" w:rsidRPr="00F0015A" w:rsidRDefault="001D4BF8" w:rsidP="00CA721D">
            <w:pPr>
              <w:rPr>
                <w:sz w:val="22"/>
                <w:szCs w:val="22"/>
              </w:rPr>
            </w:pPr>
            <w:r w:rsidRPr="00F0015A">
              <w:rPr>
                <w:sz w:val="19"/>
                <w:szCs w:val="19"/>
              </w:rPr>
              <w:t>указанное в соответствии с постановлением Госстандарта России от 14.12.2001 № 529-ст «О принятии и введении в действие Общероссийского классификатора стран мира»</w:t>
            </w:r>
          </w:p>
        </w:tc>
        <w:tc>
          <w:tcPr>
            <w:tcW w:w="8930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5A">
              <w:rPr>
                <w:rFonts w:ascii="Times New Roman" w:hAnsi="Times New Roman" w:cs="Times New Roman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2410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5A">
              <w:rPr>
                <w:rFonts w:ascii="Times New Roman" w:hAnsi="Times New Roman" w:cs="Times New Roman"/>
                <w:szCs w:val="22"/>
              </w:rPr>
              <w:t>Наименование по коду КТРУ, код КТРУ</w:t>
            </w:r>
          </w:p>
        </w:tc>
        <w:tc>
          <w:tcPr>
            <w:tcW w:w="1417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5A">
              <w:rPr>
                <w:rFonts w:ascii="Times New Roman" w:hAnsi="Times New Roman" w:cs="Times New Roman"/>
                <w:szCs w:val="22"/>
              </w:rPr>
              <w:t>Количество</w:t>
            </w:r>
          </w:p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5A">
              <w:rPr>
                <w:rFonts w:ascii="Times New Roman" w:hAnsi="Times New Roman" w:cs="Times New Roman"/>
                <w:szCs w:val="22"/>
              </w:rPr>
              <w:t>(шт.)</w:t>
            </w:r>
          </w:p>
        </w:tc>
      </w:tr>
      <w:tr w:rsidR="00F0015A" w:rsidRPr="00F0015A" w:rsidTr="00CA721D">
        <w:tc>
          <w:tcPr>
            <w:tcW w:w="629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1D4BF8" w:rsidRPr="00F0015A" w:rsidRDefault="001D4BF8" w:rsidP="00CA7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4BF8" w:rsidRPr="00F0015A" w:rsidRDefault="001D4BF8" w:rsidP="00CA721D">
            <w:pPr>
              <w:rPr>
                <w:sz w:val="19"/>
                <w:szCs w:val="19"/>
                <w:lang w:eastAsia="en-US"/>
              </w:rPr>
            </w:pPr>
            <w:r w:rsidRPr="00F0015A">
              <w:rPr>
                <w:sz w:val="19"/>
                <w:szCs w:val="19"/>
              </w:rPr>
              <w:t xml:space="preserve">Бумажные подгузники для взрослых (термин </w:t>
            </w:r>
            <w:proofErr w:type="gramStart"/>
            <w:r w:rsidRPr="00F0015A">
              <w:rPr>
                <w:sz w:val="19"/>
                <w:szCs w:val="19"/>
              </w:rPr>
              <w:t>согласно Национального стандарта</w:t>
            </w:r>
            <w:proofErr w:type="gramEnd"/>
            <w:r w:rsidRPr="00F0015A">
              <w:rPr>
                <w:sz w:val="19"/>
                <w:szCs w:val="19"/>
              </w:rPr>
              <w:t xml:space="preserve">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Бумажные подгузники для взрослых должны соответствовать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lastRenderedPageBreak/>
      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      </w:r>
            <w:proofErr w:type="spellStart"/>
            <w:r w:rsidRPr="00F0015A">
              <w:rPr>
                <w:sz w:val="19"/>
                <w:szCs w:val="19"/>
              </w:rPr>
              <w:t>суперабсорбирующим</w:t>
            </w:r>
            <w:proofErr w:type="spellEnd"/>
            <w:r w:rsidRPr="00F0015A">
              <w:rPr>
                <w:sz w:val="19"/>
                <w:szCs w:val="19"/>
              </w:rPr>
      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Система крепления подгузника на теле инвалида: четыре застежки-липучки многократного использования. Должно быть обязательно наличие индикатора </w:t>
            </w:r>
            <w:proofErr w:type="spellStart"/>
            <w:r w:rsidRPr="00F0015A">
              <w:rPr>
                <w:sz w:val="19"/>
                <w:szCs w:val="19"/>
              </w:rPr>
              <w:t>влагонасыщения</w:t>
            </w:r>
            <w:proofErr w:type="spellEnd"/>
            <w:r w:rsidRPr="00F0015A">
              <w:rPr>
                <w:sz w:val="19"/>
                <w:szCs w:val="19"/>
              </w:rPr>
      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Должны отсутствовать следы </w:t>
            </w:r>
            <w:proofErr w:type="spellStart"/>
            <w:r w:rsidRPr="00F0015A">
              <w:rPr>
                <w:sz w:val="19"/>
                <w:szCs w:val="19"/>
              </w:rPr>
              <w:t>выщипывания</w:t>
            </w:r>
            <w:proofErr w:type="spellEnd"/>
            <w:r w:rsidRPr="00F0015A">
              <w:rPr>
                <w:sz w:val="19"/>
                <w:szCs w:val="19"/>
              </w:rPr>
              <w:t xml:space="preserve"> волокон с поверхности подгузника и </w:t>
            </w:r>
            <w:proofErr w:type="spellStart"/>
            <w:r w:rsidRPr="00F0015A">
              <w:rPr>
                <w:sz w:val="19"/>
                <w:szCs w:val="19"/>
              </w:rPr>
              <w:t>отмарывания</w:t>
            </w:r>
            <w:proofErr w:type="spellEnd"/>
            <w:r w:rsidRPr="00F0015A">
              <w:rPr>
                <w:sz w:val="19"/>
                <w:szCs w:val="19"/>
              </w:rPr>
      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D4BF8" w:rsidRPr="00F0015A" w:rsidRDefault="001D4BF8" w:rsidP="00CA721D">
            <w:pPr>
              <w:rPr>
                <w:sz w:val="19"/>
                <w:szCs w:val="19"/>
                <w:lang w:val="de-DE"/>
              </w:rPr>
            </w:pPr>
            <w:r w:rsidRPr="00F0015A">
              <w:rPr>
                <w:sz w:val="19"/>
                <w:szCs w:val="19"/>
              </w:rPr>
              <w:t>Общие требования к подгузникам, реализуемым на территории Российской федерации устанавливаются в соответствии с ГОСТ Р 55082-2012.</w:t>
            </w:r>
          </w:p>
          <w:p w:rsidR="001D4BF8" w:rsidRPr="00F0015A" w:rsidRDefault="001D4BF8" w:rsidP="00CA721D">
            <w:pPr>
              <w:rPr>
                <w:sz w:val="19"/>
                <w:szCs w:val="19"/>
                <w:lang w:val="de-DE"/>
              </w:rPr>
            </w:pPr>
            <w:r w:rsidRPr="00F0015A">
              <w:rPr>
                <w:sz w:val="19"/>
                <w:szCs w:val="19"/>
              </w:rPr>
      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F0015A">
              <w:rPr>
                <w:sz w:val="19"/>
                <w:szCs w:val="19"/>
              </w:rPr>
              <w:t>отмарывания</w:t>
            </w:r>
            <w:proofErr w:type="spellEnd"/>
            <w:r w:rsidRPr="00F0015A">
              <w:rPr>
                <w:sz w:val="19"/>
                <w:szCs w:val="19"/>
              </w:rPr>
              <w:t xml:space="preserve"> краски не допускается.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Маркировка на потребительской упаковке подгузников должна содержать:</w:t>
            </w:r>
            <w:r w:rsidRPr="00F0015A">
              <w:rPr>
                <w:sz w:val="19"/>
                <w:szCs w:val="19"/>
              </w:rPr>
              <w:br/>
              <w:t xml:space="preserve">     - наименование страны-изготовителя;</w:t>
            </w:r>
            <w:r w:rsidRPr="00F0015A">
              <w:rPr>
                <w:sz w:val="19"/>
                <w:szCs w:val="19"/>
              </w:rPr>
              <w:br/>
              <w:t xml:space="preserve">     - наименование и местонахождение изготовителя (продавца, поставщика), товарный знак (при наличии);</w:t>
            </w:r>
            <w:r w:rsidRPr="00F0015A">
              <w:rPr>
                <w:sz w:val="19"/>
                <w:szCs w:val="19"/>
              </w:rPr>
              <w:br/>
      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  <w:r w:rsidRPr="00F0015A">
              <w:rPr>
                <w:sz w:val="19"/>
                <w:szCs w:val="19"/>
              </w:rPr>
              <w:br/>
              <w:t xml:space="preserve">     - правила по применению подгузника (в виде рисунков или текста);</w:t>
            </w:r>
            <w:r w:rsidRPr="00F0015A">
              <w:rPr>
                <w:sz w:val="19"/>
                <w:szCs w:val="19"/>
              </w:rPr>
              <w:br/>
              <w:t xml:space="preserve">     - указания по утилизации подгузника: слова "Не бросать в канализацию" и/или рисунок, понятно отображающий эти указания;</w:t>
            </w:r>
            <w:r w:rsidRPr="00F0015A">
              <w:rPr>
                <w:sz w:val="19"/>
                <w:szCs w:val="19"/>
              </w:rPr>
              <w:br/>
              <w:t xml:space="preserve">     - информацию о наличии специальных ингредиентов;</w:t>
            </w:r>
            <w:r w:rsidRPr="00F0015A">
              <w:rPr>
                <w:sz w:val="19"/>
                <w:szCs w:val="19"/>
              </w:rPr>
              <w:br/>
              <w:t xml:space="preserve">     - отличительные характеристики подгузника в соответствии с техническим исполнением (в виде рисунков и/или текста);</w:t>
            </w:r>
            <w:r w:rsidRPr="00F0015A">
              <w:rPr>
                <w:sz w:val="19"/>
                <w:szCs w:val="19"/>
              </w:rPr>
              <w:br/>
              <w:t xml:space="preserve">     - номер артикула (при наличии);</w:t>
            </w:r>
            <w:r w:rsidRPr="00F0015A">
              <w:rPr>
                <w:sz w:val="19"/>
                <w:szCs w:val="19"/>
              </w:rPr>
              <w:br/>
            </w:r>
            <w:r w:rsidRPr="00F0015A">
              <w:rPr>
                <w:sz w:val="19"/>
                <w:szCs w:val="19"/>
              </w:rPr>
              <w:lastRenderedPageBreak/>
              <w:t xml:space="preserve">     - количество подгузников в упаковке;</w:t>
            </w:r>
            <w:r w:rsidRPr="00F0015A">
              <w:rPr>
                <w:sz w:val="19"/>
                <w:szCs w:val="19"/>
              </w:rPr>
              <w:br/>
              <w:t xml:space="preserve">     - дату (месяц, год) изготовления;</w:t>
            </w:r>
            <w:r w:rsidRPr="00F0015A">
              <w:rPr>
                <w:sz w:val="19"/>
                <w:szCs w:val="19"/>
              </w:rPr>
              <w:br/>
              <w:t xml:space="preserve">     - срок годности, устанавливаемый изготовителем;</w:t>
            </w:r>
            <w:r w:rsidRPr="00F0015A">
              <w:rPr>
                <w:sz w:val="19"/>
                <w:szCs w:val="19"/>
              </w:rPr>
              <w:br/>
              <w:t xml:space="preserve">     - обозначение настоящего Национального стандарта;</w:t>
            </w:r>
            <w:r w:rsidRPr="00F0015A">
              <w:rPr>
                <w:sz w:val="19"/>
                <w:szCs w:val="19"/>
              </w:rPr>
              <w:br/>
              <w:t xml:space="preserve">     - штриховой код (при наличии).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Допускается дополнять маркировку другими сведениями, </w:t>
            </w:r>
            <w:proofErr w:type="gramStart"/>
            <w:r w:rsidRPr="00F0015A">
              <w:rPr>
                <w:sz w:val="19"/>
                <w:szCs w:val="19"/>
              </w:rPr>
              <w:t>например</w:t>
            </w:r>
            <w:proofErr w:type="gramEnd"/>
            <w:r w:rsidRPr="00F0015A">
              <w:rPr>
                <w:sz w:val="19"/>
                <w:szCs w:val="19"/>
              </w:rPr>
      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      </w:r>
          </w:p>
          <w:p w:rsidR="001D4BF8" w:rsidRPr="00F0015A" w:rsidRDefault="001D4BF8" w:rsidP="00CA721D">
            <w:pPr>
              <w:tabs>
                <w:tab w:val="left" w:pos="708"/>
              </w:tabs>
              <w:rPr>
                <w:rFonts w:eastAsia="Andale Sans UI"/>
                <w:sz w:val="19"/>
                <w:szCs w:val="19"/>
                <w:lang w:eastAsia="ja-JP"/>
              </w:rPr>
            </w:pPr>
            <w:r w:rsidRPr="00F0015A">
              <w:rPr>
                <w:sz w:val="19"/>
                <w:szCs w:val="19"/>
              </w:rPr>
      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      </w:r>
          </w:p>
          <w:p w:rsidR="001D4BF8" w:rsidRPr="00F0015A" w:rsidRDefault="001D4BF8" w:rsidP="00CA721D">
            <w:pPr>
              <w:tabs>
                <w:tab w:val="left" w:pos="708"/>
              </w:tabs>
              <w:rPr>
                <w:rFonts w:eastAsia="Calibri"/>
                <w:sz w:val="19"/>
                <w:szCs w:val="19"/>
                <w:lang w:val="de-DE" w:eastAsia="en-US"/>
              </w:rPr>
            </w:pPr>
            <w:r w:rsidRPr="00F0015A">
              <w:rPr>
                <w:sz w:val="19"/>
                <w:szCs w:val="19"/>
              </w:rPr>
              <w:t xml:space="preserve">Подгузники должны быть упакованы в тару, обеспечивающую сохранность подгузников при транспортировании и хранении. 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Подгузники в количестве, определяемо</w:t>
            </w:r>
            <w:bookmarkStart w:id="0" w:name="_GoBack"/>
            <w:bookmarkEnd w:id="0"/>
            <w:r w:rsidRPr="00F0015A">
              <w:rPr>
                <w:sz w:val="19"/>
                <w:szCs w:val="19"/>
              </w:rPr>
              <w:t>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 и хранении.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Швы в пакетах из полимерной пленки должны быть заварены.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Отсутствует механическое повреждение упаковки, открывающее доступ к поверхности подгузника.</w:t>
            </w:r>
          </w:p>
          <w:p w:rsidR="001D4BF8" w:rsidRPr="00F0015A" w:rsidRDefault="001D4BF8" w:rsidP="00CA721D">
            <w:pPr>
              <w:tabs>
                <w:tab w:val="left" w:pos="708"/>
              </w:tabs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Подгузники, упакованные в потребительскую упаковку, упаковывают в кипу, ящик по </w:t>
            </w:r>
            <w:hyperlink r:id="rId8" w:history="1">
              <w:r w:rsidRPr="00F0015A">
                <w:rPr>
                  <w:rStyle w:val="a7"/>
                  <w:color w:val="auto"/>
                  <w:sz w:val="19"/>
                  <w:szCs w:val="19"/>
                  <w:u w:val="none"/>
                </w:rPr>
                <w:t>ГОСТ 6658</w:t>
              </w:r>
            </w:hyperlink>
            <w:r w:rsidRPr="00F0015A">
              <w:rPr>
                <w:sz w:val="19"/>
                <w:szCs w:val="19"/>
              </w:rPr>
              <w:t>-75.</w:t>
            </w:r>
          </w:p>
          <w:p w:rsidR="001D4BF8" w:rsidRPr="00F0015A" w:rsidRDefault="001D4BF8" w:rsidP="00CA721D">
            <w:pPr>
              <w:tabs>
                <w:tab w:val="left" w:pos="708"/>
              </w:tabs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      </w:r>
          </w:p>
          <w:p w:rsidR="001D4BF8" w:rsidRPr="00F0015A" w:rsidRDefault="001D4BF8" w:rsidP="00CA721D">
            <w:pPr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Транспортирование изделий должно осуществляться по </w:t>
            </w:r>
            <w:hyperlink r:id="rId9" w:history="1">
              <w:r w:rsidRPr="00F0015A">
                <w:rPr>
                  <w:rStyle w:val="a7"/>
                  <w:color w:val="auto"/>
                  <w:sz w:val="19"/>
                  <w:szCs w:val="19"/>
                  <w:u w:val="none"/>
                </w:rPr>
                <w:t>ГОСТ 6658</w:t>
              </w:r>
            </w:hyperlink>
            <w:r w:rsidRPr="00F0015A">
              <w:rPr>
                <w:sz w:val="19"/>
                <w:szCs w:val="19"/>
              </w:rPr>
      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      </w:r>
            <w:hyperlink r:id="rId10" w:history="1">
              <w:r w:rsidRPr="00F0015A">
                <w:rPr>
                  <w:rStyle w:val="a7"/>
                  <w:color w:val="auto"/>
                  <w:sz w:val="19"/>
                  <w:szCs w:val="19"/>
                  <w:u w:val="none"/>
                </w:rPr>
                <w:t>ГОСТ 15150</w:t>
              </w:r>
            </w:hyperlink>
            <w:r w:rsidRPr="00F0015A">
              <w:rPr>
                <w:sz w:val="19"/>
                <w:szCs w:val="19"/>
              </w:rPr>
              <w:t>-69.</w:t>
            </w:r>
            <w:r w:rsidRPr="00F0015A">
              <w:rPr>
                <w:sz w:val="19"/>
                <w:szCs w:val="19"/>
              </w:rPr>
              <w:br/>
              <w:t xml:space="preserve">Условия хранения подгузников в транспортной упаковке на складах потребителя и изготовителя – по </w:t>
            </w:r>
            <w:hyperlink r:id="rId11" w:history="1">
              <w:r w:rsidRPr="00F0015A">
                <w:rPr>
                  <w:rStyle w:val="a7"/>
                  <w:color w:val="auto"/>
                  <w:sz w:val="19"/>
                  <w:szCs w:val="19"/>
                  <w:u w:val="none"/>
                </w:rPr>
                <w:t>ГОСТ 15150</w:t>
              </w:r>
            </w:hyperlink>
            <w:r w:rsidRPr="00F0015A">
              <w:rPr>
                <w:sz w:val="19"/>
                <w:szCs w:val="19"/>
              </w:rPr>
              <w:t>-69.</w:t>
            </w:r>
          </w:p>
          <w:p w:rsidR="001D4BF8" w:rsidRPr="00F0015A" w:rsidRDefault="001D4BF8" w:rsidP="00CA72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015A">
              <w:rPr>
                <w:sz w:val="19"/>
                <w:szCs w:val="19"/>
              </w:rPr>
              <w:t>Продукция должна иметь Регистрационные удостоверения на медицинское изделие, выданные Росздравнадзором.</w:t>
            </w:r>
          </w:p>
        </w:tc>
        <w:tc>
          <w:tcPr>
            <w:tcW w:w="2410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D4BF8" w:rsidRPr="00F0015A" w:rsidRDefault="001D4BF8" w:rsidP="00CA72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015A" w:rsidRPr="00F0015A" w:rsidTr="00CA721D">
        <w:tc>
          <w:tcPr>
            <w:tcW w:w="629" w:type="dxa"/>
          </w:tcPr>
          <w:p w:rsidR="001D4BF8" w:rsidRPr="00F0015A" w:rsidRDefault="001D4BF8" w:rsidP="00CA72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1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07" w:type="dxa"/>
          </w:tcPr>
          <w:p w:rsidR="001D4BF8" w:rsidRPr="00F0015A" w:rsidRDefault="001D4BF8" w:rsidP="00CA72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4BF8" w:rsidRPr="00F0015A" w:rsidRDefault="001D4BF8" w:rsidP="00CA721D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F0015A">
              <w:rPr>
                <w:sz w:val="19"/>
                <w:szCs w:val="19"/>
              </w:rPr>
              <w:t xml:space="preserve">Подгузники для взрослых, размер "XS" (объем талии/бедер до 60 см), с полным влагопоглощением не менее 1000 г, обратная сорбция не более 4,4г, скорость впитывания </w:t>
            </w:r>
            <w:proofErr w:type="gramStart"/>
            <w:r w:rsidRPr="00F0015A">
              <w:rPr>
                <w:sz w:val="19"/>
                <w:szCs w:val="19"/>
              </w:rPr>
              <w:t>не  менее</w:t>
            </w:r>
            <w:proofErr w:type="gramEnd"/>
            <w:r w:rsidRPr="00F0015A">
              <w:rPr>
                <w:sz w:val="19"/>
                <w:szCs w:val="19"/>
              </w:rPr>
              <w:t xml:space="preserve"> 2,3 см3/с</w:t>
            </w:r>
          </w:p>
          <w:p w:rsidR="001D4BF8" w:rsidRPr="00F0015A" w:rsidRDefault="001D4BF8" w:rsidP="00CA721D">
            <w:pPr>
              <w:autoSpaceDE w:val="0"/>
              <w:adjustRightInd w:val="0"/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1D4BF8" w:rsidRPr="00F0015A" w:rsidRDefault="001D4BF8" w:rsidP="00CA721D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F0015A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1D4BF8" w:rsidRPr="00F0015A" w:rsidRDefault="001D4BF8" w:rsidP="00CA721D">
            <w:pPr>
              <w:rPr>
                <w:sz w:val="18"/>
                <w:szCs w:val="18"/>
                <w:lang w:eastAsia="en-US"/>
              </w:rPr>
            </w:pPr>
            <w:r w:rsidRPr="00F0015A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1D4BF8" w:rsidRPr="00F0015A" w:rsidRDefault="001D4BF8" w:rsidP="00CA721D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 w:rsidRPr="00F0015A">
              <w:rPr>
                <w:sz w:val="19"/>
                <w:szCs w:val="19"/>
                <w:lang w:eastAsia="en-US"/>
              </w:rPr>
              <w:t>33480</w:t>
            </w:r>
          </w:p>
        </w:tc>
      </w:tr>
      <w:tr w:rsidR="00F0015A" w:rsidRPr="00F0015A" w:rsidTr="00CA721D">
        <w:tc>
          <w:tcPr>
            <w:tcW w:w="629" w:type="dxa"/>
          </w:tcPr>
          <w:p w:rsidR="001D4BF8" w:rsidRPr="00F0015A" w:rsidRDefault="001D4BF8" w:rsidP="00CA72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15A">
              <w:rPr>
                <w:sz w:val="22"/>
                <w:szCs w:val="22"/>
              </w:rPr>
              <w:t>2</w:t>
            </w:r>
          </w:p>
        </w:tc>
        <w:tc>
          <w:tcPr>
            <w:tcW w:w="2207" w:type="dxa"/>
          </w:tcPr>
          <w:p w:rsidR="001D4BF8" w:rsidRPr="00F0015A" w:rsidRDefault="001D4BF8" w:rsidP="00CA721D"/>
        </w:tc>
        <w:tc>
          <w:tcPr>
            <w:tcW w:w="8930" w:type="dxa"/>
          </w:tcPr>
          <w:p w:rsidR="001D4BF8" w:rsidRPr="00F0015A" w:rsidRDefault="001D4BF8" w:rsidP="00CA721D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  <w:p w:rsidR="001D4BF8" w:rsidRPr="00F0015A" w:rsidRDefault="001D4BF8" w:rsidP="00CA721D">
            <w:pPr>
              <w:snapToGrid w:val="0"/>
              <w:jc w:val="both"/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 xml:space="preserve">Подгузники для взрослых, размер "XS" (объем талии/бедер до 60 см), с полным влагопоглощением не менее 1200 г, обратная сорбция не более 4,4г, скорость впитывания </w:t>
            </w:r>
            <w:proofErr w:type="gramStart"/>
            <w:r w:rsidRPr="00F0015A">
              <w:rPr>
                <w:sz w:val="19"/>
                <w:szCs w:val="19"/>
              </w:rPr>
              <w:t>не  менее</w:t>
            </w:r>
            <w:proofErr w:type="gramEnd"/>
            <w:r w:rsidRPr="00F0015A">
              <w:rPr>
                <w:sz w:val="19"/>
                <w:szCs w:val="19"/>
              </w:rPr>
              <w:t xml:space="preserve"> 2,3 см</w:t>
            </w:r>
            <w:r w:rsidRPr="00F0015A">
              <w:rPr>
                <w:sz w:val="19"/>
                <w:szCs w:val="19"/>
                <w:vertAlign w:val="superscript"/>
              </w:rPr>
              <w:t>3</w:t>
            </w:r>
            <w:r w:rsidRPr="00F0015A">
              <w:rPr>
                <w:sz w:val="19"/>
                <w:szCs w:val="19"/>
              </w:rPr>
              <w:t>/с</w:t>
            </w:r>
          </w:p>
          <w:p w:rsidR="001D4BF8" w:rsidRPr="00F0015A" w:rsidRDefault="001D4BF8" w:rsidP="00CA721D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1D4BF8" w:rsidRPr="00F0015A" w:rsidRDefault="001D4BF8" w:rsidP="00CA721D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F0015A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1D4BF8" w:rsidRPr="00F0015A" w:rsidRDefault="001D4BF8" w:rsidP="00CA721D">
            <w:pPr>
              <w:rPr>
                <w:sz w:val="18"/>
                <w:szCs w:val="18"/>
                <w:lang w:eastAsia="en-US"/>
              </w:rPr>
            </w:pPr>
            <w:r w:rsidRPr="00F0015A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1D4BF8" w:rsidRPr="00F0015A" w:rsidRDefault="001D4BF8" w:rsidP="00CA721D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 w:rsidRPr="00F0015A">
              <w:rPr>
                <w:sz w:val="19"/>
                <w:szCs w:val="19"/>
                <w:lang w:eastAsia="en-US"/>
              </w:rPr>
              <w:t>52650</w:t>
            </w:r>
          </w:p>
        </w:tc>
      </w:tr>
      <w:tr w:rsidR="00F0015A" w:rsidRPr="00F0015A" w:rsidTr="00CA721D">
        <w:tc>
          <w:tcPr>
            <w:tcW w:w="629" w:type="dxa"/>
          </w:tcPr>
          <w:p w:rsidR="001D4BF8" w:rsidRPr="00F0015A" w:rsidRDefault="001D4BF8" w:rsidP="00CA72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1D4BF8" w:rsidRPr="00F0015A" w:rsidRDefault="001D4BF8" w:rsidP="00CA72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4BF8" w:rsidRPr="00F0015A" w:rsidRDefault="001D4BF8" w:rsidP="00CA721D">
            <w:pPr>
              <w:snapToGrid w:val="0"/>
              <w:jc w:val="both"/>
              <w:rPr>
                <w:sz w:val="19"/>
                <w:szCs w:val="19"/>
              </w:rPr>
            </w:pPr>
            <w:r w:rsidRPr="00F0015A">
              <w:rPr>
                <w:sz w:val="19"/>
                <w:szCs w:val="19"/>
              </w:rPr>
              <w:t>ИТОГО:</w:t>
            </w:r>
          </w:p>
        </w:tc>
        <w:tc>
          <w:tcPr>
            <w:tcW w:w="2410" w:type="dxa"/>
          </w:tcPr>
          <w:p w:rsidR="001D4BF8" w:rsidRPr="00F0015A" w:rsidRDefault="001D4BF8" w:rsidP="00CA721D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1D4BF8" w:rsidRPr="00F0015A" w:rsidRDefault="001D4BF8" w:rsidP="00CA721D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 w:rsidRPr="00F0015A">
              <w:rPr>
                <w:sz w:val="19"/>
                <w:szCs w:val="19"/>
                <w:lang w:eastAsia="en-US"/>
              </w:rPr>
              <w:t>86130</w:t>
            </w:r>
          </w:p>
        </w:tc>
      </w:tr>
    </w:tbl>
    <w:p w:rsidR="00E10413" w:rsidRPr="00F0015A" w:rsidRDefault="00E10413" w:rsidP="00816590">
      <w:pPr>
        <w:spacing w:line="360" w:lineRule="exact"/>
        <w:ind w:firstLine="697"/>
        <w:jc w:val="both"/>
        <w:rPr>
          <w:sz w:val="26"/>
          <w:szCs w:val="26"/>
        </w:rPr>
      </w:pPr>
    </w:p>
    <w:p w:rsidR="00190EF6" w:rsidRPr="00F0015A" w:rsidRDefault="00816590" w:rsidP="001F42F2">
      <w:pPr>
        <w:keepNext/>
        <w:jc w:val="center"/>
        <w:rPr>
          <w:sz w:val="26"/>
          <w:szCs w:val="26"/>
        </w:rPr>
        <w:sectPr w:rsidR="00190EF6" w:rsidRPr="00F0015A" w:rsidSect="00816590">
          <w:headerReference w:type="default" r:id="rId12"/>
          <w:pgSz w:w="16838" w:h="11906" w:orient="landscape"/>
          <w:pgMar w:top="709" w:right="1134" w:bottom="1418" w:left="1134" w:header="720" w:footer="720" w:gutter="0"/>
          <w:cols w:space="720"/>
          <w:titlePg/>
          <w:docGrid w:linePitch="272"/>
        </w:sectPr>
      </w:pPr>
      <w:r w:rsidRPr="00F0015A"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E10413" w:rsidRPr="00F0015A" w:rsidRDefault="00E10413" w:rsidP="001F42F2">
      <w:pPr>
        <w:keepNext/>
        <w:jc w:val="center"/>
        <w:rPr>
          <w:sz w:val="26"/>
          <w:szCs w:val="26"/>
        </w:rPr>
      </w:pPr>
    </w:p>
    <w:p w:rsidR="00365A15" w:rsidRPr="00F0015A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365A15" w:rsidRPr="00F0015A" w:rsidSect="00190EF6">
          <w:pgSz w:w="16838" w:h="11906" w:orient="landscape"/>
          <w:pgMar w:top="1418" w:right="1134" w:bottom="709" w:left="1134" w:header="720" w:footer="720" w:gutter="0"/>
          <w:cols w:space="720"/>
          <w:titlePg/>
          <w:docGrid w:linePitch="272"/>
        </w:sectPr>
      </w:pPr>
    </w:p>
    <w:p w:rsidR="003F509C" w:rsidRPr="00F0015A" w:rsidRDefault="003F509C" w:rsidP="0008279E">
      <w:pPr>
        <w:spacing w:line="300" w:lineRule="auto"/>
        <w:jc w:val="center"/>
        <w:rPr>
          <w:rFonts w:eastAsia="Calibri"/>
          <w:sz w:val="24"/>
          <w:szCs w:val="24"/>
          <w:lang w:eastAsia="en-US"/>
        </w:rPr>
      </w:pPr>
    </w:p>
    <w:sectPr w:rsidR="003F509C" w:rsidRPr="00F0015A" w:rsidSect="00365A15"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CA" w:rsidRDefault="001B47CA" w:rsidP="004C6741">
      <w:r>
        <w:separator/>
      </w:r>
    </w:p>
  </w:endnote>
  <w:endnote w:type="continuationSeparator" w:id="0">
    <w:p w:rsidR="001B47CA" w:rsidRDefault="001B47CA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CA" w:rsidRDefault="001B47CA" w:rsidP="004C6741">
      <w:r>
        <w:separator/>
      </w:r>
    </w:p>
  </w:footnote>
  <w:footnote w:type="continuationSeparator" w:id="0">
    <w:p w:rsidR="001B47CA" w:rsidRDefault="001B47CA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B6" w:rsidRDefault="00B329B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0015A">
      <w:rPr>
        <w:noProof/>
      </w:rPr>
      <w:t>4</w:t>
    </w:r>
    <w:r>
      <w:fldChar w:fldCharType="end"/>
    </w:r>
  </w:p>
  <w:p w:rsidR="00B329B6" w:rsidRDefault="00B329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7D9F"/>
    <w:rsid w:val="000339B6"/>
    <w:rsid w:val="0003508C"/>
    <w:rsid w:val="00035120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2FB9"/>
    <w:rsid w:val="00063E59"/>
    <w:rsid w:val="00070493"/>
    <w:rsid w:val="00070F36"/>
    <w:rsid w:val="000720D5"/>
    <w:rsid w:val="000736FD"/>
    <w:rsid w:val="00074D90"/>
    <w:rsid w:val="000762F9"/>
    <w:rsid w:val="000774EB"/>
    <w:rsid w:val="0008238B"/>
    <w:rsid w:val="0008279E"/>
    <w:rsid w:val="00083F4E"/>
    <w:rsid w:val="00086485"/>
    <w:rsid w:val="00086FE7"/>
    <w:rsid w:val="0009012D"/>
    <w:rsid w:val="00097DC0"/>
    <w:rsid w:val="000A0A74"/>
    <w:rsid w:val="000A1D3E"/>
    <w:rsid w:val="000A21CF"/>
    <w:rsid w:val="000A374A"/>
    <w:rsid w:val="000A3AA4"/>
    <w:rsid w:val="000A3C99"/>
    <w:rsid w:val="000A5DEE"/>
    <w:rsid w:val="000B0191"/>
    <w:rsid w:val="000B0515"/>
    <w:rsid w:val="000B22AC"/>
    <w:rsid w:val="000B28C4"/>
    <w:rsid w:val="000B3B19"/>
    <w:rsid w:val="000B4C5E"/>
    <w:rsid w:val="000B6209"/>
    <w:rsid w:val="000B6C7B"/>
    <w:rsid w:val="000B6D69"/>
    <w:rsid w:val="000C1843"/>
    <w:rsid w:val="000C3141"/>
    <w:rsid w:val="000C4B09"/>
    <w:rsid w:val="000C6FB0"/>
    <w:rsid w:val="000D6B85"/>
    <w:rsid w:val="000E1270"/>
    <w:rsid w:val="000E2895"/>
    <w:rsid w:val="000E374E"/>
    <w:rsid w:val="000E4058"/>
    <w:rsid w:val="000E68C5"/>
    <w:rsid w:val="000E6DB9"/>
    <w:rsid w:val="000F0822"/>
    <w:rsid w:val="000F10CA"/>
    <w:rsid w:val="000F5D09"/>
    <w:rsid w:val="000F6647"/>
    <w:rsid w:val="000F6C5F"/>
    <w:rsid w:val="0010083B"/>
    <w:rsid w:val="001019D6"/>
    <w:rsid w:val="00102DAE"/>
    <w:rsid w:val="001065C9"/>
    <w:rsid w:val="00111840"/>
    <w:rsid w:val="00112C11"/>
    <w:rsid w:val="0011711F"/>
    <w:rsid w:val="00120AEF"/>
    <w:rsid w:val="001257B5"/>
    <w:rsid w:val="0012622A"/>
    <w:rsid w:val="0012692E"/>
    <w:rsid w:val="00127E97"/>
    <w:rsid w:val="00130AA6"/>
    <w:rsid w:val="00131024"/>
    <w:rsid w:val="00132091"/>
    <w:rsid w:val="001326DB"/>
    <w:rsid w:val="00132981"/>
    <w:rsid w:val="0013390A"/>
    <w:rsid w:val="00134587"/>
    <w:rsid w:val="00137764"/>
    <w:rsid w:val="00140C49"/>
    <w:rsid w:val="00141992"/>
    <w:rsid w:val="001439F0"/>
    <w:rsid w:val="00146708"/>
    <w:rsid w:val="001504D0"/>
    <w:rsid w:val="001578E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A0EE9"/>
    <w:rsid w:val="001A18D2"/>
    <w:rsid w:val="001A2942"/>
    <w:rsid w:val="001A468B"/>
    <w:rsid w:val="001A6866"/>
    <w:rsid w:val="001A68AF"/>
    <w:rsid w:val="001A720F"/>
    <w:rsid w:val="001A7855"/>
    <w:rsid w:val="001B1817"/>
    <w:rsid w:val="001B2D13"/>
    <w:rsid w:val="001B47CA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4BF8"/>
    <w:rsid w:val="001D7301"/>
    <w:rsid w:val="001E6EF5"/>
    <w:rsid w:val="001F1CD2"/>
    <w:rsid w:val="001F249A"/>
    <w:rsid w:val="001F249F"/>
    <w:rsid w:val="001F3D44"/>
    <w:rsid w:val="001F42F2"/>
    <w:rsid w:val="001F46E8"/>
    <w:rsid w:val="001F57FF"/>
    <w:rsid w:val="002015E7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2A9F"/>
    <w:rsid w:val="002241AA"/>
    <w:rsid w:val="00224951"/>
    <w:rsid w:val="00226DC0"/>
    <w:rsid w:val="00231C6B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531A"/>
    <w:rsid w:val="00256305"/>
    <w:rsid w:val="00256362"/>
    <w:rsid w:val="002579F2"/>
    <w:rsid w:val="00260AE1"/>
    <w:rsid w:val="00262C26"/>
    <w:rsid w:val="00262EB3"/>
    <w:rsid w:val="00263EA2"/>
    <w:rsid w:val="0026541E"/>
    <w:rsid w:val="00265A85"/>
    <w:rsid w:val="0026736D"/>
    <w:rsid w:val="002716A7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8505E"/>
    <w:rsid w:val="00290484"/>
    <w:rsid w:val="002924AE"/>
    <w:rsid w:val="00292644"/>
    <w:rsid w:val="002926AF"/>
    <w:rsid w:val="002942BC"/>
    <w:rsid w:val="00294595"/>
    <w:rsid w:val="00294994"/>
    <w:rsid w:val="00296FF0"/>
    <w:rsid w:val="002A1BA8"/>
    <w:rsid w:val="002A38CA"/>
    <w:rsid w:val="002A6424"/>
    <w:rsid w:val="002B0FAB"/>
    <w:rsid w:val="002B416C"/>
    <w:rsid w:val="002B4A14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35DC"/>
    <w:rsid w:val="002D41A1"/>
    <w:rsid w:val="002D4AAD"/>
    <w:rsid w:val="002E1743"/>
    <w:rsid w:val="002E368D"/>
    <w:rsid w:val="002E4736"/>
    <w:rsid w:val="002E4906"/>
    <w:rsid w:val="002E5FCA"/>
    <w:rsid w:val="002E660D"/>
    <w:rsid w:val="002E67C8"/>
    <w:rsid w:val="002F057C"/>
    <w:rsid w:val="002F42B4"/>
    <w:rsid w:val="002F482E"/>
    <w:rsid w:val="002F5853"/>
    <w:rsid w:val="002F6946"/>
    <w:rsid w:val="00301045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41DB7"/>
    <w:rsid w:val="00346594"/>
    <w:rsid w:val="00347A2E"/>
    <w:rsid w:val="0035082C"/>
    <w:rsid w:val="00350ED7"/>
    <w:rsid w:val="00351247"/>
    <w:rsid w:val="00354F88"/>
    <w:rsid w:val="00355A99"/>
    <w:rsid w:val="00357162"/>
    <w:rsid w:val="0035772C"/>
    <w:rsid w:val="00364817"/>
    <w:rsid w:val="00364E31"/>
    <w:rsid w:val="00365A15"/>
    <w:rsid w:val="003660D9"/>
    <w:rsid w:val="00367D52"/>
    <w:rsid w:val="00371625"/>
    <w:rsid w:val="00372DD1"/>
    <w:rsid w:val="00373299"/>
    <w:rsid w:val="00383F8D"/>
    <w:rsid w:val="00384352"/>
    <w:rsid w:val="00385DA3"/>
    <w:rsid w:val="00386078"/>
    <w:rsid w:val="003861B8"/>
    <w:rsid w:val="003876B1"/>
    <w:rsid w:val="0038789D"/>
    <w:rsid w:val="0039076C"/>
    <w:rsid w:val="00390F74"/>
    <w:rsid w:val="003938CD"/>
    <w:rsid w:val="0039464D"/>
    <w:rsid w:val="00394C8B"/>
    <w:rsid w:val="00395026"/>
    <w:rsid w:val="00395A4D"/>
    <w:rsid w:val="00396B71"/>
    <w:rsid w:val="00396DE5"/>
    <w:rsid w:val="00397E09"/>
    <w:rsid w:val="003A30C0"/>
    <w:rsid w:val="003A3F86"/>
    <w:rsid w:val="003A7CE3"/>
    <w:rsid w:val="003B18AB"/>
    <w:rsid w:val="003B1E19"/>
    <w:rsid w:val="003B306E"/>
    <w:rsid w:val="003B460D"/>
    <w:rsid w:val="003C0E52"/>
    <w:rsid w:val="003C12DB"/>
    <w:rsid w:val="003C2D4B"/>
    <w:rsid w:val="003C3007"/>
    <w:rsid w:val="003C30B3"/>
    <w:rsid w:val="003C4912"/>
    <w:rsid w:val="003C4A00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F0DAE"/>
    <w:rsid w:val="003F2832"/>
    <w:rsid w:val="003F2D5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08E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429E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67572"/>
    <w:rsid w:val="004739E2"/>
    <w:rsid w:val="004746EC"/>
    <w:rsid w:val="004762C0"/>
    <w:rsid w:val="00476424"/>
    <w:rsid w:val="0047743F"/>
    <w:rsid w:val="00484BAA"/>
    <w:rsid w:val="00494F90"/>
    <w:rsid w:val="004970C4"/>
    <w:rsid w:val="00497C0B"/>
    <w:rsid w:val="004A0E21"/>
    <w:rsid w:val="004A37E9"/>
    <w:rsid w:val="004A5F88"/>
    <w:rsid w:val="004A655A"/>
    <w:rsid w:val="004B0A2B"/>
    <w:rsid w:val="004B158D"/>
    <w:rsid w:val="004B2290"/>
    <w:rsid w:val="004B3FCE"/>
    <w:rsid w:val="004B5656"/>
    <w:rsid w:val="004B66FE"/>
    <w:rsid w:val="004C1AFA"/>
    <w:rsid w:val="004C6741"/>
    <w:rsid w:val="004D086B"/>
    <w:rsid w:val="004D0B4B"/>
    <w:rsid w:val="004D50E5"/>
    <w:rsid w:val="004D78A8"/>
    <w:rsid w:val="004D7CEC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1AE3"/>
    <w:rsid w:val="00502030"/>
    <w:rsid w:val="005053F7"/>
    <w:rsid w:val="005071F0"/>
    <w:rsid w:val="00515AD4"/>
    <w:rsid w:val="00520259"/>
    <w:rsid w:val="00521185"/>
    <w:rsid w:val="005215D9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0F42"/>
    <w:rsid w:val="005715DF"/>
    <w:rsid w:val="005726D5"/>
    <w:rsid w:val="00573AF3"/>
    <w:rsid w:val="00573B9C"/>
    <w:rsid w:val="00573F78"/>
    <w:rsid w:val="00574591"/>
    <w:rsid w:val="00576CB6"/>
    <w:rsid w:val="005775F6"/>
    <w:rsid w:val="005779A1"/>
    <w:rsid w:val="0058691A"/>
    <w:rsid w:val="00587343"/>
    <w:rsid w:val="00590892"/>
    <w:rsid w:val="00592901"/>
    <w:rsid w:val="00593691"/>
    <w:rsid w:val="005947DC"/>
    <w:rsid w:val="00595F29"/>
    <w:rsid w:val="00596478"/>
    <w:rsid w:val="00596BD6"/>
    <w:rsid w:val="005A4721"/>
    <w:rsid w:val="005A5AC3"/>
    <w:rsid w:val="005A7080"/>
    <w:rsid w:val="005B0E5D"/>
    <w:rsid w:val="005B1CE6"/>
    <w:rsid w:val="005B261D"/>
    <w:rsid w:val="005B5133"/>
    <w:rsid w:val="005B53DA"/>
    <w:rsid w:val="005B761A"/>
    <w:rsid w:val="005C3178"/>
    <w:rsid w:val="005C5ACD"/>
    <w:rsid w:val="005C6447"/>
    <w:rsid w:val="005D2331"/>
    <w:rsid w:val="005D3C03"/>
    <w:rsid w:val="005D49C7"/>
    <w:rsid w:val="005D6DBD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07245"/>
    <w:rsid w:val="00610A6A"/>
    <w:rsid w:val="0061646C"/>
    <w:rsid w:val="00617FD0"/>
    <w:rsid w:val="00620FA8"/>
    <w:rsid w:val="006233AE"/>
    <w:rsid w:val="00630CA6"/>
    <w:rsid w:val="00636F6F"/>
    <w:rsid w:val="0064052F"/>
    <w:rsid w:val="00640BB0"/>
    <w:rsid w:val="00641649"/>
    <w:rsid w:val="00644944"/>
    <w:rsid w:val="006464DD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4BC7"/>
    <w:rsid w:val="00676828"/>
    <w:rsid w:val="00676F44"/>
    <w:rsid w:val="0068077A"/>
    <w:rsid w:val="00681B5A"/>
    <w:rsid w:val="00681D2A"/>
    <w:rsid w:val="00682803"/>
    <w:rsid w:val="0068310D"/>
    <w:rsid w:val="0068450E"/>
    <w:rsid w:val="006924E9"/>
    <w:rsid w:val="00693732"/>
    <w:rsid w:val="0069580F"/>
    <w:rsid w:val="00696A0F"/>
    <w:rsid w:val="00697D2B"/>
    <w:rsid w:val="006A3BF2"/>
    <w:rsid w:val="006A5D20"/>
    <w:rsid w:val="006A7141"/>
    <w:rsid w:val="006A7621"/>
    <w:rsid w:val="006A7D50"/>
    <w:rsid w:val="006B2AFE"/>
    <w:rsid w:val="006B4958"/>
    <w:rsid w:val="006B5F6D"/>
    <w:rsid w:val="006B6049"/>
    <w:rsid w:val="006B7C6E"/>
    <w:rsid w:val="006C4761"/>
    <w:rsid w:val="006C5004"/>
    <w:rsid w:val="006C714E"/>
    <w:rsid w:val="006D0537"/>
    <w:rsid w:val="006D0B0F"/>
    <w:rsid w:val="006D212E"/>
    <w:rsid w:val="006D23DC"/>
    <w:rsid w:val="006D37E7"/>
    <w:rsid w:val="006D5D0C"/>
    <w:rsid w:val="006D7382"/>
    <w:rsid w:val="006E0651"/>
    <w:rsid w:val="006F079A"/>
    <w:rsid w:val="006F3868"/>
    <w:rsid w:val="006F57C5"/>
    <w:rsid w:val="006F7919"/>
    <w:rsid w:val="006F7E49"/>
    <w:rsid w:val="007035A3"/>
    <w:rsid w:val="007068EE"/>
    <w:rsid w:val="0070734D"/>
    <w:rsid w:val="00707711"/>
    <w:rsid w:val="00710156"/>
    <w:rsid w:val="007134CC"/>
    <w:rsid w:val="00714549"/>
    <w:rsid w:val="00715A01"/>
    <w:rsid w:val="007175B2"/>
    <w:rsid w:val="00720C1D"/>
    <w:rsid w:val="00721613"/>
    <w:rsid w:val="00722F6D"/>
    <w:rsid w:val="00724B44"/>
    <w:rsid w:val="00724DEE"/>
    <w:rsid w:val="00730972"/>
    <w:rsid w:val="00730E1E"/>
    <w:rsid w:val="0073495B"/>
    <w:rsid w:val="007400A2"/>
    <w:rsid w:val="0074298E"/>
    <w:rsid w:val="0074485B"/>
    <w:rsid w:val="00744D48"/>
    <w:rsid w:val="00746AAD"/>
    <w:rsid w:val="00747773"/>
    <w:rsid w:val="00751B9E"/>
    <w:rsid w:val="007527A9"/>
    <w:rsid w:val="0075695F"/>
    <w:rsid w:val="007629D9"/>
    <w:rsid w:val="007636F7"/>
    <w:rsid w:val="0076395F"/>
    <w:rsid w:val="00770904"/>
    <w:rsid w:val="007726BA"/>
    <w:rsid w:val="0077398D"/>
    <w:rsid w:val="00775268"/>
    <w:rsid w:val="00776B65"/>
    <w:rsid w:val="00776E51"/>
    <w:rsid w:val="00784B33"/>
    <w:rsid w:val="00785063"/>
    <w:rsid w:val="0078798B"/>
    <w:rsid w:val="0079244B"/>
    <w:rsid w:val="0079259D"/>
    <w:rsid w:val="00793A34"/>
    <w:rsid w:val="00793B77"/>
    <w:rsid w:val="00793D7A"/>
    <w:rsid w:val="007966C0"/>
    <w:rsid w:val="00796C32"/>
    <w:rsid w:val="00797396"/>
    <w:rsid w:val="007A3652"/>
    <w:rsid w:val="007A4D08"/>
    <w:rsid w:val="007A6F0C"/>
    <w:rsid w:val="007A7AD6"/>
    <w:rsid w:val="007A7E0D"/>
    <w:rsid w:val="007B109C"/>
    <w:rsid w:val="007B4787"/>
    <w:rsid w:val="007C1244"/>
    <w:rsid w:val="007C3500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AC6"/>
    <w:rsid w:val="007F35FE"/>
    <w:rsid w:val="00803462"/>
    <w:rsid w:val="00814243"/>
    <w:rsid w:val="008149C2"/>
    <w:rsid w:val="00816590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0DF3"/>
    <w:rsid w:val="00841ACB"/>
    <w:rsid w:val="00842460"/>
    <w:rsid w:val="0084359F"/>
    <w:rsid w:val="00843EF9"/>
    <w:rsid w:val="00844E3F"/>
    <w:rsid w:val="0084580B"/>
    <w:rsid w:val="00846110"/>
    <w:rsid w:val="00846A3E"/>
    <w:rsid w:val="008472D0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14F6"/>
    <w:rsid w:val="00873A2D"/>
    <w:rsid w:val="008833F4"/>
    <w:rsid w:val="008845A5"/>
    <w:rsid w:val="00885B2A"/>
    <w:rsid w:val="00887B3D"/>
    <w:rsid w:val="00892BE9"/>
    <w:rsid w:val="00897808"/>
    <w:rsid w:val="00897860"/>
    <w:rsid w:val="0089796A"/>
    <w:rsid w:val="008A1A04"/>
    <w:rsid w:val="008A6827"/>
    <w:rsid w:val="008B0329"/>
    <w:rsid w:val="008B1E7C"/>
    <w:rsid w:val="008B2804"/>
    <w:rsid w:val="008B4B3F"/>
    <w:rsid w:val="008B64C1"/>
    <w:rsid w:val="008B6EFE"/>
    <w:rsid w:val="008C0CA8"/>
    <w:rsid w:val="008C3406"/>
    <w:rsid w:val="008C5C52"/>
    <w:rsid w:val="008C7EA4"/>
    <w:rsid w:val="008D2448"/>
    <w:rsid w:val="008D5569"/>
    <w:rsid w:val="008D5757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38DC"/>
    <w:rsid w:val="00925F2F"/>
    <w:rsid w:val="0092627A"/>
    <w:rsid w:val="00926CB3"/>
    <w:rsid w:val="009329E4"/>
    <w:rsid w:val="00937C76"/>
    <w:rsid w:val="00940069"/>
    <w:rsid w:val="00943441"/>
    <w:rsid w:val="00943509"/>
    <w:rsid w:val="0094451C"/>
    <w:rsid w:val="009475E8"/>
    <w:rsid w:val="00952E8A"/>
    <w:rsid w:val="00953E22"/>
    <w:rsid w:val="00956212"/>
    <w:rsid w:val="00957D61"/>
    <w:rsid w:val="00960584"/>
    <w:rsid w:val="00960E16"/>
    <w:rsid w:val="00967FA4"/>
    <w:rsid w:val="00970605"/>
    <w:rsid w:val="00971E37"/>
    <w:rsid w:val="00972282"/>
    <w:rsid w:val="00972B62"/>
    <w:rsid w:val="009734B0"/>
    <w:rsid w:val="00973C2E"/>
    <w:rsid w:val="009756A7"/>
    <w:rsid w:val="009759AB"/>
    <w:rsid w:val="00981A8A"/>
    <w:rsid w:val="00981F26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4ADF"/>
    <w:rsid w:val="009C4BB1"/>
    <w:rsid w:val="009C4D80"/>
    <w:rsid w:val="009C5883"/>
    <w:rsid w:val="009C6545"/>
    <w:rsid w:val="009C749C"/>
    <w:rsid w:val="009D38AE"/>
    <w:rsid w:val="009D5E07"/>
    <w:rsid w:val="009D620D"/>
    <w:rsid w:val="009D6435"/>
    <w:rsid w:val="009D6FD6"/>
    <w:rsid w:val="009D70A1"/>
    <w:rsid w:val="009D77E0"/>
    <w:rsid w:val="009D792D"/>
    <w:rsid w:val="009E24A1"/>
    <w:rsid w:val="009E39ED"/>
    <w:rsid w:val="009F33F5"/>
    <w:rsid w:val="009F34B0"/>
    <w:rsid w:val="009F3B6F"/>
    <w:rsid w:val="009F56D4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5399"/>
    <w:rsid w:val="00A46B69"/>
    <w:rsid w:val="00A46D67"/>
    <w:rsid w:val="00A5310C"/>
    <w:rsid w:val="00A55580"/>
    <w:rsid w:val="00A61E64"/>
    <w:rsid w:val="00A638BC"/>
    <w:rsid w:val="00A63CBA"/>
    <w:rsid w:val="00A65268"/>
    <w:rsid w:val="00A65363"/>
    <w:rsid w:val="00A75E80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B0440"/>
    <w:rsid w:val="00AB1589"/>
    <w:rsid w:val="00AB2E30"/>
    <w:rsid w:val="00AB304B"/>
    <w:rsid w:val="00AB3A84"/>
    <w:rsid w:val="00AB53B2"/>
    <w:rsid w:val="00AC1378"/>
    <w:rsid w:val="00AC3C5B"/>
    <w:rsid w:val="00AC513B"/>
    <w:rsid w:val="00AC6630"/>
    <w:rsid w:val="00AC7120"/>
    <w:rsid w:val="00AC7A4F"/>
    <w:rsid w:val="00AD2CAA"/>
    <w:rsid w:val="00AD4F67"/>
    <w:rsid w:val="00AE029F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2734"/>
    <w:rsid w:val="00B03160"/>
    <w:rsid w:val="00B03D52"/>
    <w:rsid w:val="00B050AD"/>
    <w:rsid w:val="00B06E55"/>
    <w:rsid w:val="00B13816"/>
    <w:rsid w:val="00B1693C"/>
    <w:rsid w:val="00B17C9A"/>
    <w:rsid w:val="00B22CC6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4592"/>
    <w:rsid w:val="00B57EA9"/>
    <w:rsid w:val="00B60C35"/>
    <w:rsid w:val="00B61193"/>
    <w:rsid w:val="00B61396"/>
    <w:rsid w:val="00B61521"/>
    <w:rsid w:val="00B637E8"/>
    <w:rsid w:val="00B63FDD"/>
    <w:rsid w:val="00B660DF"/>
    <w:rsid w:val="00B675FA"/>
    <w:rsid w:val="00B67B51"/>
    <w:rsid w:val="00B7038F"/>
    <w:rsid w:val="00B705E4"/>
    <w:rsid w:val="00B71644"/>
    <w:rsid w:val="00B77536"/>
    <w:rsid w:val="00B80937"/>
    <w:rsid w:val="00B80BEE"/>
    <w:rsid w:val="00B82248"/>
    <w:rsid w:val="00B8328D"/>
    <w:rsid w:val="00B84602"/>
    <w:rsid w:val="00B84EF1"/>
    <w:rsid w:val="00B961DE"/>
    <w:rsid w:val="00B96AF1"/>
    <w:rsid w:val="00B96DA4"/>
    <w:rsid w:val="00BA00B6"/>
    <w:rsid w:val="00BA011B"/>
    <w:rsid w:val="00BA1C7F"/>
    <w:rsid w:val="00BA3BFE"/>
    <w:rsid w:val="00BA3C76"/>
    <w:rsid w:val="00BA3DB8"/>
    <w:rsid w:val="00BB13A3"/>
    <w:rsid w:val="00BB1EE7"/>
    <w:rsid w:val="00BB3235"/>
    <w:rsid w:val="00BB3A7D"/>
    <w:rsid w:val="00BB6BDE"/>
    <w:rsid w:val="00BB7507"/>
    <w:rsid w:val="00BC0AA6"/>
    <w:rsid w:val="00BC5916"/>
    <w:rsid w:val="00BC596D"/>
    <w:rsid w:val="00BC5D01"/>
    <w:rsid w:val="00BC65BF"/>
    <w:rsid w:val="00BC757C"/>
    <w:rsid w:val="00BD0946"/>
    <w:rsid w:val="00BD12F0"/>
    <w:rsid w:val="00BD2BEE"/>
    <w:rsid w:val="00BD30EE"/>
    <w:rsid w:val="00BD4671"/>
    <w:rsid w:val="00BD59F7"/>
    <w:rsid w:val="00BD5C6D"/>
    <w:rsid w:val="00BD6D4B"/>
    <w:rsid w:val="00BD6ECC"/>
    <w:rsid w:val="00BD7F8C"/>
    <w:rsid w:val="00BE01DD"/>
    <w:rsid w:val="00BE0779"/>
    <w:rsid w:val="00BE152C"/>
    <w:rsid w:val="00BE2315"/>
    <w:rsid w:val="00BE595A"/>
    <w:rsid w:val="00BE5F18"/>
    <w:rsid w:val="00BF0C35"/>
    <w:rsid w:val="00BF0E0C"/>
    <w:rsid w:val="00BF3036"/>
    <w:rsid w:val="00BF3FAF"/>
    <w:rsid w:val="00BF4128"/>
    <w:rsid w:val="00BF6986"/>
    <w:rsid w:val="00C00818"/>
    <w:rsid w:val="00C017D3"/>
    <w:rsid w:val="00C03F88"/>
    <w:rsid w:val="00C069A3"/>
    <w:rsid w:val="00C12083"/>
    <w:rsid w:val="00C13E6C"/>
    <w:rsid w:val="00C1438D"/>
    <w:rsid w:val="00C14573"/>
    <w:rsid w:val="00C15575"/>
    <w:rsid w:val="00C16474"/>
    <w:rsid w:val="00C17DB7"/>
    <w:rsid w:val="00C20C04"/>
    <w:rsid w:val="00C20EC7"/>
    <w:rsid w:val="00C212EE"/>
    <w:rsid w:val="00C22EC0"/>
    <w:rsid w:val="00C24A84"/>
    <w:rsid w:val="00C2568F"/>
    <w:rsid w:val="00C25913"/>
    <w:rsid w:val="00C26D0D"/>
    <w:rsid w:val="00C3246F"/>
    <w:rsid w:val="00C33DA2"/>
    <w:rsid w:val="00C34052"/>
    <w:rsid w:val="00C34C8C"/>
    <w:rsid w:val="00C351CB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A401E"/>
    <w:rsid w:val="00CB2C3B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D13D7"/>
    <w:rsid w:val="00CD36B2"/>
    <w:rsid w:val="00CD659B"/>
    <w:rsid w:val="00CD691D"/>
    <w:rsid w:val="00CD7CD1"/>
    <w:rsid w:val="00CD7D6D"/>
    <w:rsid w:val="00CE0573"/>
    <w:rsid w:val="00CE096C"/>
    <w:rsid w:val="00CE3C23"/>
    <w:rsid w:val="00CE4966"/>
    <w:rsid w:val="00CE4BC8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33A4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19B6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414F"/>
    <w:rsid w:val="00D741DF"/>
    <w:rsid w:val="00D7739F"/>
    <w:rsid w:val="00D81042"/>
    <w:rsid w:val="00D81130"/>
    <w:rsid w:val="00D8152D"/>
    <w:rsid w:val="00D82D9F"/>
    <w:rsid w:val="00D85D10"/>
    <w:rsid w:val="00D876C8"/>
    <w:rsid w:val="00D919A1"/>
    <w:rsid w:val="00D93AA5"/>
    <w:rsid w:val="00D958D4"/>
    <w:rsid w:val="00D967D2"/>
    <w:rsid w:val="00D96D8A"/>
    <w:rsid w:val="00DA17AA"/>
    <w:rsid w:val="00DA2C02"/>
    <w:rsid w:val="00DA3275"/>
    <w:rsid w:val="00DA57A4"/>
    <w:rsid w:val="00DB06A9"/>
    <w:rsid w:val="00DB389B"/>
    <w:rsid w:val="00DB4CA1"/>
    <w:rsid w:val="00DB54D6"/>
    <w:rsid w:val="00DB71A4"/>
    <w:rsid w:val="00DC2259"/>
    <w:rsid w:val="00DC2D4A"/>
    <w:rsid w:val="00DC78E2"/>
    <w:rsid w:val="00DC7F56"/>
    <w:rsid w:val="00DD1B10"/>
    <w:rsid w:val="00DD264A"/>
    <w:rsid w:val="00DD5E8D"/>
    <w:rsid w:val="00DE0D02"/>
    <w:rsid w:val="00DE11EC"/>
    <w:rsid w:val="00DE1CE8"/>
    <w:rsid w:val="00DE644F"/>
    <w:rsid w:val="00DE70B2"/>
    <w:rsid w:val="00DE7520"/>
    <w:rsid w:val="00DE7DA9"/>
    <w:rsid w:val="00DF00BB"/>
    <w:rsid w:val="00DF0D6F"/>
    <w:rsid w:val="00DF139A"/>
    <w:rsid w:val="00DF24FE"/>
    <w:rsid w:val="00DF2700"/>
    <w:rsid w:val="00DF5FD9"/>
    <w:rsid w:val="00DF6CCC"/>
    <w:rsid w:val="00E037D0"/>
    <w:rsid w:val="00E04B7B"/>
    <w:rsid w:val="00E10413"/>
    <w:rsid w:val="00E116A2"/>
    <w:rsid w:val="00E1500D"/>
    <w:rsid w:val="00E1559D"/>
    <w:rsid w:val="00E23C0D"/>
    <w:rsid w:val="00E26FC9"/>
    <w:rsid w:val="00E27038"/>
    <w:rsid w:val="00E331F7"/>
    <w:rsid w:val="00E42712"/>
    <w:rsid w:val="00E44B03"/>
    <w:rsid w:val="00E47092"/>
    <w:rsid w:val="00E470E6"/>
    <w:rsid w:val="00E51F09"/>
    <w:rsid w:val="00E534FB"/>
    <w:rsid w:val="00E5350B"/>
    <w:rsid w:val="00E53784"/>
    <w:rsid w:val="00E56912"/>
    <w:rsid w:val="00E56C12"/>
    <w:rsid w:val="00E61130"/>
    <w:rsid w:val="00E61177"/>
    <w:rsid w:val="00E61887"/>
    <w:rsid w:val="00E61EF0"/>
    <w:rsid w:val="00E63FCE"/>
    <w:rsid w:val="00E65465"/>
    <w:rsid w:val="00E66249"/>
    <w:rsid w:val="00E666EE"/>
    <w:rsid w:val="00E6682E"/>
    <w:rsid w:val="00E6698B"/>
    <w:rsid w:val="00E67E1C"/>
    <w:rsid w:val="00E67E95"/>
    <w:rsid w:val="00E73B33"/>
    <w:rsid w:val="00E74116"/>
    <w:rsid w:val="00E7430F"/>
    <w:rsid w:val="00E74E88"/>
    <w:rsid w:val="00E8113D"/>
    <w:rsid w:val="00E83C99"/>
    <w:rsid w:val="00E84A95"/>
    <w:rsid w:val="00E85F2F"/>
    <w:rsid w:val="00E87B9A"/>
    <w:rsid w:val="00E9158A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1F59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015A"/>
    <w:rsid w:val="00F05B5F"/>
    <w:rsid w:val="00F05E47"/>
    <w:rsid w:val="00F10498"/>
    <w:rsid w:val="00F1158E"/>
    <w:rsid w:val="00F11720"/>
    <w:rsid w:val="00F20224"/>
    <w:rsid w:val="00F23A4F"/>
    <w:rsid w:val="00F23AE5"/>
    <w:rsid w:val="00F23DAC"/>
    <w:rsid w:val="00F34AC4"/>
    <w:rsid w:val="00F4045C"/>
    <w:rsid w:val="00F44A73"/>
    <w:rsid w:val="00F44BB5"/>
    <w:rsid w:val="00F459B4"/>
    <w:rsid w:val="00F47773"/>
    <w:rsid w:val="00F47AD3"/>
    <w:rsid w:val="00F50647"/>
    <w:rsid w:val="00F51171"/>
    <w:rsid w:val="00F51B72"/>
    <w:rsid w:val="00F528E3"/>
    <w:rsid w:val="00F52CD8"/>
    <w:rsid w:val="00F53175"/>
    <w:rsid w:val="00F53395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2FC1"/>
    <w:rsid w:val="00F7453E"/>
    <w:rsid w:val="00F77F50"/>
    <w:rsid w:val="00F825A0"/>
    <w:rsid w:val="00F82DCF"/>
    <w:rsid w:val="00F839CD"/>
    <w:rsid w:val="00F85D98"/>
    <w:rsid w:val="00F85E99"/>
    <w:rsid w:val="00F8744F"/>
    <w:rsid w:val="00F90094"/>
    <w:rsid w:val="00F9170E"/>
    <w:rsid w:val="00F95B1A"/>
    <w:rsid w:val="00F971EA"/>
    <w:rsid w:val="00FA05A3"/>
    <w:rsid w:val="00FA2A3E"/>
    <w:rsid w:val="00FA51BC"/>
    <w:rsid w:val="00FA63F9"/>
    <w:rsid w:val="00FA70E6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4B08"/>
    <w:rsid w:val="00FE4D5D"/>
    <w:rsid w:val="00FE511C"/>
    <w:rsid w:val="00FE57FE"/>
    <w:rsid w:val="00FE75BC"/>
    <w:rsid w:val="00FF1A98"/>
    <w:rsid w:val="00FF36F1"/>
    <w:rsid w:val="00FF374C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0878D-F03E-40CE-84E7-1662E9D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aliases w:val="%Hyperlink"/>
    <w:uiPriority w:val="99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1">
    <w:name w:val="Table Grid"/>
    <w:basedOn w:val="a1"/>
    <w:rsid w:val="006D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uiPriority w:val="99"/>
    <w:qFormat/>
    <w:rsid w:val="0081659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4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003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145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F6F0-AF94-49CE-9E92-B44464E1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14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7900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Розвадовский Артем Олегович</cp:lastModifiedBy>
  <cp:revision>5</cp:revision>
  <cp:lastPrinted>2019-07-30T06:21:00Z</cp:lastPrinted>
  <dcterms:created xsi:type="dcterms:W3CDTF">2022-07-28T09:30:00Z</dcterms:created>
  <dcterms:modified xsi:type="dcterms:W3CDTF">2022-12-15T04:39:00Z</dcterms:modified>
</cp:coreProperties>
</file>