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BF" w:rsidRPr="001312BF" w:rsidRDefault="001312BF" w:rsidP="0013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12BF">
        <w:rPr>
          <w:rFonts w:ascii="Times New Roman" w:hAnsi="Times New Roman" w:cs="Times New Roman"/>
          <w:b/>
          <w:sz w:val="24"/>
        </w:rPr>
        <w:t>Описание объекта закупки</w:t>
      </w:r>
    </w:p>
    <w:p w:rsidR="001312BF" w:rsidRPr="001312BF" w:rsidRDefault="001312BF" w:rsidP="001312BF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highlight w:val="yellow"/>
          <w:lang w:eastAsia="zh-CN"/>
        </w:rPr>
      </w:pPr>
      <w:r w:rsidRPr="001312B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Техническое задание на поставку </w:t>
      </w:r>
      <w:r w:rsidRPr="00131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специальных устройств для чтения "говорящих книг" на флэш-картах</w:t>
      </w:r>
      <w:r w:rsidRPr="001312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15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35"/>
        <w:gridCol w:w="1642"/>
        <w:gridCol w:w="3119"/>
        <w:gridCol w:w="7512"/>
        <w:gridCol w:w="851"/>
      </w:tblGrid>
      <w:tr w:rsidR="001312BF" w:rsidRPr="001312BF" w:rsidTr="00FB5F46">
        <w:trPr>
          <w:trHeight w:val="236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2BF" w:rsidRPr="001312BF" w:rsidRDefault="001312BF" w:rsidP="001312BF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2BF" w:rsidRPr="001312BF" w:rsidRDefault="001312BF" w:rsidP="001312BF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1312BF" w:rsidRPr="001312BF" w:rsidRDefault="001312BF" w:rsidP="001312B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631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1312BF" w:rsidRPr="001312BF" w:rsidRDefault="001312BF" w:rsidP="001312B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1312BF" w:rsidRPr="001312BF" w:rsidRDefault="001312BF" w:rsidP="001312B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(в случае отсутствия соответствующих позиций в КТРУ)</w:t>
            </w: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2BF" w:rsidRPr="001312BF" w:rsidRDefault="001312BF" w:rsidP="001312B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t>Кол-во, (шт.)</w:t>
            </w:r>
          </w:p>
        </w:tc>
      </w:tr>
      <w:tr w:rsidR="001312BF" w:rsidRPr="001312BF" w:rsidTr="00FB5F46">
        <w:trPr>
          <w:trHeight w:val="213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2BF" w:rsidRPr="001312BF" w:rsidRDefault="001312BF" w:rsidP="001312BF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2BF" w:rsidRPr="001312BF" w:rsidRDefault="001312BF" w:rsidP="001312BF">
            <w:pPr>
              <w:tabs>
                <w:tab w:val="left" w:pos="660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13-01-01 - Специальное устройство для чтения "говорящих книг" на флэш-картах.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2BF" w:rsidRPr="001312BF" w:rsidRDefault="001312BF" w:rsidP="001312BF">
            <w:pPr>
              <w:widowControl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26.40.31.190-00000001</w:t>
            </w:r>
          </w:p>
          <w:p w:rsidR="001312BF" w:rsidRPr="001312BF" w:rsidRDefault="001312BF" w:rsidP="001312BF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13-01-01 Специальное устройство для чтения "говорящих книг" на флэш-картах. 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2. Назначение: специальное устройство для чтения «говорящих книг» на флэш-картах 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3. Воспроизведение «говорящих книг», записанных на флэш-картах: типа SDHC, SD, SDХC с объемом памяти не менее 32 Гб.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 xml:space="preserve">4. Поддержка: 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файловых структур FAT и FAT-32.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- форматы: МРЗ, ТХТ, DAISY 2.0/2.02.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5. Воспроизведение МРЗ-файлов: с </w:t>
            </w:r>
            <w:proofErr w:type="spellStart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битрейтом</w:t>
            </w:r>
            <w:proofErr w:type="spellEnd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8 — 320 кбит/с.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6. Воспроизведение электронных текстов: в формате ТХТ при помощи синтеза речи.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7. Регулировка скорости воспроизведения: наличие.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8. Навигация: озвученная на русском языке по книгам, разделам книги, электронным закладкам.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9. Перемотка: озвученная на русском языке в прямом и обратном направлениях.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10. Функции: блокировка клавиатуры, регулировка громкости, возможность прослушивания с использованием стереонаушников, запись на флэш-карту или во внутреннюю память с внешних источников через линейный вход, FM-радио с возможностью записи радиопередач, обновление внутреннего программного обеспечения из файлов, записанных на флэш-карте или через сеть Интернет, автоматическое отключение устройства при отсутствии активности пользователя (режим «Сон») с возможностью настройки таймера автоматического отключения, при выключении и повторном включении устройство должно обеспечивать воспроизведение фонограммы с </w:t>
            </w: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места прерывания, возможность устанавливать «электронные закладки» (маркировка необходимого места на фонограмме и воспроизведение с установленного места), панель управления должна иметь озвученный режим выполняемых команд;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11. Мощность встроенной акустической системы: ≥ 0,1 Вт.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12. Режим диктофона: возможность записи на флэш-карту или во внутреннюю память со встроенного и с внешнего микрофонов; 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13. Управление устройством с дистанционного пульта: не допускается.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14. Кнопки на панели управления: должны иметь тактильные метки.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15. Питание: комбинированное от сети 198-242 В/50 Гц и от батарей/аккумулятора.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16. Габаритные размеры: не более 180 х 115 х 40 мм.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17. Время автономной работы от батарей или аккумулятора в режиме среднего уровня громкости: ≥ 6 часов.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18. Разъемы: выход для головного телефона, разъем для установки флэш-карты, разъем для подключения сетевого шнура или сетевого адаптера, разъем для подключения внешнего микрофона и линейного входа.</w:t>
            </w:r>
          </w:p>
          <w:p w:rsidR="001312BF" w:rsidRPr="001312BF" w:rsidRDefault="001312BF" w:rsidP="001312B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19. Комплект поставки: специальное устройство для чтения «говорящих книг» на </w:t>
            </w: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флэш-картах, флэш-карта объемом не менее 1 Гб с записанными «говорящими» книгами, сетевой шнур или сетевой адаптер, наушники, паспорт изделия, плоскопечатное (крупным шрифтом) и звуковое (на флэш-карте) руководство по эксплуатации на русском языке, гарантийный талон, упаковочная коробка.</w:t>
            </w:r>
          </w:p>
          <w:p w:rsidR="001312BF" w:rsidRPr="001312BF" w:rsidRDefault="001312BF" w:rsidP="001312B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20. Устройство должно иметь возможность соединения с сетью интернет по беспроводному интерфейсу </w:t>
            </w:r>
            <w:proofErr w:type="spellStart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Wi-Fi</w:t>
            </w:r>
            <w:proofErr w:type="spellEnd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, реализуемому с помощью встроенного в устройство модуля </w:t>
            </w:r>
            <w:proofErr w:type="spellStart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Wi-Fi</w:t>
            </w:r>
            <w:proofErr w:type="spellEnd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или внешнего подключаемого USB </w:t>
            </w:r>
            <w:proofErr w:type="spellStart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Wi-Fi</w:t>
            </w:r>
            <w:proofErr w:type="spellEnd"/>
            <w:r w:rsidRPr="001312B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 xml:space="preserve"> модуля, входящего в комплект поставки устройства.</w:t>
            </w:r>
          </w:p>
        </w:tc>
        <w:tc>
          <w:tcPr>
            <w:tcW w:w="7512" w:type="dxa"/>
            <w:tcBorders>
              <w:left w:val="single" w:sz="1" w:space="0" w:color="000000"/>
              <w:right w:val="single" w:sz="1" w:space="0" w:color="000000"/>
            </w:tcBorders>
          </w:tcPr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Специальные устройства для чтения «говорящих книг» на флэш-картах (</w:t>
            </w:r>
            <w:proofErr w:type="spellStart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тифлофлэшплееры</w:t>
            </w:r>
            <w:proofErr w:type="spellEnd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различных типов и фирм производителей)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Устройства для чтения «говорящих» книг на флэш-картах должны позволять различными категориями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Требования к безопасности товара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Материалы, из которых изготавливаются специальные устройства для чтения «говорящих книг» на флэш-картах должны соответствовать требованиям токсикологической безопасности по ГОСТ ISO 10993-1, ГОСТ ISO 10993-10. (п. 4.7.2 ГОСТ Р 51633-2021 «Устройства и приспособления реабилитационные, используемые инвалидами в жилых помещениях. Общие технические требования»).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Специальные устройства для чтения «говорящих» книг на флэш-картах 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 и иметь действующий сертификат соответствия, выданный в соответствии с Техническим регламентом Таможенного союза «О безопасности низковольтного оборудования» (ТР ТС 004/2011).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Требования к маркировке, упаковке и отгрузке товара.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 каждом устройстве для чтения «говорящих» книг на флэш-картах должен быть нанесен товарный знак, установленный для предприятия-изготовителя и маркировка.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Требования к маркировке и эксплуатационным документам: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1. Наименование и (или) обозначение изделия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 изделие, должны быть нанесены на изделие и указаны в прилагаемых к нему эксплуатационных документах. При этом наименование изготовителя и (или) его товарный знак, наименование и обозначение изделия (тип, марка, модель (при наличии) должны быть также нанесены на упаковку. Если эти сведения невозможно нанести на изделие, то они могут указываться только в прилагаемых к данному изделию эксплуатационных документах. 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2. Маркировка изделия должна быть разборчивой, легко читаемой и нанесена на изделие в доступном для осмотра без разборки с применением инструмента месте. 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3. Эксплуатационные документы к изделию должны содержать: информацию, перечисленную в пункте 1; информацию о назначении изделия, характеристики и параметры; правила и условия безопасной эксплуатации (использования); правила и условия монтажа, хранения, перевозки (транспортирования), реализации и утилизации (при необходимости - установление требований к ним); информацию о мерах, которые следует предпринять при обнаружении неисправности этого изделия; наименование и местонахождение изготовителя (уполномоченного изготовителем лица), импортера, информацию для связи с ними; месяц и год изготовления изделия и (или) информацию о месте нанесения и способе определения года изготовления. 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Эксплуатационные документы выполняются на русском языке и на государственном(</w:t>
            </w:r>
            <w:proofErr w:type="spellStart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ых</w:t>
            </w:r>
            <w:proofErr w:type="spellEnd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) языке(ах) государства-члена Таможенного союза при наличии соответствующих требований в законодательстве(ах) государства(в)-члена(</w:t>
            </w:r>
            <w:proofErr w:type="spellStart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ов</w:t>
            </w:r>
            <w:proofErr w:type="spellEnd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) Таможенного союза.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Упаковка изделия должна обеспечивать его защиту от повреждений, порчи (изнашивания) или загрязнения во время хранения и транспортирования к месту использования по назначению. (п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Транспортирование - любым видом крытого транспорта в соответствии с правилами перевозки грузов, действующим на данном виде транспорта.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Требования к сроку и (или) объему предоставленных гарантий качества товара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Обязательно наличие гарантийных талонов, дающих право на бесплатный ремонт изделия во время гарантийного срока.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Обеспечение возможности ремонта и технического обслуживания, устранения недостатков при обеспечении инвалидов устройствами для чтения «говорящих» книг на флэш-картах осуществляется в соответствии с Федеральным законом от 07.02.1992 г. № 2300-1 «О защите прав потребителей».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Сроки гарантии: не менее 1(Одного) года со дня выдачи Товара Получателю.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Срок службы: не менее 7 (семи) лет.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Срок гарантийного ремонта со дня обращения инвалида: не должен превышать 20 рабочих дней.</w:t>
            </w:r>
          </w:p>
          <w:p w:rsidR="001312BF" w:rsidRPr="001312BF" w:rsidRDefault="001312BF" w:rsidP="001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1312BF" w:rsidRPr="001312BF" w:rsidRDefault="001312BF" w:rsidP="001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/>
                <w:sz w:val="20"/>
                <w:szCs w:val="21"/>
                <w:lang w:eastAsia="ru-RU"/>
              </w:rPr>
              <w:t>Требования к пункту выдачи Товара.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Пункт выдачи должен быть оборудован камерами </w:t>
            </w:r>
            <w:proofErr w:type="spellStart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видеофиксации</w:t>
            </w:r>
            <w:proofErr w:type="spellEnd"/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 которые будут вести видеозапись приема-передачи товара Получателям, а также телефонными аппаратами для консультации Получателей ТСР.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      </w: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1312BF" w:rsidRPr="001312BF" w:rsidRDefault="001312BF" w:rsidP="00131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поставки Товара Получателям: до «01» декабря 2022 года. Поставка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12BF" w:rsidRPr="001312BF" w:rsidRDefault="001312BF" w:rsidP="001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1312BF" w:rsidRPr="001312BF" w:rsidTr="00FB5F46">
        <w:trPr>
          <w:trHeight w:val="30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2BF" w:rsidRPr="001312BF" w:rsidRDefault="001312BF" w:rsidP="001312BF">
            <w:pPr>
              <w:shd w:val="clear" w:color="auto" w:fill="FFFFFF"/>
              <w:tabs>
                <w:tab w:val="left" w:pos="185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F" w:rsidRPr="001312BF" w:rsidRDefault="001312BF" w:rsidP="001312B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2BF" w:rsidRPr="001312BF" w:rsidRDefault="001312BF" w:rsidP="001312B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ru-RU"/>
              </w:rPr>
            </w:pPr>
            <w:r w:rsidRPr="001312BF"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1312BF" w:rsidRPr="001312BF" w:rsidRDefault="001312BF" w:rsidP="0013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12BF" w:rsidRPr="001312BF" w:rsidRDefault="001312BF" w:rsidP="0013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12BF">
        <w:rPr>
          <w:rFonts w:ascii="Times New Roman" w:hAnsi="Times New Roman" w:cs="Times New Roman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435A9" w:rsidRDefault="00E435A9">
      <w:bookmarkStart w:id="0" w:name="_GoBack"/>
      <w:bookmarkEnd w:id="0"/>
    </w:p>
    <w:sectPr w:rsidR="00E435A9" w:rsidSect="00131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BF" w:rsidRDefault="001312BF" w:rsidP="001312BF">
      <w:pPr>
        <w:spacing w:after="0" w:line="240" w:lineRule="auto"/>
      </w:pPr>
      <w:r>
        <w:separator/>
      </w:r>
    </w:p>
  </w:endnote>
  <w:endnote w:type="continuationSeparator" w:id="0">
    <w:p w:rsidR="001312BF" w:rsidRDefault="001312BF" w:rsidP="0013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BF" w:rsidRDefault="001312BF" w:rsidP="001312BF">
      <w:pPr>
        <w:spacing w:after="0" w:line="240" w:lineRule="auto"/>
      </w:pPr>
      <w:r>
        <w:separator/>
      </w:r>
    </w:p>
  </w:footnote>
  <w:footnote w:type="continuationSeparator" w:id="0">
    <w:p w:rsidR="001312BF" w:rsidRDefault="001312BF" w:rsidP="001312BF">
      <w:pPr>
        <w:spacing w:after="0" w:line="240" w:lineRule="auto"/>
      </w:pPr>
      <w:r>
        <w:continuationSeparator/>
      </w:r>
    </w:p>
  </w:footnote>
  <w:footnote w:id="1">
    <w:p w:rsidR="001312BF" w:rsidRPr="00C41C38" w:rsidRDefault="001312BF" w:rsidP="001312BF">
      <w:pPr>
        <w:pStyle w:val="a3"/>
        <w:ind w:right="-598"/>
        <w:jc w:val="both"/>
        <w:rPr>
          <w:rFonts w:ascii="Times New Roman" w:hAnsi="Times New Roman" w:cs="Times New Roman"/>
        </w:rPr>
      </w:pPr>
      <w:r w:rsidRPr="00C41C38">
        <w:rPr>
          <w:rStyle w:val="a5"/>
          <w:rFonts w:ascii="Times New Roman" w:hAnsi="Times New Roman" w:cs="Times New Roman"/>
        </w:rPr>
        <w:footnoteRef/>
      </w:r>
      <w:r w:rsidRPr="00C41C38">
        <w:rPr>
          <w:rFonts w:ascii="Times New Roman" w:hAnsi="Times New Roman" w:cs="Times New Roman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1312BF" w:rsidRPr="00C41C38" w:rsidRDefault="001312BF" w:rsidP="001312BF">
      <w:pPr>
        <w:pStyle w:val="a3"/>
        <w:ind w:right="-598"/>
        <w:jc w:val="both"/>
        <w:rPr>
          <w:rFonts w:ascii="Times New Roman" w:hAnsi="Times New Roman" w:cs="Times New Roman"/>
        </w:rPr>
      </w:pPr>
      <w:r w:rsidRPr="00C41C38">
        <w:rPr>
          <w:rStyle w:val="a5"/>
          <w:rFonts w:ascii="Times New Roman" w:hAnsi="Times New Roman" w:cs="Times New Roman"/>
        </w:rPr>
        <w:footnoteRef/>
      </w:r>
      <w:r w:rsidRPr="00C41C38">
        <w:rPr>
          <w:rFonts w:ascii="Times New Roman" w:hAnsi="Times New Roman" w:cs="Times New Roman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1312BF" w:rsidRPr="00C41C38" w:rsidRDefault="001312BF" w:rsidP="001312BF">
      <w:pPr>
        <w:pStyle w:val="a3"/>
        <w:ind w:right="-598"/>
        <w:jc w:val="both"/>
        <w:rPr>
          <w:rFonts w:ascii="Times New Roman" w:hAnsi="Times New Roman" w:cs="Times New Roman"/>
        </w:rPr>
      </w:pPr>
      <w:r w:rsidRPr="00C41C38">
        <w:rPr>
          <w:rStyle w:val="a5"/>
          <w:rFonts w:ascii="Times New Roman" w:hAnsi="Times New Roman" w:cs="Times New Roman"/>
        </w:rPr>
        <w:footnoteRef/>
      </w:r>
      <w:r w:rsidRPr="00C41C38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BF"/>
    <w:rsid w:val="001312BF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A47D-A07A-40CC-94DC-2D1C68D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2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2BF"/>
    <w:rPr>
      <w:sz w:val="20"/>
      <w:szCs w:val="20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13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2022-07-13T12:36:00Z</dcterms:created>
  <dcterms:modified xsi:type="dcterms:W3CDTF">2022-07-13T12:36:00Z</dcterms:modified>
</cp:coreProperties>
</file>