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8ED2" w14:textId="1A5BB272" w:rsidR="00667ABF" w:rsidRDefault="00B909F6" w:rsidP="00667ABF">
      <w:pPr>
        <w:jc w:val="right"/>
        <w:rPr>
          <w:rFonts w:ascii="Times New Roman" w:eastAsia="Calibri" w:hAnsi="Times New Roman"/>
          <w:sz w:val="26"/>
          <w:szCs w:val="26"/>
        </w:rPr>
      </w:pPr>
      <w:r>
        <w:rPr>
          <w:rFonts w:ascii="Times New Roman" w:eastAsia="Calibri" w:hAnsi="Times New Roman"/>
          <w:sz w:val="26"/>
          <w:szCs w:val="26"/>
        </w:rPr>
        <w:t>Приложение 1</w:t>
      </w:r>
      <w:r w:rsidRPr="0007759E">
        <w:rPr>
          <w:rFonts w:ascii="Times New Roman" w:eastAsia="Calibri" w:hAnsi="Times New Roman"/>
          <w:sz w:val="26"/>
          <w:szCs w:val="26"/>
        </w:rPr>
        <w:t xml:space="preserve"> к Извещению об осуществлении закупки</w:t>
      </w:r>
    </w:p>
    <w:p w14:paraId="7599B8F9" w14:textId="77777777" w:rsidR="00667ABF" w:rsidRPr="00667ABF" w:rsidRDefault="00667ABF" w:rsidP="00667ABF">
      <w:pPr>
        <w:tabs>
          <w:tab w:val="left" w:pos="6600"/>
        </w:tabs>
        <w:autoSpaceDN w:val="0"/>
        <w:spacing w:after="0"/>
        <w:jc w:val="center"/>
        <w:textAlignment w:val="baseline"/>
        <w:rPr>
          <w:rFonts w:ascii="Times New Roman" w:eastAsia="Arial Unicode MS" w:hAnsi="Times New Roman" w:cs="Times New Roman"/>
          <w:b/>
          <w:kern w:val="3"/>
          <w:sz w:val="21"/>
          <w:lang w:eastAsia="ru-RU"/>
        </w:rPr>
      </w:pPr>
      <w:r w:rsidRPr="00667ABF">
        <w:rPr>
          <w:rFonts w:ascii="Times New Roman" w:eastAsia="Calibri" w:hAnsi="Times New Roman" w:cs="Times New Roman"/>
          <w:b/>
          <w:bCs/>
          <w:kern w:val="3"/>
          <w:lang w:eastAsia="ru-RU"/>
        </w:rPr>
        <w:t>Техническое задание</w:t>
      </w:r>
      <w:r w:rsidRPr="00667ABF">
        <w:rPr>
          <w:rFonts w:ascii="Times New Roman" w:eastAsia="Arial Unicode MS" w:hAnsi="Times New Roman" w:cs="Times New Roman"/>
          <w:b/>
          <w:kern w:val="3"/>
          <w:sz w:val="21"/>
          <w:lang w:eastAsia="ru-RU"/>
        </w:rPr>
        <w:t xml:space="preserve"> </w:t>
      </w:r>
    </w:p>
    <w:p w14:paraId="255A1BC6" w14:textId="386C94A5" w:rsidR="00667ABF" w:rsidRDefault="00667ABF" w:rsidP="00667ABF">
      <w:pPr>
        <w:spacing w:after="0" w:line="240" w:lineRule="auto"/>
        <w:ind w:right="170"/>
        <w:jc w:val="center"/>
        <w:rPr>
          <w:rFonts w:ascii="Times New Roman" w:eastAsia="Times New Roman" w:hAnsi="Times New Roman" w:cs="Times New Roman"/>
          <w:bCs/>
          <w:sz w:val="24"/>
          <w:szCs w:val="24"/>
          <w:lang w:eastAsia="ru-RU"/>
        </w:rPr>
      </w:pPr>
      <w:r w:rsidRPr="00667ABF">
        <w:rPr>
          <w:rFonts w:ascii="Times New Roman" w:eastAsia="Times New Roman" w:hAnsi="Times New Roman" w:cs="Times New Roman"/>
          <w:bCs/>
          <w:sz w:val="24"/>
          <w:szCs w:val="24"/>
          <w:lang w:eastAsia="ru-RU"/>
        </w:rPr>
        <w:t xml:space="preserve">на выполнение работ </w:t>
      </w:r>
      <w:r w:rsidR="00614447" w:rsidRPr="00614447">
        <w:rPr>
          <w:rFonts w:ascii="Times New Roman" w:eastAsia="Times New Roman" w:hAnsi="Times New Roman" w:cs="Times New Roman"/>
          <w:bCs/>
          <w:sz w:val="24"/>
          <w:szCs w:val="24"/>
          <w:lang w:eastAsia="ru-RU"/>
        </w:rPr>
        <w:t>для обеспечения пострадавших от несчастных случаев на производстве и профессиональных заболеваний протезами голени</w:t>
      </w:r>
    </w:p>
    <w:p w14:paraId="6AB45823" w14:textId="77777777" w:rsidR="00614447" w:rsidRDefault="00614447" w:rsidP="00667ABF">
      <w:pPr>
        <w:spacing w:after="0" w:line="240" w:lineRule="auto"/>
        <w:ind w:right="170"/>
        <w:jc w:val="center"/>
        <w:rPr>
          <w:rFonts w:ascii="Times New Roman" w:eastAsia="Times New Roman" w:hAnsi="Times New Roman" w:cs="Times New Roman"/>
          <w:bCs/>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5"/>
        <w:gridCol w:w="3686"/>
        <w:gridCol w:w="7938"/>
        <w:gridCol w:w="1134"/>
      </w:tblGrid>
      <w:tr w:rsidR="00614447" w:rsidRPr="00455AF5" w14:paraId="57AC9A44" w14:textId="77777777" w:rsidTr="00054CD1">
        <w:tc>
          <w:tcPr>
            <w:tcW w:w="533" w:type="dxa"/>
            <w:shd w:val="clear" w:color="auto" w:fill="auto"/>
            <w:vAlign w:val="center"/>
          </w:tcPr>
          <w:p w14:paraId="38A17D8C" w14:textId="77777777" w:rsidR="00614447" w:rsidRPr="00455AF5" w:rsidRDefault="00614447" w:rsidP="00E250E8">
            <w:pPr>
              <w:jc w:val="center"/>
              <w:rPr>
                <w:rFonts w:ascii="Times New Roman" w:hAnsi="Times New Roman"/>
                <w:bCs/>
                <w:i/>
                <w:sz w:val="20"/>
                <w:szCs w:val="20"/>
              </w:rPr>
            </w:pPr>
            <w:r w:rsidRPr="00455AF5">
              <w:rPr>
                <w:rFonts w:ascii="Times New Roman" w:hAnsi="Times New Roman"/>
                <w:bCs/>
                <w:i/>
                <w:sz w:val="20"/>
                <w:szCs w:val="20"/>
              </w:rPr>
              <w:t>№ п/п</w:t>
            </w:r>
          </w:p>
        </w:tc>
        <w:tc>
          <w:tcPr>
            <w:tcW w:w="1985" w:type="dxa"/>
            <w:shd w:val="clear" w:color="auto" w:fill="auto"/>
            <w:vAlign w:val="center"/>
          </w:tcPr>
          <w:p w14:paraId="265A3169" w14:textId="77777777" w:rsidR="00614447" w:rsidRPr="00455AF5" w:rsidRDefault="00614447" w:rsidP="00E250E8">
            <w:pPr>
              <w:jc w:val="center"/>
              <w:rPr>
                <w:rFonts w:ascii="Times New Roman" w:hAnsi="Times New Roman"/>
                <w:bCs/>
                <w:i/>
                <w:sz w:val="20"/>
                <w:szCs w:val="20"/>
              </w:rPr>
            </w:pPr>
            <w:r w:rsidRPr="00455AF5">
              <w:rPr>
                <w:rFonts w:ascii="Times New Roman" w:hAnsi="Times New Roman"/>
                <w:bCs/>
                <w:i/>
                <w:sz w:val="20"/>
                <w:szCs w:val="20"/>
              </w:rPr>
              <w:t>Объект закупки</w:t>
            </w:r>
          </w:p>
        </w:tc>
        <w:tc>
          <w:tcPr>
            <w:tcW w:w="3686" w:type="dxa"/>
            <w:shd w:val="clear" w:color="auto" w:fill="auto"/>
            <w:vAlign w:val="center"/>
          </w:tcPr>
          <w:p w14:paraId="6D2662E8" w14:textId="77777777" w:rsidR="00614447" w:rsidRPr="00455AF5" w:rsidRDefault="00614447" w:rsidP="00E250E8">
            <w:pPr>
              <w:jc w:val="center"/>
              <w:rPr>
                <w:rFonts w:ascii="Times New Roman" w:hAnsi="Times New Roman"/>
                <w:bCs/>
                <w:i/>
                <w:sz w:val="20"/>
                <w:szCs w:val="20"/>
              </w:rPr>
            </w:pPr>
            <w:r w:rsidRPr="00455AF5">
              <w:rPr>
                <w:rFonts w:ascii="Times New Roman" w:hAnsi="Times New Roman"/>
                <w:bCs/>
                <w:i/>
                <w:sz w:val="20"/>
                <w:szCs w:val="20"/>
              </w:rPr>
              <w:t>Функциональные, технические, качественные характеристики, эксплуатационные характеристики работы</w:t>
            </w:r>
          </w:p>
        </w:tc>
        <w:tc>
          <w:tcPr>
            <w:tcW w:w="7938" w:type="dxa"/>
          </w:tcPr>
          <w:p w14:paraId="74AD4F58" w14:textId="77777777" w:rsidR="00614447" w:rsidRPr="00455AF5" w:rsidRDefault="00614447" w:rsidP="00E250E8">
            <w:pPr>
              <w:jc w:val="center"/>
              <w:rPr>
                <w:rFonts w:ascii="Times New Roman" w:hAnsi="Times New Roman"/>
                <w:bCs/>
                <w:i/>
                <w:sz w:val="20"/>
                <w:szCs w:val="20"/>
              </w:rPr>
            </w:pPr>
          </w:p>
        </w:tc>
        <w:tc>
          <w:tcPr>
            <w:tcW w:w="1134" w:type="dxa"/>
            <w:shd w:val="clear" w:color="auto" w:fill="auto"/>
            <w:vAlign w:val="center"/>
          </w:tcPr>
          <w:p w14:paraId="37C9E6EB" w14:textId="77777777" w:rsidR="00614447" w:rsidRPr="00455AF5" w:rsidRDefault="00614447" w:rsidP="00E250E8">
            <w:pPr>
              <w:jc w:val="center"/>
              <w:rPr>
                <w:rFonts w:ascii="Times New Roman" w:hAnsi="Times New Roman"/>
                <w:bCs/>
                <w:i/>
                <w:sz w:val="20"/>
                <w:szCs w:val="20"/>
              </w:rPr>
            </w:pPr>
            <w:r w:rsidRPr="00455AF5">
              <w:rPr>
                <w:rFonts w:ascii="Times New Roman" w:hAnsi="Times New Roman"/>
                <w:bCs/>
                <w:i/>
                <w:sz w:val="20"/>
                <w:szCs w:val="20"/>
              </w:rPr>
              <w:t>Количество, шт.</w:t>
            </w:r>
          </w:p>
        </w:tc>
      </w:tr>
      <w:tr w:rsidR="00614447" w:rsidRPr="00455AF5" w14:paraId="196CCF14" w14:textId="77777777" w:rsidTr="00054CD1">
        <w:trPr>
          <w:trHeight w:val="2290"/>
        </w:trPr>
        <w:tc>
          <w:tcPr>
            <w:tcW w:w="533" w:type="dxa"/>
            <w:shd w:val="clear" w:color="auto" w:fill="auto"/>
          </w:tcPr>
          <w:p w14:paraId="13A6F4D4" w14:textId="77777777" w:rsidR="00614447" w:rsidRPr="00455AF5" w:rsidRDefault="00614447" w:rsidP="00E250E8">
            <w:pPr>
              <w:jc w:val="center"/>
              <w:rPr>
                <w:rFonts w:ascii="Times New Roman" w:hAnsi="Times New Roman"/>
                <w:bCs/>
                <w:sz w:val="20"/>
                <w:szCs w:val="20"/>
              </w:rPr>
            </w:pPr>
            <w:r w:rsidRPr="00455AF5">
              <w:rPr>
                <w:rFonts w:ascii="Times New Roman" w:hAnsi="Times New Roman"/>
                <w:bCs/>
                <w:sz w:val="20"/>
                <w:szCs w:val="20"/>
              </w:rPr>
              <w:t>1.</w:t>
            </w:r>
          </w:p>
        </w:tc>
        <w:tc>
          <w:tcPr>
            <w:tcW w:w="1985" w:type="dxa"/>
            <w:shd w:val="clear" w:color="auto" w:fill="auto"/>
          </w:tcPr>
          <w:p w14:paraId="070B1F7E" w14:textId="77777777" w:rsidR="00614447" w:rsidRPr="00455AF5" w:rsidRDefault="00614447" w:rsidP="00E250E8">
            <w:pPr>
              <w:jc w:val="center"/>
              <w:rPr>
                <w:rFonts w:ascii="Times New Roman" w:hAnsi="Times New Roman"/>
                <w:bCs/>
                <w:sz w:val="20"/>
                <w:szCs w:val="20"/>
              </w:rPr>
            </w:pPr>
            <w:r w:rsidRPr="00455AF5">
              <w:rPr>
                <w:rFonts w:ascii="Times New Roman" w:hAnsi="Times New Roman"/>
                <w:bCs/>
                <w:sz w:val="20"/>
                <w:szCs w:val="20"/>
              </w:rPr>
              <w:t>Выполнение работ для обеспечения пострадав</w:t>
            </w:r>
            <w:bookmarkStart w:id="0" w:name="_GoBack"/>
            <w:bookmarkEnd w:id="0"/>
            <w:r w:rsidRPr="00455AF5">
              <w:rPr>
                <w:rFonts w:ascii="Times New Roman" w:hAnsi="Times New Roman"/>
                <w:bCs/>
                <w:sz w:val="20"/>
                <w:szCs w:val="20"/>
              </w:rPr>
              <w:t>ших от несчастных случаев на производстве и профессиональных заболеваний протезами голени</w:t>
            </w:r>
          </w:p>
        </w:tc>
        <w:tc>
          <w:tcPr>
            <w:tcW w:w="3686" w:type="dxa"/>
            <w:shd w:val="clear" w:color="auto" w:fill="auto"/>
          </w:tcPr>
          <w:p w14:paraId="50C3DA46" w14:textId="77777777" w:rsidR="00614447" w:rsidRPr="00D51337" w:rsidRDefault="00614447" w:rsidP="00E250E8">
            <w:pPr>
              <w:autoSpaceDE w:val="0"/>
              <w:adjustRightInd w:val="0"/>
              <w:spacing w:after="0"/>
              <w:ind w:firstLine="396"/>
              <w:jc w:val="both"/>
              <w:rPr>
                <w:rFonts w:ascii="Times New Roman" w:hAnsi="Times New Roman"/>
                <w:b/>
                <w:sz w:val="20"/>
                <w:szCs w:val="20"/>
              </w:rPr>
            </w:pPr>
            <w:r w:rsidRPr="00D51337">
              <w:rPr>
                <w:rFonts w:ascii="Times New Roman" w:hAnsi="Times New Roman"/>
                <w:b/>
                <w:sz w:val="20"/>
                <w:szCs w:val="20"/>
              </w:rPr>
              <w:t>Протез голени модульный, в том числе при недоразвитии, с модулем стопы с микропроцессорным управлением</w:t>
            </w:r>
            <w:r>
              <w:rPr>
                <w:rFonts w:ascii="Times New Roman" w:hAnsi="Times New Roman"/>
                <w:b/>
                <w:sz w:val="20"/>
                <w:szCs w:val="20"/>
              </w:rPr>
              <w:t>.</w:t>
            </w:r>
          </w:p>
          <w:p w14:paraId="04997D6F" w14:textId="77777777" w:rsidR="00614447" w:rsidRPr="00455AF5" w:rsidRDefault="00614447" w:rsidP="00E250E8">
            <w:pPr>
              <w:pStyle w:val="Standard"/>
              <w:shd w:val="clear" w:color="auto" w:fill="FFFFFF"/>
              <w:tabs>
                <w:tab w:val="left" w:pos="1105"/>
              </w:tabs>
              <w:autoSpaceDE w:val="0"/>
              <w:spacing w:line="100" w:lineRule="atLeast"/>
              <w:ind w:left="27" w:firstLine="290"/>
              <w:jc w:val="both"/>
              <w:rPr>
                <w:bCs/>
                <w:color w:val="000000"/>
                <w:spacing w:val="-4"/>
                <w:sz w:val="20"/>
                <w:szCs w:val="20"/>
              </w:rPr>
            </w:pPr>
            <w:r w:rsidRPr="00455AF5">
              <w:rPr>
                <w:color w:val="000000"/>
                <w:sz w:val="20"/>
                <w:szCs w:val="20"/>
              </w:rPr>
              <w:t>Протез голени с силиконовым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гелевые, крепление с использованием замка или вакуумной мембраны. Регулировочно-соединительные устройства соответствуют весу инвалида до 150 кг. Усиленные втулки и адаптер-пирамидка, трубка голени углепластиковая. Стопа с микропроцессорным управлением скоростью адаптации и приспособлением к неровностям опорной поверхности, гидравлическая система управления щиколоткой позволяет достигнуть почти бесшумной работы и плавности перемещения стопы для достижения безопасной комфортной и высокоэффективной ходьбы для пациента с уровнем активности 3.</w:t>
            </w:r>
          </w:p>
        </w:tc>
        <w:tc>
          <w:tcPr>
            <w:tcW w:w="7938" w:type="dxa"/>
          </w:tcPr>
          <w:p w14:paraId="0F6DC22D" w14:textId="77777777" w:rsidR="00614447" w:rsidRPr="00455AF5" w:rsidRDefault="00614447" w:rsidP="00E250E8">
            <w:pPr>
              <w:shd w:val="clear" w:color="auto" w:fill="FFFFFF"/>
              <w:autoSpaceDE w:val="0"/>
              <w:spacing w:after="0"/>
              <w:ind w:left="131" w:right="131"/>
              <w:jc w:val="center"/>
              <w:rPr>
                <w:rFonts w:ascii="Times New Roman" w:eastAsia="Arial" w:hAnsi="Times New Roman"/>
                <w:b/>
                <w:sz w:val="20"/>
                <w:szCs w:val="20"/>
              </w:rPr>
            </w:pPr>
            <w:r w:rsidRPr="00455AF5">
              <w:rPr>
                <w:rFonts w:ascii="Times New Roman" w:eastAsia="Arial" w:hAnsi="Times New Roman"/>
                <w:b/>
                <w:sz w:val="20"/>
                <w:szCs w:val="20"/>
              </w:rPr>
              <w:t>Требования к техническим и функциональным характеристикам работ</w:t>
            </w:r>
          </w:p>
          <w:p w14:paraId="00BEEA54" w14:textId="77777777" w:rsidR="00614447" w:rsidRPr="00455AF5" w:rsidRDefault="00614447" w:rsidP="00E250E8">
            <w:pPr>
              <w:shd w:val="clear" w:color="auto" w:fill="FFFFFF"/>
              <w:autoSpaceDE w:val="0"/>
              <w:spacing w:after="0"/>
              <w:ind w:left="34" w:right="130" w:firstLine="142"/>
              <w:jc w:val="both"/>
              <w:rPr>
                <w:rFonts w:ascii="Times New Roman" w:eastAsia="Arial" w:hAnsi="Times New Roman"/>
                <w:sz w:val="20"/>
                <w:szCs w:val="20"/>
              </w:rPr>
            </w:pPr>
            <w:r w:rsidRPr="00455AF5">
              <w:rPr>
                <w:rFonts w:ascii="Times New Roman" w:eastAsia="Arial" w:hAnsi="Times New Roman"/>
                <w:sz w:val="20"/>
                <w:szCs w:val="20"/>
              </w:rPr>
              <w:t>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 технических и социальных мероприятий, проводимых с пострадавшими от несчастных случаев на производстве и профессиональных заболеваний, имеющими нарушения и (или) дефекты опорно-двигательного аппарата, в целях восстановления или компенсации ограничений их жизнедеятельности. Приемная гильза протеза конечности должна изготавливаться по индивидуальному параметру пострадавшего и предназначаться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w:t>
            </w:r>
          </w:p>
          <w:p w14:paraId="373051E9" w14:textId="77777777" w:rsidR="00614447" w:rsidRPr="00455AF5" w:rsidRDefault="00614447" w:rsidP="00E250E8">
            <w:pPr>
              <w:shd w:val="clear" w:color="auto" w:fill="FFFFFF"/>
              <w:autoSpaceDE w:val="0"/>
              <w:spacing w:after="0"/>
              <w:ind w:left="130" w:right="130" w:firstLine="709"/>
              <w:jc w:val="center"/>
              <w:rPr>
                <w:rFonts w:ascii="Times New Roman" w:eastAsia="Arial" w:hAnsi="Times New Roman"/>
                <w:b/>
                <w:sz w:val="20"/>
                <w:szCs w:val="20"/>
              </w:rPr>
            </w:pPr>
            <w:r w:rsidRPr="00455AF5">
              <w:rPr>
                <w:rFonts w:ascii="Times New Roman" w:eastAsia="Arial" w:hAnsi="Times New Roman"/>
                <w:b/>
                <w:sz w:val="20"/>
                <w:szCs w:val="20"/>
              </w:rPr>
              <w:t>Требования к результатам работ</w:t>
            </w:r>
          </w:p>
          <w:p w14:paraId="53C336BB" w14:textId="77777777" w:rsidR="00614447" w:rsidRPr="00455AF5" w:rsidRDefault="00614447" w:rsidP="00E250E8">
            <w:pPr>
              <w:shd w:val="clear" w:color="auto" w:fill="FFFFFF"/>
              <w:autoSpaceDE w:val="0"/>
              <w:spacing w:after="0"/>
              <w:ind w:left="34" w:right="130" w:firstLine="283"/>
              <w:jc w:val="both"/>
              <w:rPr>
                <w:rFonts w:ascii="Times New Roman" w:eastAsia="Arial" w:hAnsi="Times New Roman"/>
                <w:sz w:val="20"/>
                <w:szCs w:val="20"/>
              </w:rPr>
            </w:pPr>
            <w:r w:rsidRPr="00455AF5">
              <w:rPr>
                <w:rFonts w:ascii="Times New Roman" w:eastAsia="Arial" w:hAnsi="Times New Roman"/>
                <w:sz w:val="20"/>
                <w:szCs w:val="20"/>
              </w:rPr>
              <w:t>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 если у пострадавшего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пострадавших от несчастных случаев на производстве и профессиональных заболеваний протезами нижних конечностей должны быть выполнены с надлежащим качеством и в установленные сроки.</w:t>
            </w:r>
          </w:p>
          <w:p w14:paraId="03177622" w14:textId="77777777" w:rsidR="00614447" w:rsidRPr="00455AF5" w:rsidRDefault="00614447" w:rsidP="00E250E8">
            <w:pPr>
              <w:shd w:val="clear" w:color="auto" w:fill="FFFFFF"/>
              <w:autoSpaceDE w:val="0"/>
              <w:spacing w:after="0"/>
              <w:ind w:left="130" w:right="130" w:firstLine="709"/>
              <w:jc w:val="center"/>
              <w:rPr>
                <w:rFonts w:ascii="Times New Roman" w:eastAsia="Arial" w:hAnsi="Times New Roman"/>
                <w:b/>
                <w:sz w:val="20"/>
                <w:szCs w:val="20"/>
              </w:rPr>
            </w:pPr>
            <w:r w:rsidRPr="00455AF5">
              <w:rPr>
                <w:rFonts w:ascii="Times New Roman" w:eastAsia="Arial" w:hAnsi="Times New Roman"/>
                <w:b/>
                <w:sz w:val="20"/>
                <w:szCs w:val="20"/>
              </w:rPr>
              <w:t>Требования к срокам и (или) объему предоставления гарантии качества работ</w:t>
            </w:r>
          </w:p>
          <w:p w14:paraId="361BB3CB" w14:textId="77777777" w:rsidR="00614447" w:rsidRPr="00455AF5" w:rsidRDefault="00614447" w:rsidP="00E250E8">
            <w:pPr>
              <w:shd w:val="clear" w:color="auto" w:fill="FFFFFF"/>
              <w:autoSpaceDE w:val="0"/>
              <w:spacing w:after="0"/>
              <w:ind w:left="130" w:right="130" w:firstLine="187"/>
              <w:jc w:val="both"/>
              <w:rPr>
                <w:rFonts w:ascii="Times New Roman" w:eastAsia="Arial" w:hAnsi="Times New Roman"/>
                <w:sz w:val="20"/>
                <w:szCs w:val="20"/>
              </w:rPr>
            </w:pPr>
            <w:r w:rsidRPr="00455AF5">
              <w:rPr>
                <w:rFonts w:ascii="Times New Roman" w:eastAsia="Arial" w:hAnsi="Times New Roman"/>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14:paraId="5FCD4A7D" w14:textId="77777777" w:rsidR="00614447" w:rsidRPr="00455AF5" w:rsidRDefault="00614447" w:rsidP="00E250E8">
            <w:pPr>
              <w:autoSpaceDE w:val="0"/>
              <w:spacing w:after="0"/>
              <w:jc w:val="center"/>
              <w:rPr>
                <w:rFonts w:ascii="Times New Roman" w:hAnsi="Times New Roman"/>
                <w:b/>
                <w:sz w:val="20"/>
                <w:szCs w:val="20"/>
              </w:rPr>
            </w:pPr>
            <w:r w:rsidRPr="00455AF5">
              <w:rPr>
                <w:rFonts w:ascii="Times New Roman" w:hAnsi="Times New Roman"/>
                <w:b/>
                <w:sz w:val="20"/>
                <w:szCs w:val="20"/>
              </w:rPr>
              <w:t>Место, условия и сроки (периоды) выполнения работ</w:t>
            </w:r>
          </w:p>
          <w:p w14:paraId="61AF82C9" w14:textId="77777777" w:rsidR="00614447" w:rsidRPr="00455AF5" w:rsidRDefault="00614447" w:rsidP="00E250E8">
            <w:pPr>
              <w:pStyle w:val="Standard"/>
              <w:shd w:val="clear" w:color="auto" w:fill="FFFFFF"/>
              <w:tabs>
                <w:tab w:val="left" w:pos="1105"/>
              </w:tabs>
              <w:autoSpaceDE w:val="0"/>
              <w:spacing w:line="100" w:lineRule="atLeast"/>
              <w:ind w:left="27" w:firstLine="290"/>
              <w:jc w:val="both"/>
              <w:rPr>
                <w:bCs/>
                <w:color w:val="000000"/>
                <w:spacing w:val="-4"/>
                <w:sz w:val="20"/>
                <w:szCs w:val="20"/>
              </w:rPr>
            </w:pPr>
            <w:r w:rsidRPr="00455AF5">
              <w:rPr>
                <w:bCs/>
                <w:iCs/>
                <w:sz w:val="20"/>
                <w:szCs w:val="20"/>
              </w:rPr>
              <w:t xml:space="preserve">Изготовление индивидуальное по меркам </w:t>
            </w:r>
            <w:r w:rsidRPr="00455AF5">
              <w:rPr>
                <w:color w:val="000000"/>
                <w:spacing w:val="-4"/>
                <w:sz w:val="20"/>
                <w:szCs w:val="20"/>
              </w:rPr>
              <w:t>пострадавших от несчастных случаев на производстве и профессиональных заболеваний</w:t>
            </w:r>
            <w:r w:rsidRPr="00455AF5">
              <w:rPr>
                <w:bCs/>
                <w:iCs/>
                <w:sz w:val="20"/>
                <w:szCs w:val="20"/>
              </w:rPr>
              <w:t>. Место выполнения работ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w:t>
            </w:r>
            <w:r w:rsidRPr="00455AF5">
              <w:rPr>
                <w:bCs/>
                <w:color w:val="000000"/>
                <w:spacing w:val="-4"/>
                <w:sz w:val="20"/>
                <w:szCs w:val="20"/>
              </w:rPr>
              <w:t>.</w:t>
            </w:r>
          </w:p>
          <w:p w14:paraId="25395002" w14:textId="77777777" w:rsidR="00614447" w:rsidRPr="00455AF5" w:rsidRDefault="00614447" w:rsidP="00E250E8">
            <w:pPr>
              <w:spacing w:after="0"/>
              <w:jc w:val="both"/>
              <w:rPr>
                <w:rFonts w:ascii="Times New Roman" w:hAnsi="Times New Roman"/>
                <w:bCs/>
                <w:sz w:val="20"/>
                <w:szCs w:val="20"/>
              </w:rPr>
            </w:pPr>
            <w:r w:rsidRPr="00455AF5">
              <w:rPr>
                <w:rFonts w:ascii="Times New Roman" w:hAnsi="Times New Roman"/>
                <w:color w:val="000000"/>
                <w:kern w:val="1"/>
                <w:sz w:val="20"/>
                <w:szCs w:val="20"/>
                <w:lang w:eastAsia="ar-SA"/>
              </w:rPr>
              <w:t>Срок выполнения Работ:</w:t>
            </w:r>
            <w:r w:rsidRPr="00455AF5">
              <w:rPr>
                <w:rFonts w:ascii="Times New Roman" w:hAnsi="Times New Roman"/>
                <w:sz w:val="20"/>
                <w:szCs w:val="20"/>
              </w:rPr>
              <w:t xml:space="preserve"> </w:t>
            </w:r>
            <w:r w:rsidRPr="00455AF5">
              <w:rPr>
                <w:rFonts w:ascii="Times New Roman" w:hAnsi="Times New Roman"/>
                <w:color w:val="000000"/>
                <w:kern w:val="1"/>
                <w:sz w:val="20"/>
                <w:szCs w:val="20"/>
                <w:lang w:eastAsia="ar-SA"/>
              </w:rPr>
              <w:t>в течение 2022 года (до 01 декабря 2022 г. должно быть выполнено 100% работ). Срок выполнения Работ со дня получения списков или обращения пострадавшего к Исполнителю по направлению Заказчика – не более 30 дней</w:t>
            </w:r>
            <w:r>
              <w:rPr>
                <w:rFonts w:ascii="Times New Roman" w:hAnsi="Times New Roman"/>
                <w:color w:val="000000"/>
                <w:kern w:val="1"/>
                <w:sz w:val="20"/>
                <w:szCs w:val="20"/>
                <w:lang w:eastAsia="ar-SA"/>
              </w:rPr>
              <w:t>.</w:t>
            </w:r>
          </w:p>
        </w:tc>
        <w:tc>
          <w:tcPr>
            <w:tcW w:w="1134" w:type="dxa"/>
            <w:shd w:val="clear" w:color="auto" w:fill="auto"/>
            <w:vAlign w:val="center"/>
          </w:tcPr>
          <w:p w14:paraId="22BF214A" w14:textId="77777777" w:rsidR="00614447" w:rsidRPr="00455AF5" w:rsidRDefault="00614447" w:rsidP="00E250E8">
            <w:pPr>
              <w:jc w:val="center"/>
              <w:rPr>
                <w:rFonts w:ascii="Times New Roman" w:hAnsi="Times New Roman"/>
                <w:bCs/>
                <w:sz w:val="20"/>
                <w:szCs w:val="20"/>
              </w:rPr>
            </w:pPr>
            <w:r w:rsidRPr="00455AF5">
              <w:rPr>
                <w:rFonts w:ascii="Times New Roman" w:hAnsi="Times New Roman"/>
                <w:bCs/>
                <w:sz w:val="20"/>
                <w:szCs w:val="20"/>
              </w:rPr>
              <w:t>1</w:t>
            </w:r>
          </w:p>
        </w:tc>
      </w:tr>
      <w:tr w:rsidR="00614447" w:rsidRPr="00455AF5" w14:paraId="0A8FBBD1" w14:textId="77777777" w:rsidTr="00054CD1">
        <w:tc>
          <w:tcPr>
            <w:tcW w:w="6204" w:type="dxa"/>
            <w:gridSpan w:val="3"/>
            <w:shd w:val="clear" w:color="auto" w:fill="auto"/>
          </w:tcPr>
          <w:p w14:paraId="7E50F8C5" w14:textId="77777777" w:rsidR="00614447" w:rsidRPr="00455AF5" w:rsidRDefault="00614447" w:rsidP="00E250E8">
            <w:pPr>
              <w:jc w:val="right"/>
              <w:rPr>
                <w:rFonts w:ascii="Times New Roman" w:hAnsi="Times New Roman"/>
                <w:bCs/>
                <w:sz w:val="20"/>
                <w:szCs w:val="20"/>
              </w:rPr>
            </w:pPr>
            <w:r w:rsidRPr="00455AF5">
              <w:rPr>
                <w:rFonts w:ascii="Times New Roman" w:hAnsi="Times New Roman"/>
                <w:bCs/>
                <w:sz w:val="20"/>
                <w:szCs w:val="20"/>
              </w:rPr>
              <w:t>Итого:</w:t>
            </w:r>
          </w:p>
        </w:tc>
        <w:tc>
          <w:tcPr>
            <w:tcW w:w="7938" w:type="dxa"/>
          </w:tcPr>
          <w:p w14:paraId="03649ADA" w14:textId="77777777" w:rsidR="00614447" w:rsidRPr="00455AF5" w:rsidRDefault="00614447" w:rsidP="00E250E8">
            <w:pPr>
              <w:jc w:val="center"/>
              <w:rPr>
                <w:rFonts w:ascii="Times New Roman" w:hAnsi="Times New Roman"/>
                <w:bCs/>
                <w:sz w:val="20"/>
                <w:szCs w:val="20"/>
              </w:rPr>
            </w:pPr>
          </w:p>
        </w:tc>
        <w:tc>
          <w:tcPr>
            <w:tcW w:w="1134" w:type="dxa"/>
            <w:shd w:val="clear" w:color="auto" w:fill="auto"/>
          </w:tcPr>
          <w:p w14:paraId="45954548" w14:textId="77777777" w:rsidR="00614447" w:rsidRPr="00455AF5" w:rsidRDefault="00614447" w:rsidP="00E250E8">
            <w:pPr>
              <w:jc w:val="center"/>
              <w:rPr>
                <w:rFonts w:ascii="Times New Roman" w:hAnsi="Times New Roman"/>
                <w:bCs/>
                <w:sz w:val="20"/>
                <w:szCs w:val="20"/>
              </w:rPr>
            </w:pPr>
            <w:r w:rsidRPr="00455AF5">
              <w:rPr>
                <w:rFonts w:ascii="Times New Roman" w:hAnsi="Times New Roman"/>
                <w:bCs/>
                <w:sz w:val="20"/>
                <w:szCs w:val="20"/>
              </w:rPr>
              <w:t>1</w:t>
            </w:r>
          </w:p>
        </w:tc>
      </w:tr>
    </w:tbl>
    <w:p w14:paraId="23A629E2" w14:textId="77777777" w:rsidR="00614447" w:rsidRPr="00667ABF" w:rsidRDefault="00614447" w:rsidP="00667ABF">
      <w:pPr>
        <w:spacing w:after="0" w:line="240" w:lineRule="auto"/>
        <w:ind w:right="170"/>
        <w:jc w:val="center"/>
        <w:rPr>
          <w:rFonts w:ascii="Times New Roman" w:eastAsia="Times New Roman" w:hAnsi="Times New Roman" w:cs="Times New Roman"/>
          <w:bCs/>
          <w:sz w:val="24"/>
          <w:szCs w:val="24"/>
          <w:lang w:eastAsia="ru-RU"/>
        </w:rPr>
      </w:pPr>
    </w:p>
    <w:p w14:paraId="0CE84364" w14:textId="77777777" w:rsidR="00667ABF" w:rsidRPr="00667ABF" w:rsidRDefault="00667ABF" w:rsidP="00667ABF">
      <w:pPr>
        <w:spacing w:after="0" w:line="240" w:lineRule="auto"/>
        <w:ind w:right="170"/>
        <w:rPr>
          <w:rFonts w:ascii="Times New Roman" w:eastAsia="Times New Roman" w:hAnsi="Times New Roman" w:cs="Times New Roman"/>
          <w:bCs/>
          <w:sz w:val="24"/>
          <w:szCs w:val="24"/>
          <w:lang w:eastAsia="ru-RU"/>
        </w:rPr>
      </w:pPr>
    </w:p>
    <w:p w14:paraId="6CD1F83B" w14:textId="77777777" w:rsidR="00667ABF" w:rsidRPr="00667ABF" w:rsidRDefault="00667ABF" w:rsidP="00667ABF">
      <w:pPr>
        <w:widowControl w:val="0"/>
        <w:suppressAutoHyphens/>
        <w:autoSpaceDE w:val="0"/>
        <w:autoSpaceDN w:val="0"/>
        <w:spacing w:after="0" w:line="240" w:lineRule="auto"/>
        <w:ind w:firstLine="709"/>
        <w:jc w:val="both"/>
        <w:textAlignment w:val="baseline"/>
        <w:rPr>
          <w:rFonts w:ascii="Times New Roman" w:eastAsia="Arial" w:hAnsi="Times New Roman" w:cs="Times New Roman"/>
          <w:color w:val="000000"/>
          <w:spacing w:val="-4"/>
          <w:kern w:val="3"/>
          <w:sz w:val="21"/>
          <w:szCs w:val="20"/>
          <w:lang w:eastAsia="zh-CN"/>
        </w:rPr>
      </w:pPr>
      <w:r w:rsidRPr="00667ABF">
        <w:rPr>
          <w:rFonts w:ascii="Times New Roman" w:eastAsia="Arial" w:hAnsi="Times New Roman" w:cs="Times New Roman"/>
          <w:b/>
          <w:color w:val="000000"/>
          <w:spacing w:val="-4"/>
          <w:kern w:val="3"/>
          <w:sz w:val="21"/>
          <w:szCs w:val="20"/>
          <w:lang w:eastAsia="zh-CN"/>
        </w:rPr>
        <w:t>Требования к пункту выдачи результатов выполненных работ.</w:t>
      </w:r>
      <w:r w:rsidRPr="00667ABF">
        <w:rPr>
          <w:rFonts w:ascii="Times New Roman" w:eastAsia="Arial" w:hAnsi="Times New Roman" w:cs="Times New Roman"/>
          <w:color w:val="000000"/>
          <w:spacing w:val="-4"/>
          <w:kern w:val="3"/>
          <w:sz w:val="21"/>
          <w:szCs w:val="20"/>
          <w:lang w:eastAsia="zh-CN"/>
        </w:rPr>
        <w:t xml:space="preserve"> 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14:paraId="4E2CE273" w14:textId="77777777" w:rsidR="00667ABF" w:rsidRPr="00667ABF" w:rsidRDefault="00667ABF" w:rsidP="00667ABF">
      <w:pPr>
        <w:widowControl w:val="0"/>
        <w:suppressAutoHyphens/>
        <w:autoSpaceDE w:val="0"/>
        <w:autoSpaceDN w:val="0"/>
        <w:spacing w:after="0" w:line="240" w:lineRule="auto"/>
        <w:ind w:firstLine="709"/>
        <w:jc w:val="both"/>
        <w:textAlignment w:val="baseline"/>
        <w:rPr>
          <w:rFonts w:ascii="Times New Roman" w:eastAsia="Arial" w:hAnsi="Times New Roman" w:cs="Times New Roman"/>
          <w:color w:val="000000"/>
          <w:spacing w:val="-4"/>
          <w:kern w:val="3"/>
          <w:sz w:val="21"/>
          <w:szCs w:val="20"/>
          <w:lang w:eastAsia="zh-CN"/>
        </w:rPr>
      </w:pPr>
      <w:r w:rsidRPr="00667ABF">
        <w:rPr>
          <w:rFonts w:ascii="Times New Roman" w:eastAsia="Arial" w:hAnsi="Times New Roman" w:cs="Times New Roman"/>
          <w:color w:val="000000"/>
          <w:spacing w:val="-4"/>
          <w:kern w:val="3"/>
          <w:sz w:val="21"/>
          <w:szCs w:val="20"/>
          <w:lang w:eastAsia="zh-CN"/>
        </w:rPr>
        <w:t xml:space="preserve">Пункт выдачи должен иметь отдельный вход с улицы, зону ожидания Получателей, с мебелью для ожидания в сидячем положении. </w:t>
      </w:r>
    </w:p>
    <w:p w14:paraId="2AF828B9" w14:textId="77777777" w:rsidR="00667ABF" w:rsidRPr="00667ABF" w:rsidRDefault="00667ABF" w:rsidP="00667ABF">
      <w:pPr>
        <w:widowControl w:val="0"/>
        <w:suppressAutoHyphens/>
        <w:autoSpaceDE w:val="0"/>
        <w:autoSpaceDN w:val="0"/>
        <w:spacing w:after="0" w:line="240" w:lineRule="auto"/>
        <w:ind w:firstLine="709"/>
        <w:jc w:val="both"/>
        <w:textAlignment w:val="baseline"/>
        <w:rPr>
          <w:rFonts w:ascii="Times New Roman" w:eastAsia="Arial" w:hAnsi="Times New Roman" w:cs="Times New Roman"/>
          <w:color w:val="000000"/>
          <w:spacing w:val="-4"/>
          <w:kern w:val="3"/>
          <w:sz w:val="21"/>
          <w:szCs w:val="20"/>
          <w:lang w:eastAsia="zh-CN"/>
        </w:rPr>
      </w:pPr>
      <w:r w:rsidRPr="00667ABF">
        <w:rPr>
          <w:rFonts w:ascii="Times New Roman" w:eastAsia="Arial" w:hAnsi="Times New Roman" w:cs="Times New Roman"/>
          <w:color w:val="000000"/>
          <w:spacing w:val="-4"/>
          <w:kern w:val="3"/>
          <w:sz w:val="21"/>
          <w:szCs w:val="20"/>
          <w:lang w:eastAsia="zh-CN"/>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0D3F1DF9" w14:textId="77777777" w:rsidR="00667ABF" w:rsidRPr="00667ABF" w:rsidRDefault="00667ABF" w:rsidP="00667ABF">
      <w:pPr>
        <w:widowControl w:val="0"/>
        <w:suppressAutoHyphens/>
        <w:autoSpaceDE w:val="0"/>
        <w:autoSpaceDN w:val="0"/>
        <w:spacing w:after="0" w:line="240" w:lineRule="auto"/>
        <w:ind w:firstLine="709"/>
        <w:jc w:val="both"/>
        <w:textAlignment w:val="baseline"/>
        <w:rPr>
          <w:rFonts w:ascii="Times New Roman" w:eastAsia="Arial" w:hAnsi="Times New Roman" w:cs="Times New Roman"/>
          <w:color w:val="000000"/>
          <w:spacing w:val="-4"/>
          <w:kern w:val="3"/>
          <w:sz w:val="21"/>
          <w:szCs w:val="20"/>
          <w:lang w:eastAsia="zh-CN"/>
        </w:rPr>
      </w:pPr>
      <w:r w:rsidRPr="00667ABF">
        <w:rPr>
          <w:rFonts w:ascii="Times New Roman" w:eastAsia="Arial" w:hAnsi="Times New Roman" w:cs="Times New Roman"/>
          <w:color w:val="000000"/>
          <w:spacing w:val="-4"/>
          <w:kern w:val="3"/>
          <w:sz w:val="21"/>
          <w:szCs w:val="20"/>
          <w:lang w:eastAsia="zh-CN"/>
        </w:rPr>
        <w:t xml:space="preserve">Пункт выдачи должен быть оборудован камерами </w:t>
      </w:r>
      <w:proofErr w:type="spellStart"/>
      <w:r w:rsidRPr="00667ABF">
        <w:rPr>
          <w:rFonts w:ascii="Times New Roman" w:eastAsia="Arial" w:hAnsi="Times New Roman" w:cs="Times New Roman"/>
          <w:color w:val="000000"/>
          <w:spacing w:val="-4"/>
          <w:kern w:val="3"/>
          <w:sz w:val="21"/>
          <w:szCs w:val="20"/>
          <w:lang w:eastAsia="zh-CN"/>
        </w:rPr>
        <w:t>видеофиксации</w:t>
      </w:r>
      <w:proofErr w:type="spellEnd"/>
      <w:r w:rsidRPr="00667ABF">
        <w:rPr>
          <w:rFonts w:ascii="Times New Roman" w:eastAsia="Arial" w:hAnsi="Times New Roman" w:cs="Times New Roman"/>
          <w:color w:val="000000"/>
          <w:spacing w:val="-4"/>
          <w:kern w:val="3"/>
          <w:sz w:val="21"/>
          <w:szCs w:val="20"/>
          <w:lang w:eastAsia="zh-CN"/>
        </w:rPr>
        <w:t>, которые будут вести видеозапись приема-передачи товара Получателям, а также телефонными аппаратами для консультации Получателей ТСР.</w:t>
      </w:r>
    </w:p>
    <w:p w14:paraId="496D87FD" w14:textId="77777777" w:rsidR="00667ABF" w:rsidRPr="00667ABF" w:rsidRDefault="00667ABF" w:rsidP="00667ABF">
      <w:pPr>
        <w:widowControl w:val="0"/>
        <w:suppressAutoHyphens/>
        <w:autoSpaceDE w:val="0"/>
        <w:autoSpaceDN w:val="0"/>
        <w:spacing w:after="0" w:line="240" w:lineRule="auto"/>
        <w:ind w:firstLine="709"/>
        <w:jc w:val="both"/>
        <w:textAlignment w:val="baseline"/>
        <w:rPr>
          <w:rFonts w:ascii="Times New Roman" w:eastAsia="Arial" w:hAnsi="Times New Roman" w:cs="Times New Roman"/>
          <w:color w:val="000000"/>
          <w:spacing w:val="-4"/>
          <w:kern w:val="3"/>
          <w:sz w:val="21"/>
          <w:szCs w:val="20"/>
          <w:lang w:eastAsia="zh-CN"/>
        </w:rPr>
      </w:pPr>
      <w:r w:rsidRPr="00667ABF">
        <w:rPr>
          <w:rFonts w:ascii="Times New Roman" w:eastAsia="Arial" w:hAnsi="Times New Roman" w:cs="Times New Roman"/>
          <w:color w:val="000000"/>
          <w:spacing w:val="-4"/>
          <w:kern w:val="3"/>
          <w:sz w:val="21"/>
          <w:szCs w:val="20"/>
          <w:lang w:eastAsia="zh-CN"/>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14:paraId="0A06C709" w14:textId="77777777" w:rsidR="00667ABF" w:rsidRPr="00667ABF" w:rsidRDefault="00667ABF" w:rsidP="00667ABF">
      <w:pPr>
        <w:spacing w:after="0" w:line="240" w:lineRule="auto"/>
        <w:ind w:right="170"/>
        <w:rPr>
          <w:rFonts w:ascii="Times New Roman" w:eastAsia="Times New Roman" w:hAnsi="Times New Roman" w:cs="Times New Roman"/>
          <w:bCs/>
          <w:sz w:val="24"/>
          <w:szCs w:val="24"/>
          <w:lang w:eastAsia="ru-RU"/>
        </w:rPr>
      </w:pPr>
      <w:r w:rsidRPr="00667ABF">
        <w:rPr>
          <w:rFonts w:ascii="Times New Roman" w:eastAsia="Arial" w:hAnsi="Times New Roman" w:cs="Times New Roman"/>
          <w:color w:val="000000"/>
          <w:spacing w:val="-4"/>
          <w:kern w:val="3"/>
          <w:sz w:val="21"/>
          <w:szCs w:val="20"/>
          <w:lang w:eastAsia="zh-CN"/>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410E5ABE" w14:textId="77777777" w:rsidR="00667ABF" w:rsidRPr="00667ABF" w:rsidRDefault="00667ABF" w:rsidP="00667ABF">
      <w:pPr>
        <w:spacing w:after="0" w:line="240" w:lineRule="auto"/>
        <w:ind w:right="170"/>
        <w:jc w:val="center"/>
        <w:rPr>
          <w:rFonts w:ascii="Times New Roman" w:eastAsia="Times New Roman" w:hAnsi="Times New Roman" w:cs="Times New Roman"/>
          <w:bCs/>
          <w:sz w:val="24"/>
          <w:szCs w:val="24"/>
          <w:lang w:eastAsia="ru-RU"/>
        </w:rPr>
      </w:pPr>
    </w:p>
    <w:p w14:paraId="5EBC06E2" w14:textId="77777777" w:rsidR="00667ABF" w:rsidRPr="00667ABF" w:rsidRDefault="00667ABF" w:rsidP="00667ABF">
      <w:pPr>
        <w:spacing w:after="0" w:line="240" w:lineRule="auto"/>
        <w:ind w:right="170"/>
        <w:jc w:val="center"/>
        <w:rPr>
          <w:rFonts w:ascii="Times New Roman" w:eastAsia="Times New Roman" w:hAnsi="Times New Roman" w:cs="Times New Roman"/>
          <w:bCs/>
          <w:sz w:val="24"/>
          <w:szCs w:val="24"/>
          <w:lang w:eastAsia="ru-RU"/>
        </w:rPr>
      </w:pPr>
    </w:p>
    <w:p w14:paraId="20811706" w14:textId="77777777" w:rsidR="00FC059F" w:rsidRPr="00FC059F" w:rsidRDefault="00FC059F" w:rsidP="00667ABF">
      <w:pPr>
        <w:suppressAutoHyphens/>
        <w:autoSpaceDE w:val="0"/>
        <w:spacing w:after="120"/>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FC059F">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14:paraId="1A4C8D94" w14:textId="032F48A2" w:rsidR="00591BA1" w:rsidRPr="00B909F6" w:rsidRDefault="00FC059F" w:rsidP="00B909F6">
      <w:pPr>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lang w:eastAsia="zh-CN"/>
        </w:rPr>
        <w:t xml:space="preserve">После проведения </w:t>
      </w:r>
      <w:r>
        <w:rPr>
          <w:rFonts w:ascii="Times New Roman" w:eastAsia="Arial" w:hAnsi="Times New Roman" w:cs="Times New Roman"/>
          <w:color w:val="000000"/>
          <w:spacing w:val="-4"/>
          <w:lang w:eastAsia="zh-CN"/>
        </w:rPr>
        <w:t>закупки</w:t>
      </w:r>
      <w:r w:rsidRPr="00FC059F">
        <w:rPr>
          <w:rFonts w:ascii="Times New Roman" w:hAnsi="Times New Roman" w:cs="Times New Roman"/>
          <w:color w:val="000000"/>
          <w:lang w:eastAsia="zh-CN"/>
        </w:rPr>
        <w:t xml:space="preserve"> </w:t>
      </w:r>
      <w:r w:rsidRPr="00FC059F">
        <w:rPr>
          <w:rFonts w:ascii="Times New Roman" w:eastAsia="Arial" w:hAnsi="Times New Roman" w:cs="Times New Roman"/>
          <w:color w:val="000000"/>
          <w:spacing w:val="-4"/>
          <w:lang w:eastAsia="zh-CN"/>
        </w:rPr>
        <w:t>цена за единицу товара</w:t>
      </w:r>
      <w:r w:rsidR="00A00FB0">
        <w:rPr>
          <w:rFonts w:ascii="Times New Roman" w:eastAsia="Arial" w:hAnsi="Times New Roman" w:cs="Times New Roman"/>
          <w:color w:val="000000"/>
          <w:spacing w:val="-4"/>
          <w:lang w:eastAsia="zh-CN"/>
        </w:rPr>
        <w:t xml:space="preserve"> (работы, услуги)</w:t>
      </w:r>
      <w:r w:rsidRPr="00FC059F">
        <w:rPr>
          <w:rFonts w:ascii="Times New Roman" w:eastAsia="Arial" w:hAnsi="Times New Roman" w:cs="Times New Roman"/>
          <w:color w:val="000000"/>
          <w:spacing w:val="-4"/>
          <w:lang w:eastAsia="zh-CN"/>
        </w:rPr>
        <w:t xml:space="preserve"> определяется путем снижения начальной</w:t>
      </w:r>
      <w:r w:rsidRPr="00FC059F">
        <w:rPr>
          <w:rFonts w:ascii="Times New Roman" w:eastAsia="Arial" w:hAnsi="Times New Roman" w:cs="Times New Roman"/>
          <w:color w:val="000000"/>
          <w:spacing w:val="-4"/>
          <w:szCs w:val="20"/>
          <w:lang w:eastAsia="zh-CN"/>
        </w:rPr>
        <w:t xml:space="preserve"> (максимальной) цены за единицу товара</w:t>
      </w:r>
      <w:r w:rsidR="00A00FB0">
        <w:rPr>
          <w:rFonts w:ascii="Times New Roman" w:eastAsia="Arial" w:hAnsi="Times New Roman" w:cs="Times New Roman"/>
          <w:color w:val="000000"/>
          <w:spacing w:val="-4"/>
          <w:szCs w:val="20"/>
          <w:lang w:eastAsia="zh-CN"/>
        </w:rPr>
        <w:t xml:space="preserve"> </w:t>
      </w:r>
      <w:r w:rsidR="00A00FB0" w:rsidRPr="00A00FB0">
        <w:rPr>
          <w:rFonts w:ascii="Times New Roman" w:eastAsia="Arial" w:hAnsi="Times New Roman" w:cs="Times New Roman"/>
          <w:color w:val="000000"/>
          <w:spacing w:val="-4"/>
          <w:szCs w:val="20"/>
          <w:lang w:eastAsia="zh-CN"/>
        </w:rPr>
        <w:t>(работы, услуги)</w:t>
      </w:r>
      <w:r w:rsidRPr="00FC059F">
        <w:rPr>
          <w:rFonts w:ascii="Times New Roman" w:eastAsia="Arial" w:hAnsi="Times New Roman" w:cs="Times New Roman"/>
          <w:color w:val="000000"/>
          <w:spacing w:val="-4"/>
          <w:szCs w:val="20"/>
          <w:lang w:eastAsia="zh-CN"/>
        </w:rPr>
        <w:t xml:space="preserve"> пропорционально снижению начально</w:t>
      </w:r>
      <w:r w:rsidR="00B909F6">
        <w:rPr>
          <w:rFonts w:ascii="Times New Roman" w:eastAsia="Arial" w:hAnsi="Times New Roman" w:cs="Times New Roman"/>
          <w:color w:val="000000"/>
          <w:spacing w:val="-4"/>
          <w:szCs w:val="20"/>
          <w:lang w:eastAsia="zh-CN"/>
        </w:rPr>
        <w:t>й (максимальной) цены контракта.</w:t>
      </w:r>
    </w:p>
    <w:sectPr w:rsidR="00591BA1" w:rsidRPr="00B909F6" w:rsidSect="00CB667D">
      <w:footerReference w:type="default" r:id="rId6"/>
      <w:pgSz w:w="16838" w:h="11905" w:orient="landscape"/>
      <w:pgMar w:top="1701" w:right="1134"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AC42" w14:textId="77777777" w:rsidR="00B26936" w:rsidRDefault="00B26936" w:rsidP="00CB667D">
      <w:pPr>
        <w:spacing w:after="0" w:line="240" w:lineRule="auto"/>
      </w:pPr>
      <w:r>
        <w:separator/>
      </w:r>
    </w:p>
  </w:endnote>
  <w:endnote w:type="continuationSeparator" w:id="0">
    <w:p w14:paraId="5C9D89F9" w14:textId="77777777" w:rsidR="00B26936" w:rsidRDefault="00B26936" w:rsidP="00CB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6895"/>
      <w:docPartObj>
        <w:docPartGallery w:val="Page Numbers (Bottom of Page)"/>
        <w:docPartUnique/>
      </w:docPartObj>
    </w:sdtPr>
    <w:sdtEndPr/>
    <w:sdtContent>
      <w:p w14:paraId="3772840F" w14:textId="3BD8D660" w:rsidR="00B26936" w:rsidRDefault="00B26936" w:rsidP="00B26936">
        <w:pPr>
          <w:pStyle w:val="af"/>
          <w:jc w:val="center"/>
        </w:pPr>
        <w:r>
          <w:fldChar w:fldCharType="begin"/>
        </w:r>
        <w:r>
          <w:instrText>PAGE   \* MERGEFORMAT</w:instrText>
        </w:r>
        <w:r>
          <w:fldChar w:fldCharType="separate"/>
        </w:r>
        <w:r w:rsidR="00054CD1">
          <w:rPr>
            <w:noProof/>
          </w:rPr>
          <w:t>2</w:t>
        </w:r>
        <w:r>
          <w:fldChar w:fldCharType="end"/>
        </w:r>
      </w:p>
    </w:sdtContent>
  </w:sdt>
  <w:p w14:paraId="3C33A194" w14:textId="77777777" w:rsidR="00B26936" w:rsidRDefault="00B269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9AF6B" w14:textId="77777777" w:rsidR="00B26936" w:rsidRDefault="00B26936" w:rsidP="00CB667D">
      <w:pPr>
        <w:spacing w:after="0" w:line="240" w:lineRule="auto"/>
      </w:pPr>
      <w:r>
        <w:separator/>
      </w:r>
    </w:p>
  </w:footnote>
  <w:footnote w:type="continuationSeparator" w:id="0">
    <w:p w14:paraId="4C5B085B" w14:textId="77777777" w:rsidR="00B26936" w:rsidRDefault="00B26936" w:rsidP="00CB6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54CD1"/>
    <w:rsid w:val="003F69A7"/>
    <w:rsid w:val="00577849"/>
    <w:rsid w:val="00591BA1"/>
    <w:rsid w:val="00614447"/>
    <w:rsid w:val="00667ABF"/>
    <w:rsid w:val="00846B91"/>
    <w:rsid w:val="008C3A31"/>
    <w:rsid w:val="00A00FB0"/>
    <w:rsid w:val="00B26936"/>
    <w:rsid w:val="00B909F6"/>
    <w:rsid w:val="00BE2DAE"/>
    <w:rsid w:val="00CB667D"/>
    <w:rsid w:val="00D2426D"/>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2A42445C-F26C-45D7-8508-AD2FE77B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CB667D"/>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B667D"/>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CB667D"/>
    <w:rPr>
      <w:vertAlign w:val="superscript"/>
    </w:rPr>
  </w:style>
  <w:style w:type="paragraph" w:styleId="ad">
    <w:name w:val="header"/>
    <w:basedOn w:val="a"/>
    <w:link w:val="ae"/>
    <w:uiPriority w:val="99"/>
    <w:unhideWhenUsed/>
    <w:rsid w:val="00B2693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6936"/>
  </w:style>
  <w:style w:type="paragraph" w:styleId="af">
    <w:name w:val="footer"/>
    <w:basedOn w:val="a"/>
    <w:link w:val="af0"/>
    <w:uiPriority w:val="99"/>
    <w:unhideWhenUsed/>
    <w:rsid w:val="00B269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6936"/>
  </w:style>
  <w:style w:type="paragraph" w:customStyle="1" w:styleId="Standard">
    <w:name w:val="Standard"/>
    <w:rsid w:val="0061444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12</cp:revision>
  <dcterms:created xsi:type="dcterms:W3CDTF">2021-10-08T12:01:00Z</dcterms:created>
  <dcterms:modified xsi:type="dcterms:W3CDTF">2022-04-14T10:52:00Z</dcterms:modified>
</cp:coreProperties>
</file>