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3B" w:rsidRDefault="00616779" w:rsidP="0083513B">
      <w:pPr>
        <w:jc w:val="center"/>
        <w:rPr>
          <w:b/>
          <w:bCs/>
        </w:rPr>
      </w:pPr>
      <w:r>
        <w:rPr>
          <w:b/>
          <w:bCs/>
        </w:rPr>
        <w:t>Описание объекта закупки</w:t>
      </w:r>
    </w:p>
    <w:p w:rsidR="00247180" w:rsidRPr="00C13F8D" w:rsidRDefault="00D33645" w:rsidP="00D33645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42C6F" w:rsidRPr="00B33358" w:rsidRDefault="00872B56" w:rsidP="00642C6F">
      <w:pPr>
        <w:pStyle w:val="aa"/>
        <w:jc w:val="both"/>
        <w:rPr>
          <w:b/>
          <w:color w:val="000000"/>
          <w:sz w:val="22"/>
          <w:szCs w:val="22"/>
        </w:rPr>
      </w:pPr>
      <w:r w:rsidRPr="00F43C9D">
        <w:rPr>
          <w:b/>
          <w:sz w:val="22"/>
          <w:szCs w:val="22"/>
        </w:rPr>
        <w:t xml:space="preserve">Выполнение работ по изготовлению протеза </w:t>
      </w:r>
      <w:r>
        <w:rPr>
          <w:b/>
          <w:sz w:val="22"/>
          <w:szCs w:val="22"/>
        </w:rPr>
        <w:t>плеча</w:t>
      </w:r>
      <w:r w:rsidRPr="00F43C9D"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 xml:space="preserve">микропроцессорным управлением </w:t>
      </w:r>
      <w:r w:rsidRPr="00F43C9D">
        <w:rPr>
          <w:b/>
          <w:sz w:val="22"/>
          <w:szCs w:val="22"/>
        </w:rPr>
        <w:t xml:space="preserve">для обеспечения застрахованного лица, получившего </w:t>
      </w:r>
      <w:r w:rsidRPr="00F43C9D">
        <w:rPr>
          <w:b/>
          <w:color w:val="000000"/>
          <w:sz w:val="22"/>
          <w:szCs w:val="22"/>
        </w:rPr>
        <w:t>повреждение здоровья вследствие несчастного случая на производстве</w:t>
      </w:r>
    </w:p>
    <w:p w:rsidR="00C13F8D" w:rsidRPr="00C13F8D" w:rsidRDefault="00C13F8D" w:rsidP="00D33645">
      <w:pPr>
        <w:pStyle w:val="aa"/>
        <w:jc w:val="both"/>
        <w:rPr>
          <w:sz w:val="24"/>
          <w:szCs w:val="24"/>
        </w:rPr>
      </w:pPr>
    </w:p>
    <w:p w:rsidR="00576A6A" w:rsidRPr="00576A6A" w:rsidRDefault="00B445D7" w:rsidP="00B445D7">
      <w:pPr>
        <w:keepNext/>
        <w:widowControl w:val="0"/>
        <w:ind w:firstLine="708"/>
        <w:jc w:val="both"/>
        <w:rPr>
          <w:u w:val="single"/>
        </w:rPr>
      </w:pPr>
      <w:r w:rsidRPr="00DA47F5">
        <w:rPr>
          <w:u w:val="single"/>
        </w:rPr>
        <w:t>Значения всех показателей не могут изменяться, максимальные и (или) минимальные значения показателей не установлены.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872"/>
        <w:gridCol w:w="850"/>
      </w:tblGrid>
      <w:tr w:rsidR="00287BCA" w:rsidRPr="004B03B3" w:rsidTr="00642C6F">
        <w:tc>
          <w:tcPr>
            <w:tcW w:w="426" w:type="dxa"/>
            <w:vMerge w:val="restart"/>
            <w:shd w:val="clear" w:color="auto" w:fill="auto"/>
            <w:vAlign w:val="center"/>
          </w:tcPr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0D2C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287BCA" w:rsidRPr="004F0D2C" w:rsidRDefault="00287BCA" w:rsidP="004F0D2C">
            <w:pPr>
              <w:tabs>
                <w:tab w:val="left" w:pos="3044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F0D2C">
              <w:rPr>
                <w:rFonts w:eastAsia="Calibri"/>
                <w:sz w:val="20"/>
                <w:szCs w:val="20"/>
              </w:rPr>
              <w:t>Функциональные, технические, качественные, эксплуатационные характеристики изготавливаемого изделия; описание работ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F0D2C">
              <w:rPr>
                <w:rFonts w:eastAsia="Calibri"/>
                <w:sz w:val="20"/>
                <w:szCs w:val="20"/>
              </w:rPr>
              <w:t>Результат работ</w:t>
            </w:r>
          </w:p>
        </w:tc>
      </w:tr>
      <w:tr w:rsidR="00287BCA" w:rsidRPr="004B03B3" w:rsidTr="00642C6F">
        <w:tc>
          <w:tcPr>
            <w:tcW w:w="426" w:type="dxa"/>
            <w:vMerge/>
            <w:shd w:val="clear" w:color="auto" w:fill="auto"/>
            <w:vAlign w:val="center"/>
          </w:tcPr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0D2C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0D2C">
              <w:rPr>
                <w:rFonts w:eastAsia="Calibri"/>
                <w:sz w:val="20"/>
                <w:szCs w:val="20"/>
              </w:rPr>
              <w:t>изделия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BCA" w:rsidRPr="004F0D2C" w:rsidRDefault="00287BCA" w:rsidP="004F0D2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0D2C">
              <w:rPr>
                <w:rFonts w:eastAsia="Calibri"/>
                <w:sz w:val="20"/>
                <w:szCs w:val="20"/>
              </w:rPr>
              <w:t>Количество (шт.)</w:t>
            </w:r>
          </w:p>
        </w:tc>
      </w:tr>
      <w:tr w:rsidR="00287BCA" w:rsidRPr="004B03B3" w:rsidTr="00642C6F">
        <w:tc>
          <w:tcPr>
            <w:tcW w:w="426" w:type="dxa"/>
            <w:shd w:val="clear" w:color="auto" w:fill="auto"/>
          </w:tcPr>
          <w:p w:rsidR="00287BCA" w:rsidRPr="004B03B3" w:rsidRDefault="00287BCA" w:rsidP="003D52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B03B3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287BCA" w:rsidRPr="00EC12DB" w:rsidRDefault="00872B56" w:rsidP="00642C6F">
            <w:pPr>
              <w:jc w:val="both"/>
              <w:rPr>
                <w:sz w:val="22"/>
                <w:szCs w:val="22"/>
              </w:rPr>
            </w:pPr>
            <w:r w:rsidRPr="00480848">
              <w:t>Протез плеча с микропроцессорным управлением. Состоит из приемной гильзы телесного цвета из термопластичного материала, изготовленной по индивидуальному гипсовому слепку с пациента</w:t>
            </w:r>
            <w:r w:rsidR="003D5245">
              <w:t xml:space="preserve">. </w:t>
            </w:r>
            <w:r w:rsidRPr="00480848">
              <w:t xml:space="preserve">Силовой гильзы усиленной карбоновым волокном в местах нагрузки. Система управления от двух </w:t>
            </w:r>
            <w:proofErr w:type="spellStart"/>
            <w:r w:rsidRPr="00480848">
              <w:t>миодатчиков</w:t>
            </w:r>
            <w:proofErr w:type="spellEnd"/>
            <w:r w:rsidRPr="00480848">
              <w:t xml:space="preserve"> с регулировкой усиления. Кисть микропроцессорная с активной подвижностью 1-3 пальца и 4-5 пассивное движения за счет движения 2-3 пальца. Кисть позволяет осуществить 7 активных позиций  пальцев кисти. Гибкое запястье. Раскрытия кисти 120 мм</w:t>
            </w:r>
            <w:r w:rsidR="003D5245">
              <w:t>.</w:t>
            </w:r>
            <w:r w:rsidRPr="00480848">
              <w:t xml:space="preserve"> Источник питания электронная батарея, заряжаемая от промышленной сети 220В. В комплект входит две оболочки косметические телесного оттенка силиконовые, что обеспечивает очистку мыльным раствором от любых типографских загрязнений красителями. В комплект входит зарядное устройство от промышленной сети 220В, 50Гц</w:t>
            </w:r>
            <w:r w:rsidR="003D5245">
              <w:t>.</w:t>
            </w:r>
            <w:r w:rsidRPr="00480848">
              <w:t xml:space="preserve"> Локтевой </w:t>
            </w:r>
            <w:r w:rsidR="003D5245">
              <w:t>механизм со ступенчатой фиксацией работает от тяги. Узел предплечья изготавливается индивидуально из акриловых связующих. Крепление ременное.</w:t>
            </w:r>
          </w:p>
        </w:tc>
        <w:tc>
          <w:tcPr>
            <w:tcW w:w="1872" w:type="dxa"/>
            <w:shd w:val="clear" w:color="auto" w:fill="auto"/>
          </w:tcPr>
          <w:p w:rsidR="00872B56" w:rsidRPr="00642C6F" w:rsidRDefault="00872B56" w:rsidP="00872B56">
            <w:r w:rsidRPr="00642C6F">
              <w:t xml:space="preserve">Протез плеча с микропроцессорным управлением </w:t>
            </w:r>
          </w:p>
          <w:p w:rsidR="00287BCA" w:rsidRPr="00946290" w:rsidRDefault="00287BCA" w:rsidP="003D524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87BCA" w:rsidRPr="004B03B3" w:rsidRDefault="00287BCA" w:rsidP="003D5245">
            <w:pPr>
              <w:jc w:val="center"/>
              <w:rPr>
                <w:rFonts w:eastAsia="Calibri"/>
                <w:sz w:val="22"/>
                <w:szCs w:val="22"/>
              </w:rPr>
            </w:pPr>
            <w:r w:rsidRPr="004B03B3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C0433E" w:rsidRPr="00C0433E" w:rsidRDefault="00C0433E" w:rsidP="007D52B1"/>
    <w:p w:rsidR="00872B56" w:rsidRPr="00AD2C43" w:rsidRDefault="003C38BD" w:rsidP="00872B56">
      <w:pPr>
        <w:jc w:val="both"/>
        <w:rPr>
          <w:bCs/>
        </w:rPr>
      </w:pPr>
      <w:r>
        <w:tab/>
      </w:r>
      <w:r w:rsidR="00872B56" w:rsidRPr="00AD2C43">
        <w:t>Срок пользования изделиями устанавливается в соответствии с Приказом Минтруда России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B33358" w:rsidRPr="00AD2C43" w:rsidRDefault="00872B56" w:rsidP="00872B56">
      <w:pPr>
        <w:jc w:val="both"/>
        <w:rPr>
          <w:bCs/>
        </w:rPr>
      </w:pPr>
      <w:r w:rsidRPr="00AD2C43">
        <w:rPr>
          <w:bCs/>
        </w:rPr>
        <w:tab/>
      </w:r>
      <w:r w:rsidRPr="00AD2C43">
        <w:rPr>
          <w:bCs/>
          <w:color w:val="000000"/>
        </w:rPr>
        <w:t xml:space="preserve">Выполняемые работы и изделие должны соответствовать требованиям Межгосударственных стандартов ГОСТ </w:t>
      </w:r>
      <w:r w:rsidRPr="00AD2C43">
        <w:rPr>
          <w:bCs/>
          <w:color w:val="000000"/>
          <w:lang w:val="en-US"/>
        </w:rPr>
        <w:t>ISO</w:t>
      </w:r>
      <w:r w:rsidRPr="00AD2C43">
        <w:rPr>
          <w:bCs/>
          <w:color w:val="000000"/>
        </w:rPr>
        <w:t xml:space="preserve"> 10993-1-2021 «Изделия медицинские. Оценка биологического действия медицинских изделий. Часть 1. Оценка и исследования в процессе менеджмента риска», ГОСТ </w:t>
      </w:r>
      <w:r w:rsidRPr="00AD2C43">
        <w:rPr>
          <w:bCs/>
          <w:color w:val="000000"/>
          <w:lang w:val="en-US"/>
        </w:rPr>
        <w:t>ISO</w:t>
      </w:r>
      <w:r w:rsidRPr="00AD2C43">
        <w:rPr>
          <w:bCs/>
          <w:color w:val="000000"/>
        </w:rPr>
        <w:t xml:space="preserve">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AD2C43">
        <w:rPr>
          <w:bCs/>
          <w:color w:val="000000"/>
        </w:rPr>
        <w:t>цитотоксичность</w:t>
      </w:r>
      <w:proofErr w:type="spellEnd"/>
      <w:r w:rsidRPr="00AD2C43">
        <w:rPr>
          <w:bCs/>
          <w:color w:val="000000"/>
        </w:rPr>
        <w:t xml:space="preserve">: методы </w:t>
      </w:r>
      <w:proofErr w:type="spellStart"/>
      <w:r w:rsidRPr="00AD2C43">
        <w:rPr>
          <w:bCs/>
          <w:color w:val="000000"/>
        </w:rPr>
        <w:t>in</w:t>
      </w:r>
      <w:proofErr w:type="spellEnd"/>
      <w:r w:rsidRPr="00AD2C43">
        <w:rPr>
          <w:bCs/>
          <w:color w:val="000000"/>
        </w:rPr>
        <w:t xml:space="preserve"> </w:t>
      </w:r>
      <w:proofErr w:type="spellStart"/>
      <w:r w:rsidRPr="00AD2C43">
        <w:rPr>
          <w:bCs/>
          <w:color w:val="000000"/>
        </w:rPr>
        <w:t>vitro</w:t>
      </w:r>
      <w:proofErr w:type="spellEnd"/>
      <w:r w:rsidRPr="00AD2C43">
        <w:rPr>
          <w:bCs/>
          <w:color w:val="000000"/>
        </w:rPr>
        <w:t xml:space="preserve">», ГОСТ </w:t>
      </w:r>
      <w:r w:rsidR="00D56D4B" w:rsidRPr="00AD2C43">
        <w:rPr>
          <w:bCs/>
          <w:color w:val="000000"/>
          <w:lang w:val="en-US"/>
        </w:rPr>
        <w:t>ISO</w:t>
      </w:r>
      <w:r w:rsidRPr="00AD2C43">
        <w:rPr>
          <w:bCs/>
          <w:color w:val="000000"/>
        </w:rPr>
        <w:t xml:space="preserve">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Национальных стандартов РФ ГОСТ Р 57765-2021 «Изделия протезно-ортопедические. Общие технические требования»; ГОСТ Р 56138-2021 «Протезы верхних конечностей. Технические требования», ГОСТ Р ИСО 9999-2019 «Вспомогательные средства для людей с ограничениями жизнедеятельности. Классификация и терминология», ГОСТ Р 51632-2021 «Технические средства реабилитации людей с ограничениями жизнедеятельности. Общие технические требования и методы испытаний», ГОСТ Р ИСО 22523-2007 «Протезы конечностей и </w:t>
      </w:r>
      <w:proofErr w:type="spellStart"/>
      <w:r w:rsidRPr="00AD2C43">
        <w:rPr>
          <w:bCs/>
          <w:color w:val="000000"/>
        </w:rPr>
        <w:t>ортезы</w:t>
      </w:r>
      <w:proofErr w:type="spellEnd"/>
      <w:r w:rsidRPr="00AD2C43">
        <w:rPr>
          <w:bCs/>
          <w:color w:val="000000"/>
        </w:rPr>
        <w:t xml:space="preserve"> наружные.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испытаний», ГОСТ Р 51819-2022 «Протезирование и </w:t>
      </w:r>
      <w:proofErr w:type="spellStart"/>
      <w:r w:rsidRPr="00AD2C43">
        <w:rPr>
          <w:bCs/>
          <w:color w:val="000000"/>
        </w:rPr>
        <w:t>ортезирование</w:t>
      </w:r>
      <w:proofErr w:type="spellEnd"/>
      <w:r w:rsidRPr="00AD2C43">
        <w:rPr>
          <w:bCs/>
          <w:color w:val="000000"/>
        </w:rPr>
        <w:t xml:space="preserve"> верхних и нижних конечностей. Термины и определения»</w:t>
      </w:r>
      <w:r w:rsidR="00B33358" w:rsidRPr="00AD2C43">
        <w:rPr>
          <w:bCs/>
          <w:color w:val="000000"/>
        </w:rPr>
        <w:t>.</w:t>
      </w:r>
    </w:p>
    <w:p w:rsidR="00872B56" w:rsidRPr="00AD2C43" w:rsidRDefault="00872B56" w:rsidP="00872B56">
      <w:pPr>
        <w:ind w:firstLine="708"/>
        <w:jc w:val="both"/>
        <w:rPr>
          <w:lang w:eastAsia="en-US"/>
        </w:rPr>
      </w:pPr>
      <w:r w:rsidRPr="00AD2C43">
        <w:rPr>
          <w:lang w:eastAsia="en-US"/>
        </w:rPr>
        <w:t>Изделия не должны выделять при эксплуатации токсичных и агрессивных веществ.</w:t>
      </w:r>
    </w:p>
    <w:p w:rsidR="00872B56" w:rsidRPr="00AD2C43" w:rsidRDefault="00872B56" w:rsidP="00872B56">
      <w:pPr>
        <w:jc w:val="both"/>
      </w:pPr>
      <w:r w:rsidRPr="00AD2C43">
        <w:tab/>
      </w:r>
      <w:r w:rsidRPr="00AD2C43">
        <w:rPr>
          <w:lang w:eastAsia="en-US"/>
        </w:rPr>
        <w:t>Изделия</w:t>
      </w:r>
      <w:r w:rsidRPr="00AD2C43">
        <w:t xml:space="preserve"> должны соответствовать требованиям безопасности для здоровья человека и санитарно-гигиеническим требованиям, предъявляемым к данному изделию. </w:t>
      </w:r>
    </w:p>
    <w:p w:rsidR="00872B56" w:rsidRPr="00AD2C43" w:rsidRDefault="00872B56" w:rsidP="00872B56">
      <w:pPr>
        <w:jc w:val="both"/>
      </w:pPr>
      <w:r w:rsidRPr="00AD2C43">
        <w:lastRenderedPageBreak/>
        <w:tab/>
      </w:r>
      <w:r w:rsidRPr="00AD2C43">
        <w:rPr>
          <w:lang w:eastAsia="en-US"/>
        </w:rPr>
        <w:t>Изделия</w:t>
      </w:r>
      <w:r w:rsidRPr="00AD2C43">
        <w:t xml:space="preserve">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  <w:r w:rsidRPr="00AD2C43">
        <w:tab/>
      </w:r>
    </w:p>
    <w:p w:rsidR="00872B56" w:rsidRPr="00AD2C43" w:rsidRDefault="00872B56" w:rsidP="00872B56">
      <w:pPr>
        <w:jc w:val="both"/>
      </w:pPr>
      <w:r w:rsidRPr="00AD2C43">
        <w:tab/>
        <w:t>-безопасность для кожных покровов;</w:t>
      </w:r>
    </w:p>
    <w:p w:rsidR="00872B56" w:rsidRPr="00AD2C43" w:rsidRDefault="00872B56" w:rsidP="00872B56">
      <w:pPr>
        <w:jc w:val="both"/>
      </w:pPr>
      <w:r w:rsidRPr="00AD2C43">
        <w:tab/>
        <w:t>-комфортность;</w:t>
      </w:r>
    </w:p>
    <w:p w:rsidR="00872B56" w:rsidRPr="00AD2C43" w:rsidRDefault="00872B56" w:rsidP="00872B56">
      <w:pPr>
        <w:ind w:firstLine="708"/>
        <w:jc w:val="both"/>
      </w:pPr>
      <w:r w:rsidRPr="00AD2C43">
        <w:t>-эстетичность;</w:t>
      </w:r>
    </w:p>
    <w:p w:rsidR="00872B56" w:rsidRPr="00AD2C43" w:rsidRDefault="00872B56" w:rsidP="00872B56">
      <w:pPr>
        <w:jc w:val="both"/>
      </w:pPr>
      <w:r w:rsidRPr="00AD2C43">
        <w:tab/>
        <w:t>-простота пользования.</w:t>
      </w:r>
    </w:p>
    <w:p w:rsidR="000B79E8" w:rsidRPr="00D470EB" w:rsidRDefault="00872B56" w:rsidP="00872B56">
      <w:pPr>
        <w:jc w:val="both"/>
        <w:rPr>
          <w:lang w:eastAsia="ru-RU"/>
        </w:rPr>
      </w:pPr>
      <w:r w:rsidRPr="00AD2C43">
        <w:tab/>
        <w:t>Материалы, применяемые для изготовления и</w:t>
      </w:r>
      <w:r w:rsidRPr="00AD2C43">
        <w:rPr>
          <w:lang w:eastAsia="en-US"/>
        </w:rPr>
        <w:t>зделий</w:t>
      </w:r>
      <w:r w:rsidRPr="00AD2C43">
        <w:t>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</w:t>
      </w:r>
      <w:r w:rsidR="00673F3B" w:rsidRPr="00B6634E">
        <w:t>.</w:t>
      </w:r>
    </w:p>
    <w:p w:rsidR="00EC12DB" w:rsidRPr="00CB08C6" w:rsidRDefault="00287BCA" w:rsidP="00EC12DB">
      <w:pPr>
        <w:ind w:firstLine="708"/>
        <w:jc w:val="both"/>
        <w:rPr>
          <w:lang w:eastAsia="ru-RU"/>
        </w:rPr>
      </w:pPr>
      <w:r w:rsidRPr="00762EB2">
        <w:rPr>
          <w:rFonts w:eastAsia="Calibri"/>
          <w:b/>
        </w:rPr>
        <w:t>Срок и объем гарантий качества</w:t>
      </w:r>
      <w:r w:rsidRPr="00762EB2">
        <w:rPr>
          <w:rFonts w:eastAsia="Calibri"/>
        </w:rPr>
        <w:t xml:space="preserve">: </w:t>
      </w:r>
      <w:r w:rsidR="00872B56" w:rsidRPr="00AD2C43">
        <w:rPr>
          <w:rFonts w:eastAsia="Calibri"/>
        </w:rPr>
        <w:t>36 месяцев со дня выдачи изделия Получателю и подписания акта сдачи-приемки изделия Получателем. Гарантия качества распространяется на все составляющие изделия. Гарантия не распространяется на естественный износ изделия, а также на повреждения, возникшие в результате использования изделия не по назначению или несоблюдения инструкций изготовителя.</w:t>
      </w:r>
      <w:r w:rsidR="00872B56" w:rsidRPr="00AD2C43">
        <w:rPr>
          <w:rFonts w:eastAsia="Arial"/>
          <w:bCs/>
        </w:rPr>
        <w:t xml:space="preserve"> В случае гарантийного ремонта (осмотр, ремонт изделия и другие процедуры) оплата расходов на проезд Получателя к месту выполнения работ и обратно осуществляется </w:t>
      </w:r>
      <w:r w:rsidR="00872B56" w:rsidRPr="006815AB">
        <w:rPr>
          <w:rFonts w:eastAsia="Arial"/>
          <w:bCs/>
        </w:rPr>
        <w:t>Исполнителем</w:t>
      </w:r>
      <w:r w:rsidR="00EC12DB" w:rsidRPr="00CB08C6">
        <w:rPr>
          <w:rFonts w:eastAsia="Arial"/>
          <w:bCs/>
        </w:rPr>
        <w:t>.</w:t>
      </w:r>
    </w:p>
    <w:p w:rsidR="00EC12DB" w:rsidRPr="00CB08C6" w:rsidRDefault="00EC12DB" w:rsidP="00EC12DB">
      <w:pPr>
        <w:jc w:val="both"/>
        <w:rPr>
          <w:color w:val="00000A"/>
          <w:lang w:eastAsia="ru-RU"/>
        </w:rPr>
      </w:pPr>
      <w:r w:rsidRPr="00CB08C6">
        <w:rPr>
          <w:color w:val="00000A"/>
          <w:lang w:eastAsia="ru-RU"/>
        </w:rPr>
        <w:tab/>
      </w:r>
      <w:r w:rsidRPr="00CB08C6">
        <w:rPr>
          <w:rFonts w:eastAsia="Arial"/>
          <w:b/>
          <w:bCs/>
        </w:rPr>
        <w:t xml:space="preserve">Место выполнения работ: </w:t>
      </w:r>
      <w:r w:rsidRPr="00CB08C6">
        <w:rPr>
          <w:rFonts w:eastAsia="Arial"/>
          <w:bCs/>
        </w:rPr>
        <w:t>по месту нахождения Исполнителя (</w:t>
      </w:r>
      <w:r w:rsidRPr="00CB08C6">
        <w:rPr>
          <w:rFonts w:eastAsia="Arial"/>
          <w:color w:val="000000"/>
        </w:rPr>
        <w:t>соисполнителя</w:t>
      </w:r>
      <w:r w:rsidRPr="00CB08C6">
        <w:rPr>
          <w:rFonts w:eastAsia="Arial"/>
          <w:bCs/>
        </w:rPr>
        <w:t xml:space="preserve">). </w:t>
      </w:r>
    </w:p>
    <w:p w:rsidR="00EC12DB" w:rsidRPr="00034923" w:rsidRDefault="00EC12DB" w:rsidP="00EC12DB">
      <w:pPr>
        <w:ind w:firstLine="708"/>
        <w:jc w:val="both"/>
      </w:pPr>
      <w:r w:rsidRPr="00CB08C6">
        <w:rPr>
          <w:rFonts w:eastAsia="Arial"/>
          <w:b/>
          <w:bCs/>
        </w:rPr>
        <w:t xml:space="preserve">Прием Получателей, выдача Получателям протезно-ортопедических изделий: </w:t>
      </w:r>
      <w:r w:rsidRPr="00CB08C6">
        <w:rPr>
          <w:rFonts w:eastAsia="Arial"/>
          <w:bCs/>
        </w:rPr>
        <w:t>прием граждан с направлениями, п</w:t>
      </w:r>
      <w:r w:rsidRPr="00CB08C6">
        <w:t>римерка, обучение</w:t>
      </w:r>
      <w:r w:rsidRPr="00455BE6">
        <w:t xml:space="preserve"> пользованию и выдача изделий производится в Удмуртской Республике</w:t>
      </w:r>
      <w:r w:rsidRPr="00455BE6">
        <w:rPr>
          <w:rFonts w:eastAsia="Arial"/>
          <w:color w:val="000000"/>
        </w:rPr>
        <w:t xml:space="preserve"> в специально оборудованном помещении</w:t>
      </w:r>
      <w:r w:rsidRPr="00034923">
        <w:t>.</w:t>
      </w:r>
    </w:p>
    <w:p w:rsidR="00EC12DB" w:rsidRPr="00034923" w:rsidRDefault="00EC12DB" w:rsidP="00EC12DB">
      <w:pPr>
        <w:jc w:val="both"/>
      </w:pPr>
      <w:r w:rsidRPr="00034923">
        <w:tab/>
      </w:r>
      <w:r w:rsidRPr="00034923">
        <w:rPr>
          <w:b/>
        </w:rPr>
        <w:t>Срок выполнения работ:</w:t>
      </w:r>
    </w:p>
    <w:p w:rsidR="00B33358" w:rsidRPr="006815AB" w:rsidRDefault="00B33358" w:rsidP="00B33358">
      <w:pPr>
        <w:jc w:val="both"/>
      </w:pPr>
      <w:r w:rsidRPr="006815AB">
        <w:t xml:space="preserve">1. Организовать работу по приглашению Получателя для первичного приема (снятие мерок, примерка и т.д.) не позднее 5 (пяти) рабочих дней с момента получения Реестров </w:t>
      </w:r>
      <w:r w:rsidR="00610CBA">
        <w:t xml:space="preserve">направлений </w:t>
      </w:r>
      <w:bookmarkStart w:id="0" w:name="_GoBack"/>
      <w:bookmarkEnd w:id="0"/>
      <w:r w:rsidRPr="006815AB">
        <w:t>от Заказчика и выполнит</w:t>
      </w:r>
      <w:r>
        <w:t>ь все работы в срок не позднее 30</w:t>
      </w:r>
      <w:r w:rsidRPr="006815AB">
        <w:t xml:space="preserve"> </w:t>
      </w:r>
      <w:r>
        <w:t>ноя</w:t>
      </w:r>
      <w:r w:rsidRPr="006815AB">
        <w:rPr>
          <w:rFonts w:eastAsia="Calibri"/>
        </w:rPr>
        <w:t>бря 2023 г.</w:t>
      </w:r>
    </w:p>
    <w:p w:rsidR="00B33358" w:rsidRPr="006815AB" w:rsidRDefault="00B33358" w:rsidP="00B33358">
      <w:pPr>
        <w:pStyle w:val="4"/>
        <w:jc w:val="both"/>
        <w:rPr>
          <w:sz w:val="24"/>
          <w:szCs w:val="24"/>
        </w:rPr>
      </w:pPr>
      <w:r w:rsidRPr="006815AB">
        <w:rPr>
          <w:sz w:val="24"/>
          <w:szCs w:val="24"/>
        </w:rPr>
        <w:t xml:space="preserve">2. Срок обеспечения Получателя протезно-ортопедическим изделием - </w:t>
      </w:r>
      <w:r w:rsidRPr="006815AB">
        <w:rPr>
          <w:rFonts w:eastAsia="Calibri"/>
          <w:sz w:val="24"/>
          <w:szCs w:val="24"/>
        </w:rPr>
        <w:t>в течение 60 календарных дней с даты предъявления Получателем направления, оформлен</w:t>
      </w:r>
      <w:r>
        <w:rPr>
          <w:rFonts w:eastAsia="Calibri"/>
          <w:sz w:val="24"/>
          <w:szCs w:val="24"/>
        </w:rPr>
        <w:t>ного Заказчиком, но не позднее 30</w:t>
      </w:r>
      <w:r w:rsidRPr="006815A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ноя</w:t>
      </w:r>
      <w:r w:rsidRPr="006815AB">
        <w:rPr>
          <w:rFonts w:eastAsia="Calibri"/>
          <w:sz w:val="24"/>
          <w:szCs w:val="24"/>
        </w:rPr>
        <w:t>бря 2023 г.</w:t>
      </w:r>
    </w:p>
    <w:p w:rsidR="00F71509" w:rsidRDefault="00B33358" w:rsidP="00B33358">
      <w:pPr>
        <w:ind w:firstLine="708"/>
        <w:jc w:val="both"/>
        <w:rPr>
          <w:rFonts w:eastAsia="Calibri"/>
          <w:b/>
        </w:rPr>
      </w:pPr>
      <w:r w:rsidRPr="006815AB">
        <w:t>Исполнитель должен гарантировать, что изделие передается свободным от прав третьих лиц и не является предметом залога, ареста или иного обременения</w:t>
      </w:r>
      <w:r>
        <w:t>.</w:t>
      </w:r>
    </w:p>
    <w:sectPr w:rsidR="00F71509" w:rsidSect="001C2FC4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E3E91"/>
    <w:multiLevelType w:val="hybridMultilevel"/>
    <w:tmpl w:val="0E320EC8"/>
    <w:lvl w:ilvl="0" w:tplc="2BB62C8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60991AB9"/>
    <w:multiLevelType w:val="hybridMultilevel"/>
    <w:tmpl w:val="763689B2"/>
    <w:lvl w:ilvl="0" w:tplc="2BB62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AF"/>
    <w:rsid w:val="000121C2"/>
    <w:rsid w:val="00031A08"/>
    <w:rsid w:val="00034B57"/>
    <w:rsid w:val="00034BEE"/>
    <w:rsid w:val="000767AF"/>
    <w:rsid w:val="000B2CDA"/>
    <w:rsid w:val="000B5032"/>
    <w:rsid w:val="000B79E8"/>
    <w:rsid w:val="000C0D91"/>
    <w:rsid w:val="000C3DCE"/>
    <w:rsid w:val="000D5060"/>
    <w:rsid w:val="000E5F02"/>
    <w:rsid w:val="00106D42"/>
    <w:rsid w:val="001156AD"/>
    <w:rsid w:val="001256AA"/>
    <w:rsid w:val="00131DE9"/>
    <w:rsid w:val="001351C3"/>
    <w:rsid w:val="001419DB"/>
    <w:rsid w:val="00165239"/>
    <w:rsid w:val="00165C80"/>
    <w:rsid w:val="00173778"/>
    <w:rsid w:val="00175AB4"/>
    <w:rsid w:val="001977C4"/>
    <w:rsid w:val="001B44D8"/>
    <w:rsid w:val="001C026C"/>
    <w:rsid w:val="001C2065"/>
    <w:rsid w:val="001C2FC4"/>
    <w:rsid w:val="001C3A4E"/>
    <w:rsid w:val="001C735B"/>
    <w:rsid w:val="001E66D8"/>
    <w:rsid w:val="001E707D"/>
    <w:rsid w:val="001F6013"/>
    <w:rsid w:val="002068C3"/>
    <w:rsid w:val="00216810"/>
    <w:rsid w:val="002232F5"/>
    <w:rsid w:val="0023190D"/>
    <w:rsid w:val="00247180"/>
    <w:rsid w:val="00262928"/>
    <w:rsid w:val="00275167"/>
    <w:rsid w:val="002871C0"/>
    <w:rsid w:val="00287BCA"/>
    <w:rsid w:val="002A4E7D"/>
    <w:rsid w:val="002A5295"/>
    <w:rsid w:val="002B7899"/>
    <w:rsid w:val="002C54A5"/>
    <w:rsid w:val="002C7DB4"/>
    <w:rsid w:val="002D7402"/>
    <w:rsid w:val="002E7FD7"/>
    <w:rsid w:val="002F11F9"/>
    <w:rsid w:val="002F5B76"/>
    <w:rsid w:val="00305D30"/>
    <w:rsid w:val="00320C0E"/>
    <w:rsid w:val="00323DD5"/>
    <w:rsid w:val="0032588A"/>
    <w:rsid w:val="00340A6C"/>
    <w:rsid w:val="00347645"/>
    <w:rsid w:val="0035608C"/>
    <w:rsid w:val="003824D9"/>
    <w:rsid w:val="003A2668"/>
    <w:rsid w:val="003C38BD"/>
    <w:rsid w:val="003D5245"/>
    <w:rsid w:val="003F1DDD"/>
    <w:rsid w:val="003F49D2"/>
    <w:rsid w:val="0040731D"/>
    <w:rsid w:val="00411112"/>
    <w:rsid w:val="004420EB"/>
    <w:rsid w:val="00455001"/>
    <w:rsid w:val="00470BB6"/>
    <w:rsid w:val="004B2E23"/>
    <w:rsid w:val="004D06E1"/>
    <w:rsid w:val="004D159A"/>
    <w:rsid w:val="004D3C3D"/>
    <w:rsid w:val="004D5FBD"/>
    <w:rsid w:val="004F0D2C"/>
    <w:rsid w:val="004F7729"/>
    <w:rsid w:val="00521259"/>
    <w:rsid w:val="00560570"/>
    <w:rsid w:val="00560D86"/>
    <w:rsid w:val="005756B3"/>
    <w:rsid w:val="00576A6A"/>
    <w:rsid w:val="00583E35"/>
    <w:rsid w:val="00585C97"/>
    <w:rsid w:val="00590C77"/>
    <w:rsid w:val="00594BE1"/>
    <w:rsid w:val="005C1791"/>
    <w:rsid w:val="005C4462"/>
    <w:rsid w:val="005E7962"/>
    <w:rsid w:val="005F4098"/>
    <w:rsid w:val="00602C32"/>
    <w:rsid w:val="006053EB"/>
    <w:rsid w:val="00610CBA"/>
    <w:rsid w:val="00611B88"/>
    <w:rsid w:val="00616779"/>
    <w:rsid w:val="00631C21"/>
    <w:rsid w:val="00642C6F"/>
    <w:rsid w:val="006456FA"/>
    <w:rsid w:val="006568A0"/>
    <w:rsid w:val="0066671F"/>
    <w:rsid w:val="00673F3B"/>
    <w:rsid w:val="00681635"/>
    <w:rsid w:val="00683D84"/>
    <w:rsid w:val="00684C5E"/>
    <w:rsid w:val="006864A2"/>
    <w:rsid w:val="00686E67"/>
    <w:rsid w:val="00694867"/>
    <w:rsid w:val="006A2B33"/>
    <w:rsid w:val="006A4C2C"/>
    <w:rsid w:val="006B4264"/>
    <w:rsid w:val="006B4B72"/>
    <w:rsid w:val="006E0235"/>
    <w:rsid w:val="006E1FC8"/>
    <w:rsid w:val="006E4E84"/>
    <w:rsid w:val="00710A5F"/>
    <w:rsid w:val="0072175E"/>
    <w:rsid w:val="0072723D"/>
    <w:rsid w:val="007456E5"/>
    <w:rsid w:val="007806AC"/>
    <w:rsid w:val="00784265"/>
    <w:rsid w:val="00785D01"/>
    <w:rsid w:val="007C040D"/>
    <w:rsid w:val="007D4509"/>
    <w:rsid w:val="007D52B1"/>
    <w:rsid w:val="00805D7F"/>
    <w:rsid w:val="00816B45"/>
    <w:rsid w:val="008321CB"/>
    <w:rsid w:val="0083513B"/>
    <w:rsid w:val="00856170"/>
    <w:rsid w:val="008607D1"/>
    <w:rsid w:val="00861373"/>
    <w:rsid w:val="00872B56"/>
    <w:rsid w:val="00876D25"/>
    <w:rsid w:val="008A4AA3"/>
    <w:rsid w:val="008C69AF"/>
    <w:rsid w:val="008D5D9B"/>
    <w:rsid w:val="008E28A2"/>
    <w:rsid w:val="00901A4D"/>
    <w:rsid w:val="009065D4"/>
    <w:rsid w:val="00946A72"/>
    <w:rsid w:val="009515B4"/>
    <w:rsid w:val="00951C06"/>
    <w:rsid w:val="0095440F"/>
    <w:rsid w:val="009674D7"/>
    <w:rsid w:val="00976B45"/>
    <w:rsid w:val="00991208"/>
    <w:rsid w:val="00994EA0"/>
    <w:rsid w:val="009A7153"/>
    <w:rsid w:val="009B5CEC"/>
    <w:rsid w:val="009E1085"/>
    <w:rsid w:val="00A45EEF"/>
    <w:rsid w:val="00A67CA6"/>
    <w:rsid w:val="00A74AC7"/>
    <w:rsid w:val="00A81B87"/>
    <w:rsid w:val="00A975C0"/>
    <w:rsid w:val="00AC2FCB"/>
    <w:rsid w:val="00AC3CC5"/>
    <w:rsid w:val="00AD410B"/>
    <w:rsid w:val="00B11A66"/>
    <w:rsid w:val="00B231E6"/>
    <w:rsid w:val="00B25E3F"/>
    <w:rsid w:val="00B33358"/>
    <w:rsid w:val="00B43A22"/>
    <w:rsid w:val="00B445D7"/>
    <w:rsid w:val="00B55C25"/>
    <w:rsid w:val="00B70F57"/>
    <w:rsid w:val="00B7431C"/>
    <w:rsid w:val="00B84307"/>
    <w:rsid w:val="00BC003D"/>
    <w:rsid w:val="00BC1F1D"/>
    <w:rsid w:val="00C0433E"/>
    <w:rsid w:val="00C13F8D"/>
    <w:rsid w:val="00C45771"/>
    <w:rsid w:val="00C676D2"/>
    <w:rsid w:val="00C8767D"/>
    <w:rsid w:val="00CB11FB"/>
    <w:rsid w:val="00CB4FE6"/>
    <w:rsid w:val="00CC173C"/>
    <w:rsid w:val="00CC41A8"/>
    <w:rsid w:val="00D000F8"/>
    <w:rsid w:val="00D06063"/>
    <w:rsid w:val="00D27CEB"/>
    <w:rsid w:val="00D30587"/>
    <w:rsid w:val="00D33645"/>
    <w:rsid w:val="00D470EB"/>
    <w:rsid w:val="00D56D4B"/>
    <w:rsid w:val="00D63A77"/>
    <w:rsid w:val="00D862E9"/>
    <w:rsid w:val="00D903C4"/>
    <w:rsid w:val="00DA4205"/>
    <w:rsid w:val="00DA4693"/>
    <w:rsid w:val="00DB5350"/>
    <w:rsid w:val="00DE3C6C"/>
    <w:rsid w:val="00DF1DE1"/>
    <w:rsid w:val="00E052AF"/>
    <w:rsid w:val="00E104D8"/>
    <w:rsid w:val="00E127F7"/>
    <w:rsid w:val="00E1545F"/>
    <w:rsid w:val="00E22495"/>
    <w:rsid w:val="00E23465"/>
    <w:rsid w:val="00E24AF8"/>
    <w:rsid w:val="00E24F52"/>
    <w:rsid w:val="00E33383"/>
    <w:rsid w:val="00E45F89"/>
    <w:rsid w:val="00E4760E"/>
    <w:rsid w:val="00E62005"/>
    <w:rsid w:val="00E66AC4"/>
    <w:rsid w:val="00E75D80"/>
    <w:rsid w:val="00E76DB2"/>
    <w:rsid w:val="00E8430A"/>
    <w:rsid w:val="00E864BE"/>
    <w:rsid w:val="00E94C68"/>
    <w:rsid w:val="00EA4A50"/>
    <w:rsid w:val="00EB15B6"/>
    <w:rsid w:val="00EB3846"/>
    <w:rsid w:val="00EB4719"/>
    <w:rsid w:val="00EC12DB"/>
    <w:rsid w:val="00EC26EA"/>
    <w:rsid w:val="00EE0E5A"/>
    <w:rsid w:val="00EF3B10"/>
    <w:rsid w:val="00F31FF0"/>
    <w:rsid w:val="00F54FDB"/>
    <w:rsid w:val="00F71509"/>
    <w:rsid w:val="00F84601"/>
    <w:rsid w:val="00F931CB"/>
    <w:rsid w:val="00FA5684"/>
    <w:rsid w:val="00FB5DAA"/>
    <w:rsid w:val="00FC031A"/>
    <w:rsid w:val="00FC5B2A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CAFC-6224-4AE3-84A3-1641EFC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4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E0E5A"/>
    <w:pPr>
      <w:keepNext/>
      <w:tabs>
        <w:tab w:val="num" w:pos="0"/>
      </w:tabs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13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351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8351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8561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319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0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946A7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E0E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EE0E5A"/>
    <w:rPr>
      <w:color w:val="0000FF"/>
      <w:u w:val="single"/>
    </w:rPr>
  </w:style>
  <w:style w:type="paragraph" w:customStyle="1" w:styleId="aa">
    <w:name w:val="Базовый"/>
    <w:rsid w:val="000B79E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39"/>
    <w:rsid w:val="00C0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Обычный + 10 пт"/>
    <w:aliases w:val="По центру,Справа:"/>
    <w:basedOn w:val="a"/>
    <w:rsid w:val="00C0433E"/>
    <w:pPr>
      <w:snapToGrid w:val="0"/>
      <w:spacing w:line="100" w:lineRule="atLeast"/>
      <w:ind w:right="-22"/>
      <w:jc w:val="center"/>
    </w:pPr>
    <w:rPr>
      <w:kern w:val="2"/>
      <w:sz w:val="20"/>
      <w:szCs w:val="20"/>
      <w:lang w:eastAsia="hi-IN" w:bidi="hi-IN"/>
    </w:rPr>
  </w:style>
  <w:style w:type="paragraph" w:styleId="ac">
    <w:name w:val="No Spacing"/>
    <w:link w:val="ad"/>
    <w:qFormat/>
    <w:rsid w:val="00F931C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4F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WW-Absatz-Standardschriftart1111111">
    <w:name w:val="WW-Absatz-Standardschriftart1111111"/>
    <w:rsid w:val="0066671F"/>
  </w:style>
  <w:style w:type="character" w:customStyle="1" w:styleId="FontStyle12">
    <w:name w:val="Font Style12"/>
    <w:uiPriority w:val="99"/>
    <w:rsid w:val="00EA4A50"/>
    <w:rPr>
      <w:rFonts w:ascii="Times New Roman" w:hAnsi="Times New Roman" w:cs="Times New Roman"/>
      <w:sz w:val="22"/>
      <w:szCs w:val="22"/>
    </w:rPr>
  </w:style>
  <w:style w:type="character" w:customStyle="1" w:styleId="ad">
    <w:name w:val="Без интервала Знак"/>
    <w:link w:val="ac"/>
    <w:locked/>
    <w:rsid w:val="00D000F8"/>
    <w:rPr>
      <w:rFonts w:ascii="Calibri" w:eastAsia="Arial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287BC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WW-Absatz-Standardschriftart111111111111111">
    <w:name w:val="WW-Absatz-Standardschriftart111111111111111"/>
    <w:rsid w:val="00EC12DB"/>
  </w:style>
  <w:style w:type="character" w:customStyle="1" w:styleId="ng-binding">
    <w:name w:val="ng-binding"/>
    <w:basedOn w:val="a0"/>
    <w:rsid w:val="0064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B551-B0F9-4C8B-B0BB-E7E52168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Рудольфовна</dc:creator>
  <cp:lastModifiedBy>Агапитова Светлана Михайловна</cp:lastModifiedBy>
  <cp:revision>6</cp:revision>
  <cp:lastPrinted>2023-05-15T12:59:00Z</cp:lastPrinted>
  <dcterms:created xsi:type="dcterms:W3CDTF">2023-08-17T05:25:00Z</dcterms:created>
  <dcterms:modified xsi:type="dcterms:W3CDTF">2023-08-31T05:28:00Z</dcterms:modified>
</cp:coreProperties>
</file>