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69" w:rsidRDefault="00DA7E69" w:rsidP="00DA7E69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132D9C">
        <w:rPr>
          <w:b/>
          <w:color w:val="auto"/>
          <w:sz w:val="28"/>
          <w:szCs w:val="28"/>
          <w:shd w:val="clear" w:color="auto" w:fill="FFFFFF"/>
        </w:rPr>
        <w:t>Техническое задание</w:t>
      </w:r>
    </w:p>
    <w:p w:rsidR="00DA7E69" w:rsidRPr="004E0E97" w:rsidRDefault="00DA7E69" w:rsidP="00DA7E69">
      <w:pPr>
        <w:shd w:val="clear" w:color="auto" w:fill="FFFFFF"/>
        <w:autoSpaceDN w:val="0"/>
        <w:spacing w:line="100" w:lineRule="atLeast"/>
        <w:jc w:val="center"/>
        <w:rPr>
          <w:b/>
          <w:bCs/>
          <w:sz w:val="22"/>
          <w:szCs w:val="22"/>
        </w:rPr>
      </w:pPr>
      <w:r w:rsidRPr="004E0E97">
        <w:rPr>
          <w:b/>
          <w:bCs/>
          <w:sz w:val="22"/>
          <w:szCs w:val="22"/>
        </w:rPr>
        <w:t>Требования к количественным и качественным характеристикам изделий</w:t>
      </w:r>
    </w:p>
    <w:tbl>
      <w:tblPr>
        <w:tblW w:w="9981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591"/>
        <w:gridCol w:w="2117"/>
        <w:gridCol w:w="6423"/>
        <w:gridCol w:w="850"/>
      </w:tblGrid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E69" w:rsidRPr="004E0E97" w:rsidRDefault="00DA7E69" w:rsidP="005565F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0E97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69" w:rsidRPr="004E0E97" w:rsidRDefault="00DA7E69" w:rsidP="005565F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0E97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E69" w:rsidRPr="004E0E97" w:rsidRDefault="00DA7E69" w:rsidP="005565F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0E97">
              <w:rPr>
                <w:b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E69" w:rsidRPr="004E0E97" w:rsidRDefault="00DA7E69" w:rsidP="005565F0">
            <w:pPr>
              <w:snapToGrid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4E0E97">
              <w:rPr>
                <w:b/>
                <w:sz w:val="22"/>
                <w:szCs w:val="22"/>
              </w:rPr>
              <w:t>Кол-во, шт.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E69" w:rsidRPr="004E0E97" w:rsidRDefault="00DA7E69" w:rsidP="005565F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0E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69" w:rsidRPr="004E0E97" w:rsidRDefault="00DA7E69" w:rsidP="005565F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0E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E69" w:rsidRPr="004E0E97" w:rsidRDefault="00DA7E69" w:rsidP="005565F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0E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E69" w:rsidRPr="004E0E97" w:rsidRDefault="00DA7E69" w:rsidP="005565F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4E0E97" w:rsidRDefault="00DA7E69" w:rsidP="005565F0">
            <w:pPr>
              <w:snapToGrid w:val="0"/>
              <w:jc w:val="center"/>
              <w:rPr>
                <w:sz w:val="22"/>
                <w:szCs w:val="22"/>
              </w:rPr>
            </w:pPr>
            <w:r w:rsidRPr="004E0E97"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4E0E97" w:rsidRDefault="00DA7E69" w:rsidP="005565F0">
            <w:pPr>
              <w:rPr>
                <w:bCs/>
                <w:sz w:val="22"/>
                <w:szCs w:val="22"/>
              </w:rPr>
            </w:pPr>
            <w:r w:rsidRPr="00D4495D">
              <w:rPr>
                <w:rStyle w:val="FontStyle14"/>
              </w:rPr>
              <w:t>Пр</w:t>
            </w:r>
            <w:r>
              <w:rPr>
                <w:rStyle w:val="FontStyle14"/>
              </w:rPr>
              <w:t xml:space="preserve">отез </w:t>
            </w:r>
            <w:proofErr w:type="gramStart"/>
            <w:r>
              <w:rPr>
                <w:rStyle w:val="FontStyle14"/>
              </w:rPr>
              <w:t>голени  модульный</w:t>
            </w:r>
            <w:proofErr w:type="gram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FE50BC" w:rsidRDefault="00DA7E69" w:rsidP="005565F0">
            <w:pPr>
              <w:rPr>
                <w:sz w:val="22"/>
                <w:szCs w:val="22"/>
              </w:rPr>
            </w:pPr>
            <w:r w:rsidRPr="00FE50BC">
              <w:rPr>
                <w:b/>
                <w:bCs/>
                <w:sz w:val="22"/>
                <w:szCs w:val="22"/>
              </w:rPr>
              <w:t>Протез голени модульный</w:t>
            </w:r>
            <w:r w:rsidRPr="00FE50BC">
              <w:rPr>
                <w:sz w:val="22"/>
                <w:szCs w:val="22"/>
              </w:rPr>
              <w:t xml:space="preserve">. Косметическая облицовка модульная </w:t>
            </w:r>
            <w:proofErr w:type="spellStart"/>
            <w:r w:rsidRPr="00FE50BC">
              <w:rPr>
                <w:sz w:val="22"/>
                <w:szCs w:val="22"/>
              </w:rPr>
              <w:t>пенополиэтиленовая</w:t>
            </w:r>
            <w:proofErr w:type="spellEnd"/>
            <w:r w:rsidRPr="00FE50BC">
              <w:rPr>
                <w:sz w:val="22"/>
                <w:szCs w:val="22"/>
              </w:rPr>
              <w:t xml:space="preserve">. Косметическая оболочка - чулки </w:t>
            </w:r>
            <w:proofErr w:type="spellStart"/>
            <w:r w:rsidRPr="00FE50BC">
              <w:rPr>
                <w:sz w:val="22"/>
                <w:szCs w:val="22"/>
              </w:rPr>
              <w:t>перлоновые</w:t>
            </w:r>
            <w:proofErr w:type="spellEnd"/>
            <w:r w:rsidRPr="00FE50BC">
              <w:rPr>
                <w:sz w:val="22"/>
                <w:szCs w:val="22"/>
              </w:rPr>
              <w:t xml:space="preserve"> ортопедические, приемная гильза индивидуальная по слепку с культи инвалида, материал гильзы: из литьевого слоистого пластика на основе акриловых смол, с одной пробной гильзой, вкладная гильза из вспененных материалов, </w:t>
            </w:r>
            <w:r w:rsidRPr="00FE50BC">
              <w:rPr>
                <w:bCs/>
                <w:sz w:val="22"/>
                <w:szCs w:val="22"/>
              </w:rPr>
              <w:t>крепление с полимерным наколенником,</w:t>
            </w:r>
            <w:r w:rsidRPr="00FE50BC">
              <w:rPr>
                <w:sz w:val="22"/>
                <w:szCs w:val="22"/>
              </w:rPr>
              <w:t xml:space="preserve"> регулировочно-соединительные устройства на нагрузку до 125кг. Стопа со стандартным шарниром. Постоянный.</w:t>
            </w:r>
          </w:p>
          <w:p w:rsidR="00DA7E69" w:rsidRPr="00FE50BC" w:rsidRDefault="00DA7E69" w:rsidP="005565F0">
            <w:pPr>
              <w:rPr>
                <w:sz w:val="22"/>
                <w:szCs w:val="22"/>
              </w:rPr>
            </w:pPr>
            <w:r w:rsidRPr="00FE50BC">
              <w:rPr>
                <w:sz w:val="22"/>
                <w:szCs w:val="22"/>
              </w:rPr>
              <w:t>Количество изделий: 4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4E0E97" w:rsidRDefault="00DA7E69" w:rsidP="0055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4E0E97" w:rsidRDefault="00DA7E69" w:rsidP="005565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D4495D" w:rsidRDefault="00DA7E69" w:rsidP="005565F0">
            <w:pPr>
              <w:rPr>
                <w:rStyle w:val="FontStyle14"/>
              </w:rPr>
            </w:pPr>
            <w:r w:rsidRPr="00D4495D">
              <w:rPr>
                <w:rStyle w:val="FontStyle14"/>
              </w:rPr>
              <w:t>Пр</w:t>
            </w:r>
            <w:r>
              <w:rPr>
                <w:rStyle w:val="FontStyle14"/>
              </w:rPr>
              <w:t xml:space="preserve">отез </w:t>
            </w:r>
            <w:proofErr w:type="gramStart"/>
            <w:r>
              <w:rPr>
                <w:rStyle w:val="FontStyle14"/>
              </w:rPr>
              <w:t>голени  модульный</w:t>
            </w:r>
            <w:proofErr w:type="gram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FE50BC" w:rsidRDefault="00DA7E69" w:rsidP="005565F0">
            <w:pPr>
              <w:pStyle w:val="a3"/>
              <w:jc w:val="both"/>
              <w:rPr>
                <w:sz w:val="22"/>
                <w:szCs w:val="22"/>
              </w:rPr>
            </w:pPr>
            <w:r w:rsidRPr="00FE50BC">
              <w:rPr>
                <w:b/>
                <w:bCs/>
                <w:sz w:val="22"/>
                <w:szCs w:val="22"/>
              </w:rPr>
              <w:t>Протез голени модульный</w:t>
            </w:r>
            <w:r w:rsidRPr="00FE50BC">
              <w:rPr>
                <w:sz w:val="22"/>
                <w:szCs w:val="22"/>
              </w:rPr>
              <w:t xml:space="preserve">. Косметическая облицовка мягкая полиуретановая модульная. Косметическая оболочка – чулки </w:t>
            </w:r>
            <w:proofErr w:type="spellStart"/>
            <w:r w:rsidRPr="00FE50BC">
              <w:rPr>
                <w:sz w:val="22"/>
                <w:szCs w:val="22"/>
              </w:rPr>
              <w:t>перлоновые</w:t>
            </w:r>
            <w:proofErr w:type="spellEnd"/>
            <w:r w:rsidRPr="00FE50BC">
              <w:rPr>
                <w:sz w:val="22"/>
                <w:szCs w:val="22"/>
              </w:rPr>
              <w:t xml:space="preserve"> ортопедические, приемная гильза индивидуальная по слепку с культи инвалида, материал гильзы: из литьевого слоистого пластика на основе акриловых смол, с одной пробной гильзой, с вкладной гильзой из вспененных материалов, </w:t>
            </w:r>
            <w:r w:rsidRPr="00FE50BC">
              <w:rPr>
                <w:bCs/>
                <w:sz w:val="22"/>
                <w:szCs w:val="22"/>
              </w:rPr>
              <w:t>крепление с использованием наколенника</w:t>
            </w:r>
            <w:r w:rsidRPr="00FE50BC">
              <w:rPr>
                <w:sz w:val="22"/>
                <w:szCs w:val="22"/>
              </w:rPr>
              <w:t xml:space="preserve">, </w:t>
            </w:r>
            <w:r w:rsidRPr="00FE50BC">
              <w:rPr>
                <w:bCs/>
                <w:sz w:val="22"/>
                <w:szCs w:val="22"/>
              </w:rPr>
              <w:t xml:space="preserve">кожаного полуфабриката, </w:t>
            </w:r>
            <w:r w:rsidRPr="00FE50BC">
              <w:rPr>
                <w:sz w:val="22"/>
                <w:szCs w:val="22"/>
              </w:rPr>
              <w:t>регулировочно-соединительные устройства на нагрузку до 125кг. Стопа со стандартным шарниром, назначение: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D4495D" w:rsidRDefault="00DA7E69" w:rsidP="005565F0">
            <w:pPr>
              <w:rPr>
                <w:rStyle w:val="FontStyle14"/>
              </w:rPr>
            </w:pPr>
            <w:r>
              <w:rPr>
                <w:b/>
                <w:bCs/>
                <w:sz w:val="22"/>
                <w:szCs w:val="22"/>
              </w:rPr>
              <w:t>Протез бедра модульный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FE50BC" w:rsidRDefault="00DA7E69" w:rsidP="005565F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FE50BC">
              <w:rPr>
                <w:b/>
                <w:bCs/>
                <w:sz w:val="22"/>
                <w:szCs w:val="22"/>
              </w:rPr>
              <w:t>Протез бедра модульный</w:t>
            </w:r>
            <w:r w:rsidRPr="00FE50BC">
              <w:rPr>
                <w:sz w:val="22"/>
                <w:szCs w:val="22"/>
              </w:rPr>
              <w:t xml:space="preserve">. Косметическая облицовка мягкая полиуретановая модульная. Косметическая оболочка -чулки </w:t>
            </w:r>
            <w:proofErr w:type="spellStart"/>
            <w:r w:rsidRPr="00FE50BC">
              <w:rPr>
                <w:sz w:val="22"/>
                <w:szCs w:val="22"/>
              </w:rPr>
              <w:t>перлоновые</w:t>
            </w:r>
            <w:proofErr w:type="spellEnd"/>
            <w:r w:rsidRPr="00FE50BC">
              <w:rPr>
                <w:sz w:val="22"/>
                <w:szCs w:val="22"/>
              </w:rPr>
              <w:t xml:space="preserve"> ортопедические, приемная гильза индивидуальная из литьевого слоистого пластика на основе акриловых смол, с одной пробной гильзой, без вкладной гильзы, </w:t>
            </w:r>
            <w:r w:rsidRPr="00FE50BC">
              <w:rPr>
                <w:bCs/>
                <w:sz w:val="22"/>
                <w:szCs w:val="22"/>
              </w:rPr>
              <w:t>крепление вакуумным клапаном</w:t>
            </w:r>
            <w:r w:rsidRPr="00FE50BC">
              <w:rPr>
                <w:sz w:val="22"/>
                <w:szCs w:val="22"/>
              </w:rPr>
              <w:t xml:space="preserve">, регулировочно-соединительные устройства на нагрузку до 125кг. Стопа </w:t>
            </w:r>
            <w:r w:rsidRPr="00FE50BC">
              <w:rPr>
                <w:bCs/>
                <w:sz w:val="22"/>
                <w:szCs w:val="22"/>
              </w:rPr>
              <w:t>среднего уровня энергосбережения</w:t>
            </w:r>
            <w:r w:rsidRPr="00FE50BC">
              <w:rPr>
                <w:sz w:val="22"/>
                <w:szCs w:val="22"/>
              </w:rPr>
              <w:t xml:space="preserve">. Коленный шарнир пневматический, полицентрический, с раздельной регулировкой сопротивлений сгибания и разгибания, с повышенной </w:t>
            </w:r>
            <w:proofErr w:type="spellStart"/>
            <w:r w:rsidRPr="00FE50BC">
              <w:rPr>
                <w:sz w:val="22"/>
                <w:szCs w:val="22"/>
              </w:rPr>
              <w:t>подкосо</w:t>
            </w:r>
            <w:proofErr w:type="spellEnd"/>
            <w:r w:rsidRPr="00FE50BC">
              <w:rPr>
                <w:sz w:val="22"/>
                <w:szCs w:val="22"/>
              </w:rPr>
              <w:t xml:space="preserve"> устойчивостью.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4E0E97" w:rsidRDefault="00DA7E69" w:rsidP="005565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D4495D" w:rsidRDefault="00DA7E69" w:rsidP="005565F0">
            <w:pPr>
              <w:rPr>
                <w:rStyle w:val="FontStyle14"/>
              </w:rPr>
            </w:pPr>
            <w:r>
              <w:rPr>
                <w:rStyle w:val="FontStyle14"/>
              </w:rPr>
              <w:t>Протез бедра для купания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FE50BC" w:rsidRDefault="00DA7E69" w:rsidP="005565F0">
            <w:pPr>
              <w:pStyle w:val="a3"/>
              <w:jc w:val="both"/>
              <w:rPr>
                <w:sz w:val="22"/>
                <w:szCs w:val="22"/>
              </w:rPr>
            </w:pPr>
            <w:r w:rsidRPr="00FE50BC">
              <w:rPr>
                <w:b/>
                <w:sz w:val="22"/>
                <w:szCs w:val="22"/>
              </w:rPr>
              <w:t>Протез бедра для купания модульный</w:t>
            </w:r>
            <w:r w:rsidRPr="00FE50BC">
              <w:rPr>
                <w:sz w:val="22"/>
                <w:szCs w:val="22"/>
              </w:rPr>
              <w:t xml:space="preserve">. Косметическое покрытие отсутствует, приемная гильза индивидуальная по слепку с культи инвалида, две примерочных гильзы, материал гильзы: из литьевого слоистого пластика на основе акриловых смол, регулировочно-соединительные устройства на нагрузку до 125 кг, коленный модуль одноосный влагоустойчивый. </w:t>
            </w:r>
            <w:proofErr w:type="gramStart"/>
            <w:r w:rsidRPr="00FE50BC">
              <w:rPr>
                <w:sz w:val="22"/>
                <w:szCs w:val="22"/>
              </w:rPr>
              <w:t>Стопа  для</w:t>
            </w:r>
            <w:proofErr w:type="gramEnd"/>
            <w:r w:rsidRPr="00FE50BC">
              <w:rPr>
                <w:sz w:val="22"/>
                <w:szCs w:val="22"/>
              </w:rPr>
              <w:t xml:space="preserve"> AGVA купания.</w:t>
            </w:r>
            <w:r>
              <w:rPr>
                <w:sz w:val="22"/>
                <w:szCs w:val="22"/>
              </w:rPr>
              <w:t xml:space="preserve"> </w:t>
            </w:r>
            <w:r w:rsidRPr="00FE50BC">
              <w:rPr>
                <w:sz w:val="22"/>
                <w:szCs w:val="22"/>
              </w:rPr>
              <w:t>Тип протеза по назначению: специальный для купания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rPr>
                <w:rStyle w:val="FontStyle14"/>
              </w:rPr>
            </w:pPr>
            <w:r>
              <w:rPr>
                <w:b/>
                <w:sz w:val="22"/>
                <w:szCs w:val="22"/>
              </w:rPr>
              <w:t>Протез после вычленения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FE50BC" w:rsidRDefault="00DA7E69" w:rsidP="005565F0">
            <w:pPr>
              <w:pStyle w:val="a3"/>
              <w:jc w:val="both"/>
              <w:rPr>
                <w:sz w:val="22"/>
                <w:szCs w:val="22"/>
              </w:rPr>
            </w:pPr>
            <w:r w:rsidRPr="00FE50BC">
              <w:rPr>
                <w:b/>
                <w:bCs/>
                <w:sz w:val="22"/>
                <w:szCs w:val="22"/>
              </w:rPr>
              <w:t>Протез после вычленения</w:t>
            </w:r>
            <w:r w:rsidRPr="00FE50BC">
              <w:rPr>
                <w:sz w:val="22"/>
                <w:szCs w:val="22"/>
              </w:rPr>
              <w:t xml:space="preserve"> в тазобедренном суставе модульный, косметическая облицовка мягкая полиуретановая модульная. Косметическая оболочка - чулки </w:t>
            </w:r>
            <w:proofErr w:type="spellStart"/>
            <w:r w:rsidRPr="00FE50BC">
              <w:rPr>
                <w:sz w:val="22"/>
                <w:szCs w:val="22"/>
              </w:rPr>
              <w:t>перлоновые</w:t>
            </w:r>
            <w:proofErr w:type="spellEnd"/>
            <w:r w:rsidRPr="00FE50BC">
              <w:rPr>
                <w:sz w:val="22"/>
                <w:szCs w:val="22"/>
              </w:rPr>
              <w:t xml:space="preserve"> ортопедические, приемная гильза индивидуальная из литьевого слоистого пластика на основе акриловых смол, с одной пробной гильзой, вкладная гильза из вспененных материалов, регулировочно-соединительные устройства на нагрузку до 125кг. Стопа </w:t>
            </w:r>
            <w:r w:rsidRPr="00FE50BC">
              <w:rPr>
                <w:bCs/>
                <w:sz w:val="22"/>
                <w:szCs w:val="22"/>
              </w:rPr>
              <w:t>среднего уровня энергосбережения</w:t>
            </w:r>
            <w:r w:rsidRPr="00FE50BC">
              <w:rPr>
                <w:sz w:val="22"/>
                <w:szCs w:val="22"/>
              </w:rPr>
              <w:t xml:space="preserve">. Коленный шарнир пневматический, полицентрический, с раздельной регулировкой сопротивлений сгибания и разгибания, с повышенной </w:t>
            </w:r>
            <w:proofErr w:type="spellStart"/>
            <w:r w:rsidRPr="00FE50BC">
              <w:rPr>
                <w:sz w:val="22"/>
                <w:szCs w:val="22"/>
              </w:rPr>
              <w:t>подкосоустойчивостью</w:t>
            </w:r>
            <w:proofErr w:type="spellEnd"/>
            <w:r w:rsidRPr="00FE50BC">
              <w:rPr>
                <w:sz w:val="22"/>
                <w:szCs w:val="22"/>
              </w:rPr>
              <w:t xml:space="preserve">, тазобедренный модуль моноцентрический </w:t>
            </w:r>
            <w:proofErr w:type="spellStart"/>
            <w:r w:rsidRPr="00FE50BC">
              <w:rPr>
                <w:sz w:val="22"/>
                <w:szCs w:val="22"/>
              </w:rPr>
              <w:t>беззамковый</w:t>
            </w:r>
            <w:proofErr w:type="spellEnd"/>
            <w:r w:rsidRPr="00FE50BC">
              <w:rPr>
                <w:sz w:val="22"/>
                <w:szCs w:val="22"/>
              </w:rPr>
              <w:t>, дополнительные устройства отсутствуют, назначение: Постоянный.</w:t>
            </w:r>
          </w:p>
          <w:p w:rsidR="00DA7E69" w:rsidRPr="00FE50BC" w:rsidRDefault="00DA7E69" w:rsidP="005565F0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Протез бедра модульный (для купания)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FE50BC" w:rsidRDefault="00DA7E69" w:rsidP="005565F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FE50BC">
              <w:rPr>
                <w:rFonts w:cs="Times New Roman"/>
                <w:bCs/>
                <w:sz w:val="22"/>
                <w:szCs w:val="22"/>
              </w:rPr>
              <w:t xml:space="preserve">Протез для купания должен быть влагостойким и предназначаться для использования в душе, бане, бассейне на пляже. Коленный модуль должен иметь </w:t>
            </w:r>
            <w:proofErr w:type="gramStart"/>
            <w:r w:rsidRPr="00FE50BC">
              <w:rPr>
                <w:rFonts w:cs="Times New Roman"/>
                <w:bCs/>
                <w:sz w:val="22"/>
                <w:szCs w:val="22"/>
              </w:rPr>
              <w:t>полицентрическую  конструкцию</w:t>
            </w:r>
            <w:proofErr w:type="gramEnd"/>
            <w:r w:rsidRPr="00FE50BC">
              <w:rPr>
                <w:rFonts w:cs="Times New Roman"/>
                <w:bCs/>
                <w:sz w:val="22"/>
                <w:szCs w:val="22"/>
              </w:rPr>
              <w:t xml:space="preserve">, соединение через шасси с основной частью изделия при помощи трех звеньев. Ручное приведение в действие пружины ручного коленного замка должно иметь специальный паз с защелкой в теле шасси. Данный рычажок должен быть переведен в верхнюю часть шасси для полной блокировки коленного модуля в полностью разогнутом состоянии, а также должен быть переведен в специальную нишу, расположенную в нижней части коленного модуля и зафиксирован в ней. Голень должна укорачиваться в соответствии с параметрами пользователя. Подошва стопы протезной системы должна иметь специальное </w:t>
            </w:r>
            <w:proofErr w:type="spellStart"/>
            <w:r w:rsidRPr="00FE50BC">
              <w:rPr>
                <w:rFonts w:cs="Times New Roman"/>
                <w:bCs/>
                <w:sz w:val="22"/>
                <w:szCs w:val="22"/>
              </w:rPr>
              <w:t>рефление</w:t>
            </w:r>
            <w:proofErr w:type="spellEnd"/>
            <w:r w:rsidRPr="00FE50BC">
              <w:rPr>
                <w:rFonts w:cs="Times New Roman"/>
                <w:bCs/>
                <w:sz w:val="22"/>
                <w:szCs w:val="22"/>
              </w:rPr>
              <w:t>, предотвращающее проскальзывание на мокрых и скользких поверхностях.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7E69" w:rsidRPr="004E0E97" w:rsidTr="005565F0">
        <w:trPr>
          <w:trHeight w:val="1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jc w:val="center"/>
              <w:rPr>
                <w:b/>
              </w:rPr>
            </w:pPr>
            <w:r>
              <w:rPr>
                <w:b/>
              </w:rPr>
              <w:t>Протез голени лечебно-тренировочный</w:t>
            </w:r>
          </w:p>
          <w:p w:rsidR="00DA7E69" w:rsidRDefault="00DA7E69" w:rsidP="00556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(ПНЗ-М-ЛТ или «эквивалент»)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Pr="00FE50BC" w:rsidRDefault="00DA7E69" w:rsidP="005565F0">
            <w:pPr>
              <w:keepNext/>
              <w:jc w:val="both"/>
              <w:rPr>
                <w:sz w:val="22"/>
                <w:szCs w:val="22"/>
              </w:rPr>
            </w:pPr>
            <w:r w:rsidRPr="00FE50BC">
              <w:rPr>
                <w:sz w:val="22"/>
                <w:szCs w:val="22"/>
              </w:rPr>
              <w:t>Косметическая облицовка мягкая полиуретановая модульная (поролон). Косметическая оболочка - чулки силиконовые ортопедические, приемная гильза индивидуальная по слепку с культи инвалида, материал гильзы: литьевой слоистый пластик на основе акриловых смол, с одной пробной гильзой, вкладная гильза из вспененного конуса.</w:t>
            </w:r>
          </w:p>
          <w:p w:rsidR="00DA7E69" w:rsidRPr="00FE50BC" w:rsidRDefault="00DA7E69" w:rsidP="005565F0">
            <w:pPr>
              <w:keepNext/>
              <w:jc w:val="both"/>
              <w:rPr>
                <w:sz w:val="22"/>
                <w:szCs w:val="22"/>
              </w:rPr>
            </w:pPr>
            <w:r w:rsidRPr="00FE50BC">
              <w:rPr>
                <w:sz w:val="22"/>
                <w:szCs w:val="22"/>
              </w:rPr>
              <w:t>Крепление по назначению врача ортопеда:</w:t>
            </w:r>
          </w:p>
          <w:p w:rsidR="00DA7E69" w:rsidRPr="00FE50BC" w:rsidRDefault="00DA7E69" w:rsidP="005565F0">
            <w:pPr>
              <w:keepNext/>
              <w:jc w:val="both"/>
              <w:rPr>
                <w:sz w:val="22"/>
                <w:szCs w:val="22"/>
              </w:rPr>
            </w:pPr>
            <w:r w:rsidRPr="00FE50BC">
              <w:rPr>
                <w:sz w:val="22"/>
                <w:szCs w:val="22"/>
              </w:rPr>
              <w:t>-с использованием кожаных полуфабрикатов;</w:t>
            </w:r>
          </w:p>
          <w:p w:rsidR="00DA7E69" w:rsidRPr="00FE50BC" w:rsidRDefault="00DA7E69" w:rsidP="005565F0">
            <w:pPr>
              <w:keepNext/>
              <w:jc w:val="both"/>
              <w:rPr>
                <w:sz w:val="22"/>
                <w:szCs w:val="22"/>
              </w:rPr>
            </w:pPr>
            <w:r w:rsidRPr="00FE50BC">
              <w:rPr>
                <w:sz w:val="22"/>
                <w:szCs w:val="22"/>
              </w:rPr>
              <w:t xml:space="preserve"> -с использованием наколенника.</w:t>
            </w:r>
          </w:p>
          <w:p w:rsidR="00DA7E69" w:rsidRPr="00FE50BC" w:rsidRDefault="00DA7E69" w:rsidP="005565F0">
            <w:pPr>
              <w:keepNext/>
              <w:jc w:val="both"/>
              <w:rPr>
                <w:sz w:val="22"/>
                <w:szCs w:val="22"/>
              </w:rPr>
            </w:pPr>
            <w:r w:rsidRPr="00FE50BC">
              <w:rPr>
                <w:sz w:val="22"/>
                <w:szCs w:val="22"/>
              </w:rPr>
              <w:t xml:space="preserve">  РСУ на нагрузку до 125 кг. Стопа среднего уровня энергосбережения.  Назначение – </w:t>
            </w:r>
            <w:proofErr w:type="spellStart"/>
            <w:r w:rsidRPr="00FE50BC">
              <w:rPr>
                <w:sz w:val="22"/>
                <w:szCs w:val="22"/>
              </w:rPr>
              <w:t>лечебно</w:t>
            </w:r>
            <w:proofErr w:type="spellEnd"/>
            <w:r w:rsidRPr="00FE50BC">
              <w:rPr>
                <w:sz w:val="22"/>
                <w:szCs w:val="22"/>
              </w:rPr>
              <w:t xml:space="preserve"> тренировочный.</w:t>
            </w:r>
          </w:p>
          <w:p w:rsidR="00DA7E69" w:rsidRPr="00FE50BC" w:rsidRDefault="00DA7E69" w:rsidP="005565F0">
            <w:pPr>
              <w:pStyle w:val="a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9" w:rsidRDefault="00DA7E69" w:rsidP="0055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A7E69" w:rsidRPr="00132D9C" w:rsidRDefault="00DA7E69" w:rsidP="00DA7E69">
      <w:pPr>
        <w:autoSpaceDE w:val="0"/>
        <w:ind w:firstLine="540"/>
        <w:jc w:val="both"/>
        <w:rPr>
          <w:rFonts w:eastAsia="Arial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DA7E69" w:rsidRPr="00132D9C" w:rsidRDefault="00DA7E69" w:rsidP="00DA7E69">
      <w:pPr>
        <w:autoSpaceDE w:val="0"/>
        <w:ind w:firstLine="540"/>
        <w:jc w:val="both"/>
        <w:rPr>
          <w:rFonts w:eastAsia="Arial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 xml:space="preserve">Работы по обеспечению </w:t>
      </w:r>
      <w:r>
        <w:rPr>
          <w:rFonts w:eastAsia="Arial" w:cs="Times New Roman"/>
          <w:color w:val="auto"/>
          <w:lang w:eastAsia="ar-SA"/>
        </w:rPr>
        <w:t xml:space="preserve">пострадавших на производстве </w:t>
      </w:r>
      <w:r w:rsidRPr="00132D9C">
        <w:rPr>
          <w:rFonts w:eastAsia="Arial" w:cs="Times New Roman"/>
          <w:color w:val="auto"/>
          <w:lang w:eastAsia="ar-SA"/>
        </w:rPr>
        <w:t xml:space="preserve">протезами конечностей предусматривают индивидуальное изготовление, обучение пользованию и выдачу технического средства реабилитации. </w:t>
      </w:r>
    </w:p>
    <w:p w:rsidR="00DA7E69" w:rsidRPr="00132D9C" w:rsidRDefault="00DA7E69" w:rsidP="00DA7E69">
      <w:pPr>
        <w:jc w:val="center"/>
        <w:rPr>
          <w:rFonts w:eastAsia="Times New Roman" w:cs="Times New Roman"/>
          <w:b/>
          <w:color w:val="auto"/>
          <w:lang w:eastAsia="ar-SA"/>
        </w:rPr>
      </w:pPr>
    </w:p>
    <w:p w:rsidR="00DA7E69" w:rsidRPr="00132D9C" w:rsidRDefault="00DA7E69" w:rsidP="00DA7E69">
      <w:pPr>
        <w:tabs>
          <w:tab w:val="left" w:pos="2070"/>
        </w:tabs>
        <w:ind w:left="180" w:right="-102"/>
        <w:jc w:val="center"/>
        <w:rPr>
          <w:rFonts w:eastAsia="Times New Roman" w:cs="Times New Roman"/>
          <w:b/>
          <w:color w:val="auto"/>
          <w:spacing w:val="-6"/>
          <w:kern w:val="48"/>
          <w:lang w:eastAsia="ar-SA"/>
        </w:rPr>
      </w:pPr>
      <w:r w:rsidRPr="00132D9C">
        <w:rPr>
          <w:rFonts w:eastAsia="Times New Roman" w:cs="Times New Roman"/>
          <w:b/>
          <w:color w:val="auto"/>
          <w:spacing w:val="-6"/>
          <w:kern w:val="48"/>
          <w:lang w:eastAsia="ar-SA"/>
        </w:rPr>
        <w:t>Требования к качеству и безопасности работ, техническим и функциональным и эксплуатационным характеристикам изделий:</w:t>
      </w:r>
    </w:p>
    <w:p w:rsidR="00DA7E69" w:rsidRPr="00132D9C" w:rsidRDefault="00DA7E69" w:rsidP="00DA7E69">
      <w:pPr>
        <w:keepNext/>
        <w:ind w:firstLine="567"/>
        <w:jc w:val="both"/>
        <w:outlineLvl w:val="0"/>
        <w:rPr>
          <w:rFonts w:eastAsia="Arial" w:cs="Times New Roman"/>
          <w:color w:val="auto"/>
          <w:kern w:val="32"/>
          <w:lang w:eastAsia="ru-RU"/>
        </w:rPr>
      </w:pPr>
      <w:r w:rsidRPr="00132D9C">
        <w:rPr>
          <w:rFonts w:eastAsia="Times New Roman" w:cs="Times New Roman"/>
          <w:color w:val="auto"/>
          <w:kern w:val="32"/>
          <w:lang w:eastAsia="ru-RU"/>
        </w:rPr>
        <w:t>Протезы нижних конечностей должны быть классифицированы в соответствии с требованиями ГОСТ Р ИСО 9999-201</w:t>
      </w:r>
      <w:r>
        <w:rPr>
          <w:rFonts w:eastAsia="Times New Roman" w:cs="Times New Roman"/>
          <w:color w:val="auto"/>
          <w:kern w:val="32"/>
          <w:lang w:eastAsia="ru-RU"/>
        </w:rPr>
        <w:t>9</w:t>
      </w:r>
      <w:r w:rsidRPr="00132D9C">
        <w:rPr>
          <w:rFonts w:eastAsia="Times New Roman" w:cs="Times New Roman"/>
          <w:color w:val="auto"/>
          <w:kern w:val="32"/>
          <w:lang w:eastAsia="ru-RU"/>
        </w:rPr>
        <w:t xml:space="preserve"> Вспомогательные средства для людей с ограничениями жизнедеятельности. Классификация и терминология, ГОСТ Р 51632-2014 Технические средства реабилитации людей с ограничениями жизнедеятельности. Общие технические требования и методы испытаний, а также ГОСТ Р 51819-2017 Протезирование и </w:t>
      </w:r>
      <w:proofErr w:type="spellStart"/>
      <w:r w:rsidRPr="00132D9C">
        <w:rPr>
          <w:rFonts w:eastAsia="Times New Roman" w:cs="Times New Roman"/>
          <w:color w:val="auto"/>
          <w:kern w:val="32"/>
          <w:lang w:eastAsia="ru-RU"/>
        </w:rPr>
        <w:t>ортезирование</w:t>
      </w:r>
      <w:proofErr w:type="spellEnd"/>
      <w:r w:rsidRPr="00132D9C">
        <w:rPr>
          <w:rFonts w:eastAsia="Times New Roman" w:cs="Times New Roman"/>
          <w:color w:val="auto"/>
          <w:kern w:val="32"/>
          <w:lang w:eastAsia="ru-RU"/>
        </w:rPr>
        <w:t xml:space="preserve"> верхних и нижних конечностей. Термины и определения.</w:t>
      </w:r>
    </w:p>
    <w:p w:rsidR="00DA7E69" w:rsidRPr="00132D9C" w:rsidRDefault="00DA7E69" w:rsidP="00DA7E69">
      <w:pPr>
        <w:autoSpaceDE w:val="0"/>
        <w:ind w:firstLine="567"/>
        <w:jc w:val="both"/>
        <w:rPr>
          <w:rFonts w:eastAsia="Arial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DA7E69" w:rsidRPr="00132D9C" w:rsidRDefault="00DA7E69" w:rsidP="00DA7E69">
      <w:pPr>
        <w:autoSpaceDE w:val="0"/>
        <w:ind w:firstLine="567"/>
        <w:jc w:val="both"/>
        <w:rPr>
          <w:rFonts w:eastAsia="Arial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 xml:space="preserve">С учетом уровня ампутации и модулирования, применяемого в протезировании:   </w:t>
      </w:r>
    </w:p>
    <w:p w:rsidR="00DA7E69" w:rsidRPr="00132D9C" w:rsidRDefault="00DA7E69" w:rsidP="00DA7E69">
      <w:pPr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>- приемная гильза протеза конечности</w:t>
      </w:r>
      <w:r w:rsidRPr="00132D9C">
        <w:rPr>
          <w:rFonts w:eastAsia="Times New Roman" w:cs="Times New Roman"/>
          <w:b/>
          <w:color w:val="auto"/>
          <w:lang w:eastAsia="ar-SA"/>
        </w:rPr>
        <w:t xml:space="preserve"> </w:t>
      </w:r>
      <w:r w:rsidRPr="00132D9C">
        <w:rPr>
          <w:rFonts w:eastAsia="Times New Roman" w:cs="Times New Roman"/>
          <w:color w:val="auto"/>
          <w:lang w:eastAsia="ar-SA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DA7E69" w:rsidRPr="00132D9C" w:rsidRDefault="00DA7E69" w:rsidP="00DA7E69">
      <w:pPr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DA7E69" w:rsidRPr="00132D9C" w:rsidRDefault="00DA7E69" w:rsidP="00DA7E69">
      <w:pPr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lastRenderedPageBreak/>
        <w:t>- косметический протез конечности должен восполнять форму и внешний вид отсутствующей ее части;</w:t>
      </w:r>
    </w:p>
    <w:p w:rsidR="00DA7E69" w:rsidRPr="00132D9C" w:rsidRDefault="00DA7E69" w:rsidP="00DA7E69">
      <w:pPr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DA7E69" w:rsidRPr="00132D9C" w:rsidRDefault="00DA7E69" w:rsidP="00DA7E69">
      <w:pPr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DA7E69" w:rsidRPr="00132D9C" w:rsidRDefault="00DA7E69" w:rsidP="00DA7E69">
      <w:pPr>
        <w:autoSpaceDE w:val="0"/>
        <w:ind w:firstLine="567"/>
        <w:jc w:val="both"/>
        <w:rPr>
          <w:rFonts w:eastAsia="Arial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DA7E69" w:rsidRPr="00132D9C" w:rsidRDefault="00DA7E69" w:rsidP="00DA7E69">
      <w:pPr>
        <w:autoSpaceDE w:val="0"/>
        <w:ind w:firstLine="567"/>
        <w:jc w:val="both"/>
        <w:rPr>
          <w:rFonts w:eastAsia="Arial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ab/>
        <w:t>Узлы протезов должны быть стойкими к воздействию физиологических растворов (пота, мочи).</w:t>
      </w:r>
    </w:p>
    <w:p w:rsidR="00DA7E69" w:rsidRPr="00132D9C" w:rsidRDefault="00DA7E69" w:rsidP="00DA7E69">
      <w:pPr>
        <w:autoSpaceDE w:val="0"/>
        <w:ind w:firstLine="567"/>
        <w:jc w:val="both"/>
        <w:rPr>
          <w:rFonts w:eastAsia="Arial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ab/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DA7E69" w:rsidRPr="00132D9C" w:rsidRDefault="00DA7E69" w:rsidP="00DA7E69">
      <w:pPr>
        <w:autoSpaceDE w:val="0"/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Arial" w:cs="Times New Roman"/>
          <w:color w:val="auto"/>
          <w:lang w:eastAsia="ar-SA"/>
        </w:rPr>
        <w:tab/>
      </w:r>
      <w:r w:rsidRPr="00132D9C">
        <w:rPr>
          <w:rFonts w:eastAsia="Times New Roman" w:cs="Times New Roman"/>
          <w:color w:val="auto"/>
          <w:lang w:eastAsia="ar-SA"/>
        </w:rPr>
        <w:t xml:space="preserve">Проведение работ по обеспечению </w:t>
      </w:r>
      <w:r>
        <w:rPr>
          <w:rFonts w:eastAsia="Times New Roman" w:cs="Times New Roman"/>
          <w:color w:val="auto"/>
          <w:lang w:eastAsia="ar-SA"/>
        </w:rPr>
        <w:t>пострадавших</w:t>
      </w:r>
      <w:r w:rsidRPr="00132D9C">
        <w:rPr>
          <w:rFonts w:eastAsia="Times New Roman" w:cs="Times New Roman"/>
          <w:color w:val="auto"/>
          <w:lang w:eastAsia="ar-SA"/>
        </w:rPr>
        <w:t xml:space="preserve"> протезами верхних и нижних конечностей, должны осуществляться при наличии действующих регистрационных удостоверений, деклараций о соответствии или сертификатов соответствия, если действующим законодательством Российской Федерации предусмотрено наличие указанных документов.</w:t>
      </w:r>
    </w:p>
    <w:p w:rsidR="00DA7E69" w:rsidRPr="00132D9C" w:rsidRDefault="00DA7E69" w:rsidP="00DA7E69">
      <w:pPr>
        <w:keepNext/>
        <w:jc w:val="center"/>
        <w:rPr>
          <w:rFonts w:eastAsia="Times New Roman" w:cs="Times New Roman"/>
          <w:b/>
          <w:color w:val="auto"/>
          <w:u w:val="single"/>
          <w:lang w:eastAsia="ar-SA"/>
        </w:rPr>
      </w:pPr>
      <w:r w:rsidRPr="00132D9C">
        <w:rPr>
          <w:rFonts w:eastAsia="Times New Roman" w:cs="Times New Roman"/>
          <w:b/>
          <w:color w:val="auto"/>
          <w:u w:val="single"/>
          <w:lang w:eastAsia="ar-SA"/>
        </w:rPr>
        <w:t xml:space="preserve">Требования к упаковке, маркировке и отгрузке изделий </w:t>
      </w:r>
    </w:p>
    <w:p w:rsidR="00DA7E69" w:rsidRPr="00132D9C" w:rsidRDefault="00DA7E69" w:rsidP="00DA7E69">
      <w:pPr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A7E69" w:rsidRPr="00132D9C" w:rsidRDefault="00DA7E69" w:rsidP="00DA7E69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 xml:space="preserve">Маркировка, упаковка, хранение и транспортировка изделий к месту выдачи </w:t>
      </w:r>
      <w:r>
        <w:rPr>
          <w:rFonts w:eastAsia="Times New Roman" w:cs="Times New Roman"/>
          <w:color w:val="auto"/>
          <w:lang w:eastAsia="ar-SA"/>
        </w:rPr>
        <w:t>пострадавшим</w:t>
      </w:r>
      <w:r w:rsidRPr="00132D9C">
        <w:rPr>
          <w:rFonts w:eastAsia="Times New Roman" w:cs="Times New Roman"/>
          <w:color w:val="auto"/>
          <w:lang w:eastAsia="ar-SA"/>
        </w:rPr>
        <w:t xml:space="preserve">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A7E69" w:rsidRPr="00132D9C" w:rsidRDefault="00DA7E69" w:rsidP="00DA7E69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cs="Times New Roman"/>
          <w:color w:val="auto"/>
          <w:kern w:val="2"/>
          <w:lang w:eastAsia="ar-SA"/>
        </w:rPr>
      </w:pPr>
      <w:r w:rsidRPr="00132D9C">
        <w:rPr>
          <w:rFonts w:cs="Times New Roman"/>
          <w:color w:val="auto"/>
          <w:kern w:val="2"/>
          <w:lang w:eastAsia="ar-SA"/>
        </w:rPr>
        <w:t>Хранение изделий должно проводиться на складе при температуре от 15 до 25°С, относительная влажность воздуха от 5 до 80 %.</w:t>
      </w:r>
    </w:p>
    <w:p w:rsidR="00DA7E69" w:rsidRPr="00132D9C" w:rsidRDefault="00DA7E69" w:rsidP="00DA7E69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cs="Times New Roman"/>
          <w:color w:val="auto"/>
          <w:kern w:val="2"/>
          <w:lang w:eastAsia="ar-SA"/>
        </w:rPr>
      </w:pPr>
      <w:r w:rsidRPr="00132D9C">
        <w:rPr>
          <w:rFonts w:cs="Times New Roman"/>
          <w:color w:val="auto"/>
          <w:kern w:val="2"/>
          <w:lang w:eastAsia="ar-SA"/>
        </w:rPr>
        <w:t>Хранение изделий должно проводиться в мягких чехлах из бязи в подвешенном состоянии, а изделия из слоистого пластика – на слепках и чехлах.</w:t>
      </w:r>
    </w:p>
    <w:p w:rsidR="00DA7E69" w:rsidRPr="00132D9C" w:rsidRDefault="00DA7E69" w:rsidP="00DA7E69">
      <w:pPr>
        <w:ind w:left="-180" w:firstLine="322"/>
        <w:jc w:val="center"/>
        <w:rPr>
          <w:rFonts w:eastAsia="Times New Roman" w:cs="Times New Roman"/>
          <w:b/>
          <w:color w:val="auto"/>
          <w:u w:val="single"/>
          <w:lang w:eastAsia="ar-SA"/>
        </w:rPr>
      </w:pPr>
      <w:r w:rsidRPr="00132D9C">
        <w:rPr>
          <w:rFonts w:eastAsia="Times New Roman" w:cs="Times New Roman"/>
          <w:b/>
          <w:color w:val="auto"/>
          <w:u w:val="single"/>
          <w:lang w:eastAsia="ar-SA"/>
        </w:rPr>
        <w:t>Требования к результатам работ</w:t>
      </w:r>
    </w:p>
    <w:p w:rsidR="00DA7E69" w:rsidRPr="00132D9C" w:rsidRDefault="00DA7E69" w:rsidP="00DA7E69">
      <w:pPr>
        <w:ind w:firstLine="709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 xml:space="preserve">Работы по обеспечению </w:t>
      </w:r>
      <w:r>
        <w:rPr>
          <w:rFonts w:eastAsia="Times New Roman" w:cs="Times New Roman"/>
          <w:color w:val="auto"/>
          <w:lang w:eastAsia="ar-SA"/>
        </w:rPr>
        <w:t>пострадавших</w:t>
      </w:r>
      <w:r w:rsidRPr="00132D9C">
        <w:rPr>
          <w:rFonts w:eastAsia="Times New Roman" w:cs="Times New Roman"/>
          <w:color w:val="auto"/>
          <w:lang w:eastAsia="ar-SA"/>
        </w:rPr>
        <w:t xml:space="preserve"> протезами нижних конечностей, следует считать эффективно исполненными, если у </w:t>
      </w:r>
      <w:r>
        <w:rPr>
          <w:rFonts w:eastAsia="Times New Roman" w:cs="Times New Roman"/>
          <w:color w:val="auto"/>
          <w:lang w:eastAsia="ar-SA"/>
        </w:rPr>
        <w:t>пострадавшего</w:t>
      </w:r>
      <w:r w:rsidRPr="00132D9C">
        <w:rPr>
          <w:rFonts w:eastAsia="Times New Roman" w:cs="Times New Roman"/>
          <w:color w:val="auto"/>
          <w:lang w:eastAsia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>
        <w:rPr>
          <w:rFonts w:eastAsia="Times New Roman" w:cs="Times New Roman"/>
          <w:color w:val="auto"/>
          <w:lang w:eastAsia="ar-SA"/>
        </w:rPr>
        <w:t xml:space="preserve">пострадавших </w:t>
      </w:r>
      <w:r w:rsidRPr="00132D9C">
        <w:rPr>
          <w:rFonts w:eastAsia="Times New Roman" w:cs="Times New Roman"/>
          <w:color w:val="auto"/>
          <w:lang w:eastAsia="ar-SA"/>
        </w:rPr>
        <w:t>протезами должны быть выполнены с надлежащим качеством и в установленные сроки.</w:t>
      </w:r>
    </w:p>
    <w:p w:rsidR="00DA7E69" w:rsidRPr="00132D9C" w:rsidRDefault="00DA7E69" w:rsidP="00DA7E69">
      <w:pPr>
        <w:autoSpaceDE w:val="0"/>
        <w:jc w:val="center"/>
        <w:rPr>
          <w:rFonts w:eastAsia="Times New Roman" w:cs="Times New Roman"/>
          <w:b/>
          <w:color w:val="auto"/>
          <w:lang w:eastAsia="ar-SA"/>
        </w:rPr>
      </w:pPr>
      <w:r w:rsidRPr="00132D9C">
        <w:rPr>
          <w:rFonts w:eastAsia="Times New Roman" w:cs="Times New Roman"/>
          <w:b/>
          <w:color w:val="auto"/>
          <w:lang w:eastAsia="ar-SA"/>
        </w:rPr>
        <w:t>Требования к сроку и (или) объему предоставленных гарантий качества выполнения работ</w:t>
      </w:r>
    </w:p>
    <w:p w:rsidR="00DA7E69" w:rsidRPr="00132D9C" w:rsidRDefault="00DA7E69" w:rsidP="00DA7E69">
      <w:pPr>
        <w:spacing w:line="276" w:lineRule="auto"/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ar-SA"/>
        </w:rPr>
        <w:t>Гарантийный срок на протезно-ортопедические изделия устанавливается со дня выдачи готового изделия в эксплуатацию. В течение этого срока предприятие – изготовитель должен производить замену или ремонт изделий бесплатно.</w:t>
      </w:r>
    </w:p>
    <w:p w:rsidR="00DA7E69" w:rsidRDefault="00DA7E69" w:rsidP="00DA7E69">
      <w:pPr>
        <w:ind w:firstLine="567"/>
        <w:jc w:val="both"/>
        <w:rPr>
          <w:rFonts w:eastAsia="Times New Roman" w:cs="Times New Roman"/>
          <w:b/>
          <w:bCs/>
          <w:color w:val="auto"/>
          <w:lang w:eastAsia="ru-RU"/>
        </w:rPr>
      </w:pPr>
      <w:r w:rsidRPr="00132D9C">
        <w:rPr>
          <w:rFonts w:cs="Times New Roman"/>
          <w:color w:val="auto"/>
        </w:rPr>
        <w:t>Срок службы изготовленного протез</w:t>
      </w:r>
      <w:r>
        <w:rPr>
          <w:rFonts w:cs="Times New Roman"/>
          <w:color w:val="auto"/>
        </w:rPr>
        <w:t xml:space="preserve">а </w:t>
      </w:r>
      <w:r w:rsidRPr="00132D9C">
        <w:rPr>
          <w:rFonts w:cs="Times New Roman"/>
          <w:color w:val="auto"/>
        </w:rPr>
        <w:t>нижн</w:t>
      </w:r>
      <w:r>
        <w:rPr>
          <w:rFonts w:cs="Times New Roman"/>
          <w:color w:val="auto"/>
        </w:rPr>
        <w:t>их</w:t>
      </w:r>
      <w:r w:rsidRPr="00132D9C">
        <w:rPr>
          <w:rFonts w:cs="Times New Roman"/>
          <w:color w:val="auto"/>
        </w:rPr>
        <w:t xml:space="preserve"> конечност</w:t>
      </w:r>
      <w:r>
        <w:rPr>
          <w:rFonts w:cs="Times New Roman"/>
          <w:color w:val="auto"/>
        </w:rPr>
        <w:t>ей</w:t>
      </w:r>
      <w:r w:rsidRPr="00132D9C">
        <w:rPr>
          <w:rFonts w:cs="Times New Roman"/>
          <w:color w:val="auto"/>
        </w:rPr>
        <w:t xml:space="preserve"> должен составлять не менее срока пользования техническим средством реабилитации, установленным Приказом Минтруда России от </w:t>
      </w:r>
      <w:r>
        <w:rPr>
          <w:rFonts w:cs="Times New Roman"/>
          <w:color w:val="auto"/>
        </w:rPr>
        <w:t>05</w:t>
      </w:r>
      <w:r w:rsidRPr="00132D9C">
        <w:rPr>
          <w:rFonts w:cs="Times New Roman"/>
          <w:color w:val="auto"/>
        </w:rPr>
        <w:t>.0</w:t>
      </w:r>
      <w:r>
        <w:rPr>
          <w:rFonts w:cs="Times New Roman"/>
          <w:color w:val="auto"/>
        </w:rPr>
        <w:t>3</w:t>
      </w:r>
      <w:r w:rsidRPr="00132D9C">
        <w:rPr>
          <w:rFonts w:cs="Times New Roman"/>
          <w:color w:val="auto"/>
        </w:rPr>
        <w:t>.20</w:t>
      </w:r>
      <w:r>
        <w:rPr>
          <w:rFonts w:cs="Times New Roman"/>
          <w:color w:val="auto"/>
        </w:rPr>
        <w:t>21</w:t>
      </w:r>
      <w:r w:rsidRPr="00132D9C">
        <w:rPr>
          <w:rFonts w:cs="Times New Roman"/>
          <w:color w:val="auto"/>
        </w:rPr>
        <w:t>г. №</w:t>
      </w:r>
      <w:r>
        <w:rPr>
          <w:rFonts w:cs="Times New Roman"/>
          <w:color w:val="auto"/>
        </w:rPr>
        <w:t>107</w:t>
      </w:r>
      <w:r w:rsidRPr="00132D9C">
        <w:rPr>
          <w:rFonts w:cs="Times New Roman"/>
          <w:color w:val="auto"/>
        </w:rPr>
        <w:t>н «Об утверждении Сроков пользования техническими средствами реабилитации, протезами и протезно-ортопедическими изделиями»).</w:t>
      </w:r>
    </w:p>
    <w:p w:rsidR="00DA7E69" w:rsidRPr="00132D9C" w:rsidRDefault="00DA7E69" w:rsidP="00DA7E69">
      <w:pPr>
        <w:ind w:firstLine="180"/>
        <w:jc w:val="center"/>
        <w:rPr>
          <w:rFonts w:eastAsia="Times New Roman" w:cs="Times New Roman"/>
          <w:b/>
          <w:bCs/>
          <w:color w:val="auto"/>
          <w:lang w:eastAsia="ru-RU"/>
        </w:rPr>
      </w:pPr>
      <w:r w:rsidRPr="00132D9C">
        <w:rPr>
          <w:rFonts w:eastAsia="Times New Roman" w:cs="Times New Roman"/>
          <w:b/>
          <w:bCs/>
          <w:color w:val="auto"/>
          <w:lang w:eastAsia="ru-RU"/>
        </w:rPr>
        <w:t>Минимальный гарантийный срок изделий должен составлять: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58"/>
        <w:gridCol w:w="1985"/>
      </w:tblGrid>
      <w:tr w:rsidR="00DA7E69" w:rsidRPr="00132D9C" w:rsidTr="005565F0">
        <w:tc>
          <w:tcPr>
            <w:tcW w:w="392" w:type="dxa"/>
            <w:shd w:val="clear" w:color="auto" w:fill="auto"/>
          </w:tcPr>
          <w:p w:rsidR="00DA7E69" w:rsidRPr="00132D9C" w:rsidRDefault="00DA7E69" w:rsidP="005565F0">
            <w:pPr>
              <w:jc w:val="center"/>
              <w:rPr>
                <w:b/>
                <w:color w:val="auto"/>
                <w:lang w:eastAsia="ar-SA"/>
              </w:rPr>
            </w:pPr>
            <w:r w:rsidRPr="00132D9C">
              <w:rPr>
                <w:b/>
                <w:color w:val="auto"/>
                <w:lang w:eastAsia="ar-SA"/>
              </w:rPr>
              <w:t>№</w:t>
            </w:r>
          </w:p>
          <w:p w:rsidR="00DA7E69" w:rsidRPr="00132D9C" w:rsidRDefault="00DA7E69" w:rsidP="005565F0">
            <w:pPr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7258" w:type="dxa"/>
            <w:shd w:val="clear" w:color="auto" w:fill="auto"/>
          </w:tcPr>
          <w:p w:rsidR="00DA7E69" w:rsidRPr="00132D9C" w:rsidRDefault="00DA7E69" w:rsidP="005565F0">
            <w:pPr>
              <w:jc w:val="center"/>
              <w:rPr>
                <w:b/>
                <w:color w:val="auto"/>
                <w:lang w:eastAsia="ar-SA"/>
              </w:rPr>
            </w:pPr>
            <w:r w:rsidRPr="00132D9C">
              <w:rPr>
                <w:b/>
                <w:color w:val="auto"/>
                <w:lang w:eastAsia="ar-SA"/>
              </w:rPr>
              <w:t>Наименование изделия, детали, узла</w:t>
            </w:r>
          </w:p>
        </w:tc>
        <w:tc>
          <w:tcPr>
            <w:tcW w:w="1985" w:type="dxa"/>
            <w:shd w:val="clear" w:color="auto" w:fill="auto"/>
          </w:tcPr>
          <w:p w:rsidR="00DA7E69" w:rsidRPr="00132D9C" w:rsidRDefault="00DA7E69" w:rsidP="005565F0">
            <w:pPr>
              <w:jc w:val="center"/>
              <w:rPr>
                <w:b/>
                <w:color w:val="auto"/>
                <w:lang w:eastAsia="ar-SA"/>
              </w:rPr>
            </w:pPr>
            <w:r w:rsidRPr="00132D9C">
              <w:rPr>
                <w:b/>
                <w:color w:val="auto"/>
                <w:lang w:eastAsia="ar-SA"/>
              </w:rPr>
              <w:t xml:space="preserve">Минимальный гарантийный </w:t>
            </w:r>
            <w:r w:rsidRPr="00132D9C">
              <w:rPr>
                <w:b/>
                <w:color w:val="auto"/>
                <w:lang w:eastAsia="ar-SA"/>
              </w:rPr>
              <w:lastRenderedPageBreak/>
              <w:t>срок</w:t>
            </w:r>
          </w:p>
        </w:tc>
      </w:tr>
      <w:tr w:rsidR="00DA7E69" w:rsidRPr="00132D9C" w:rsidTr="005565F0">
        <w:tc>
          <w:tcPr>
            <w:tcW w:w="392" w:type="dxa"/>
            <w:shd w:val="clear" w:color="auto" w:fill="auto"/>
          </w:tcPr>
          <w:p w:rsidR="00DA7E69" w:rsidRPr="00132D9C" w:rsidRDefault="00DA7E69" w:rsidP="005565F0">
            <w:pPr>
              <w:jc w:val="center"/>
              <w:rPr>
                <w:color w:val="auto"/>
                <w:lang w:eastAsia="ar-SA"/>
              </w:rPr>
            </w:pPr>
            <w:r w:rsidRPr="00132D9C">
              <w:rPr>
                <w:color w:val="auto"/>
                <w:lang w:eastAsia="ar-SA"/>
              </w:rPr>
              <w:lastRenderedPageBreak/>
              <w:t>1</w:t>
            </w:r>
          </w:p>
        </w:tc>
        <w:tc>
          <w:tcPr>
            <w:tcW w:w="7258" w:type="dxa"/>
            <w:shd w:val="clear" w:color="auto" w:fill="auto"/>
          </w:tcPr>
          <w:p w:rsidR="00DA7E69" w:rsidRPr="00132D9C" w:rsidRDefault="00DA7E69" w:rsidP="005565F0">
            <w:pPr>
              <w:rPr>
                <w:color w:val="auto"/>
                <w:lang w:eastAsia="ar-SA"/>
              </w:rPr>
            </w:pPr>
            <w:r w:rsidRPr="00132D9C">
              <w:rPr>
                <w:color w:val="auto"/>
                <w:lang w:eastAsia="ar-SA"/>
              </w:rPr>
              <w:t>Протезы нижних конечностей (бедро, голень)</w:t>
            </w:r>
          </w:p>
        </w:tc>
        <w:tc>
          <w:tcPr>
            <w:tcW w:w="1985" w:type="dxa"/>
            <w:shd w:val="clear" w:color="auto" w:fill="auto"/>
          </w:tcPr>
          <w:p w:rsidR="00DA7E69" w:rsidRPr="00132D9C" w:rsidRDefault="00DA7E69" w:rsidP="005565F0">
            <w:pPr>
              <w:rPr>
                <w:color w:val="auto"/>
                <w:lang w:eastAsia="ar-SA"/>
              </w:rPr>
            </w:pPr>
            <w:r w:rsidRPr="00132D9C">
              <w:rPr>
                <w:color w:val="auto"/>
                <w:lang w:eastAsia="ar-SA"/>
              </w:rPr>
              <w:t>12 месяцев</w:t>
            </w:r>
          </w:p>
        </w:tc>
      </w:tr>
      <w:tr w:rsidR="00DA7E69" w:rsidRPr="00132D9C" w:rsidTr="005565F0">
        <w:trPr>
          <w:trHeight w:val="622"/>
        </w:trPr>
        <w:tc>
          <w:tcPr>
            <w:tcW w:w="392" w:type="dxa"/>
            <w:shd w:val="clear" w:color="auto" w:fill="auto"/>
          </w:tcPr>
          <w:p w:rsidR="00DA7E69" w:rsidRPr="00132D9C" w:rsidRDefault="00DA7E69" w:rsidP="005565F0">
            <w:pPr>
              <w:jc w:val="center"/>
              <w:rPr>
                <w:color w:val="auto"/>
                <w:lang w:eastAsia="ar-SA"/>
              </w:rPr>
            </w:pPr>
            <w:r w:rsidRPr="00132D9C">
              <w:rPr>
                <w:color w:val="auto"/>
                <w:lang w:eastAsia="ar-SA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:rsidR="00DA7E69" w:rsidRPr="00132D9C" w:rsidRDefault="00DA7E69" w:rsidP="005565F0">
            <w:pPr>
              <w:rPr>
                <w:color w:val="auto"/>
                <w:lang w:eastAsia="ar-SA"/>
              </w:rPr>
            </w:pPr>
            <w:r w:rsidRPr="00132D9C">
              <w:rPr>
                <w:color w:val="auto"/>
                <w:lang w:eastAsia="ar-SA"/>
              </w:rPr>
              <w:t>Протезы нижних конечностей для купания (бедро, голень)</w:t>
            </w:r>
          </w:p>
        </w:tc>
        <w:tc>
          <w:tcPr>
            <w:tcW w:w="1985" w:type="dxa"/>
            <w:shd w:val="clear" w:color="auto" w:fill="auto"/>
          </w:tcPr>
          <w:p w:rsidR="00DA7E69" w:rsidRPr="00132D9C" w:rsidRDefault="00DA7E69" w:rsidP="005565F0">
            <w:pPr>
              <w:rPr>
                <w:color w:val="auto"/>
                <w:lang w:eastAsia="ar-SA"/>
              </w:rPr>
            </w:pPr>
            <w:r w:rsidRPr="00132D9C">
              <w:rPr>
                <w:color w:val="auto"/>
                <w:lang w:eastAsia="ar-SA"/>
              </w:rPr>
              <w:t>12 месяцев</w:t>
            </w:r>
          </w:p>
        </w:tc>
      </w:tr>
    </w:tbl>
    <w:p w:rsidR="00DA7E69" w:rsidRPr="00132D9C" w:rsidRDefault="00DA7E69" w:rsidP="00DA7E69">
      <w:pPr>
        <w:ind w:firstLine="708"/>
        <w:jc w:val="both"/>
        <w:rPr>
          <w:rFonts w:eastAsia="Times New Roman" w:cs="Times New Roman"/>
          <w:b/>
          <w:color w:val="auto"/>
          <w:lang w:eastAsia="ar-SA"/>
        </w:rPr>
      </w:pPr>
    </w:p>
    <w:p w:rsidR="00DA7E69" w:rsidRPr="00132D9C" w:rsidRDefault="00DA7E69" w:rsidP="00DA7E69">
      <w:pPr>
        <w:ind w:firstLine="708"/>
        <w:jc w:val="both"/>
        <w:rPr>
          <w:rFonts w:eastAsia="Times New Roman" w:cs="Times New Roman"/>
          <w:b/>
          <w:color w:val="auto"/>
          <w:lang w:eastAsia="ar-SA"/>
        </w:rPr>
      </w:pPr>
      <w:r w:rsidRPr="00132D9C">
        <w:rPr>
          <w:rFonts w:eastAsia="Times New Roman" w:cs="Times New Roman"/>
          <w:b/>
          <w:color w:val="auto"/>
          <w:lang w:eastAsia="ar-SA"/>
        </w:rPr>
        <w:t>Сроки выполнения работ</w:t>
      </w:r>
      <w:r w:rsidRPr="00132D9C">
        <w:rPr>
          <w:rFonts w:eastAsia="Times New Roman" w:cs="Times New Roman"/>
          <w:color w:val="auto"/>
          <w:lang w:eastAsia="ar-SA"/>
        </w:rPr>
        <w:t xml:space="preserve">: в течение </w:t>
      </w:r>
      <w:r>
        <w:rPr>
          <w:rFonts w:eastAsia="Times New Roman" w:cs="Times New Roman"/>
          <w:color w:val="auto"/>
          <w:lang w:eastAsia="ar-SA"/>
        </w:rPr>
        <w:t>3</w:t>
      </w:r>
      <w:r w:rsidRPr="00132D9C">
        <w:rPr>
          <w:rFonts w:eastAsia="Times New Roman" w:cs="Times New Roman"/>
          <w:color w:val="auto"/>
          <w:lang w:eastAsia="ar-SA"/>
        </w:rPr>
        <w:t>0 дней со дня выдачи реестров получателей ПОИ Заказчиком Исполнителю.</w:t>
      </w:r>
      <w:r w:rsidRPr="00132D9C">
        <w:rPr>
          <w:rFonts w:eastAsia="Times New Roman" w:cs="Times New Roman"/>
          <w:b/>
          <w:color w:val="auto"/>
          <w:lang w:eastAsia="ar-SA"/>
        </w:rPr>
        <w:t xml:space="preserve"> </w:t>
      </w:r>
    </w:p>
    <w:p w:rsidR="00DA7E69" w:rsidRPr="00132D9C" w:rsidRDefault="00DA7E69" w:rsidP="00DA7E69">
      <w:pPr>
        <w:ind w:firstLine="708"/>
        <w:contextualSpacing/>
        <w:jc w:val="both"/>
        <w:rPr>
          <w:rFonts w:cs="Times New Roman"/>
          <w:bCs/>
          <w:color w:val="auto"/>
        </w:rPr>
      </w:pPr>
      <w:r w:rsidRPr="00132D9C">
        <w:rPr>
          <w:rFonts w:cs="Times New Roman"/>
          <w:b/>
          <w:color w:val="auto"/>
        </w:rPr>
        <w:t>Место доставки товаров, выполнения работ, оказания услуг</w:t>
      </w:r>
      <w:r w:rsidRPr="00132D9C">
        <w:rPr>
          <w:rFonts w:cs="Times New Roman"/>
          <w:b/>
          <w:bCs/>
          <w:color w:val="auto"/>
        </w:rPr>
        <w:t>:</w:t>
      </w:r>
      <w:r w:rsidRPr="00132D9C">
        <w:rPr>
          <w:rFonts w:cs="Times New Roman"/>
          <w:bCs/>
          <w:color w:val="auto"/>
        </w:rPr>
        <w:t xml:space="preserve"> </w:t>
      </w:r>
      <w:proofErr w:type="spellStart"/>
      <w:r w:rsidRPr="00132D9C">
        <w:rPr>
          <w:rFonts w:cs="Times New Roman"/>
          <w:color w:val="auto"/>
        </w:rPr>
        <w:t>г.Нальчик</w:t>
      </w:r>
      <w:proofErr w:type="spellEnd"/>
      <w:r w:rsidRPr="00132D9C">
        <w:rPr>
          <w:rFonts w:cs="Times New Roman"/>
          <w:color w:val="auto"/>
        </w:rPr>
        <w:t xml:space="preserve"> и Кабардино-Балкарская Республика, в том числе обслуживание </w:t>
      </w:r>
      <w:r>
        <w:rPr>
          <w:rFonts w:cs="Times New Roman"/>
          <w:color w:val="auto"/>
        </w:rPr>
        <w:t>пострадавшего</w:t>
      </w:r>
      <w:r w:rsidRPr="00132D9C">
        <w:rPr>
          <w:rFonts w:cs="Times New Roman"/>
          <w:color w:val="auto"/>
        </w:rPr>
        <w:t xml:space="preserve"> выездными бригадами на дому.</w:t>
      </w:r>
    </w:p>
    <w:p w:rsidR="00DA7E69" w:rsidRPr="00132D9C" w:rsidRDefault="00DA7E69" w:rsidP="00DA7E69">
      <w:pPr>
        <w:ind w:firstLine="708"/>
        <w:contextualSpacing/>
        <w:jc w:val="both"/>
        <w:rPr>
          <w:rFonts w:cs="Times New Roman"/>
          <w:bCs/>
          <w:color w:val="auto"/>
        </w:rPr>
      </w:pPr>
      <w:r w:rsidRPr="00132D9C">
        <w:rPr>
          <w:rFonts w:cs="Times New Roman"/>
          <w:bCs/>
          <w:color w:val="auto"/>
        </w:rPr>
        <w:t>Выполнение</w:t>
      </w:r>
      <w:r>
        <w:rPr>
          <w:rFonts w:cs="Times New Roman"/>
          <w:bCs/>
          <w:color w:val="auto"/>
        </w:rPr>
        <w:t xml:space="preserve"> работ в срок, не превышаю</w:t>
      </w:r>
      <w:r>
        <w:rPr>
          <w:rFonts w:cs="Times New Roman"/>
          <w:bCs/>
          <w:color w:val="auto"/>
        </w:rPr>
        <w:softHyphen/>
        <w:t>щий 3</w:t>
      </w:r>
      <w:r w:rsidRPr="00132D9C">
        <w:rPr>
          <w:rFonts w:cs="Times New Roman"/>
          <w:bCs/>
          <w:color w:val="auto"/>
        </w:rPr>
        <w:t>0 ка</w:t>
      </w:r>
      <w:r w:rsidRPr="00132D9C">
        <w:rPr>
          <w:rFonts w:cs="Times New Roman"/>
          <w:bCs/>
          <w:color w:val="auto"/>
        </w:rPr>
        <w:softHyphen/>
        <w:t xml:space="preserve">лендарных дней с даты получения реестра получателей. Доставка готового изделия – по месту </w:t>
      </w:r>
      <w:proofErr w:type="gramStart"/>
      <w:r w:rsidRPr="00132D9C">
        <w:rPr>
          <w:rFonts w:cs="Times New Roman"/>
          <w:bCs/>
          <w:color w:val="auto"/>
        </w:rPr>
        <w:t>фактического проживания</w:t>
      </w:r>
      <w:proofErr w:type="gramEnd"/>
      <w:r w:rsidRPr="00132D9C">
        <w:rPr>
          <w:rFonts w:cs="Times New Roman"/>
          <w:bCs/>
          <w:color w:val="auto"/>
        </w:rPr>
        <w:t xml:space="preserve"> </w:t>
      </w:r>
      <w:r>
        <w:rPr>
          <w:rFonts w:cs="Times New Roman"/>
          <w:bCs/>
          <w:color w:val="auto"/>
        </w:rPr>
        <w:t>пострадавшего</w:t>
      </w:r>
      <w:r w:rsidRPr="00132D9C">
        <w:rPr>
          <w:rFonts w:cs="Times New Roman"/>
          <w:bCs/>
          <w:color w:val="auto"/>
        </w:rPr>
        <w:t xml:space="preserve"> (в пределах КБР) или по согласованию с </w:t>
      </w:r>
      <w:r>
        <w:rPr>
          <w:rFonts w:cs="Times New Roman"/>
          <w:bCs/>
          <w:color w:val="auto"/>
        </w:rPr>
        <w:t>пострадавшим</w:t>
      </w:r>
      <w:r w:rsidRPr="00132D9C">
        <w:rPr>
          <w:rFonts w:cs="Times New Roman"/>
          <w:bCs/>
          <w:color w:val="auto"/>
        </w:rPr>
        <w:t xml:space="preserve"> выдавать ему изделие по месту нахождения пункта приема по обслуживанию </w:t>
      </w:r>
      <w:r>
        <w:rPr>
          <w:rFonts w:cs="Times New Roman"/>
          <w:bCs/>
          <w:color w:val="auto"/>
        </w:rPr>
        <w:t>пострадавших</w:t>
      </w:r>
      <w:r w:rsidRPr="00132D9C">
        <w:rPr>
          <w:rFonts w:cs="Times New Roman"/>
          <w:bCs/>
          <w:color w:val="auto"/>
        </w:rPr>
        <w:t xml:space="preserve"> (в пределах КБР). </w:t>
      </w:r>
    </w:p>
    <w:p w:rsidR="00DA7E69" w:rsidRPr="00132D9C" w:rsidRDefault="00DA7E69" w:rsidP="00DA7E69">
      <w:pPr>
        <w:ind w:firstLine="708"/>
        <w:contextualSpacing/>
        <w:jc w:val="both"/>
        <w:rPr>
          <w:rFonts w:eastAsia="Times New Roman" w:cs="Times New Roman"/>
          <w:b/>
          <w:color w:val="auto"/>
          <w:lang w:eastAsia="ar-SA"/>
        </w:rPr>
      </w:pPr>
      <w:r w:rsidRPr="00132D9C">
        <w:rPr>
          <w:rFonts w:cs="Times New Roman"/>
          <w:bCs/>
          <w:color w:val="auto"/>
        </w:rPr>
        <w:t>Обеспечение работы</w:t>
      </w:r>
      <w:r>
        <w:rPr>
          <w:rFonts w:cs="Times New Roman"/>
          <w:bCs/>
          <w:color w:val="auto"/>
        </w:rPr>
        <w:t xml:space="preserve"> пункта приема по обслуживанию пострадавших</w:t>
      </w:r>
      <w:r w:rsidRPr="00132D9C">
        <w:rPr>
          <w:rFonts w:cs="Times New Roman"/>
          <w:bCs/>
          <w:color w:val="auto"/>
        </w:rPr>
        <w:t xml:space="preserve"> - не ме</w:t>
      </w:r>
      <w:r w:rsidRPr="00132D9C">
        <w:rPr>
          <w:rFonts w:cs="Times New Roman"/>
          <w:bCs/>
          <w:color w:val="auto"/>
        </w:rPr>
        <w:softHyphen/>
        <w:t>нее 5 дней в неделю во время исполнения контракта и гаран</w:t>
      </w:r>
      <w:r w:rsidRPr="00132D9C">
        <w:rPr>
          <w:rFonts w:cs="Times New Roman"/>
          <w:bCs/>
          <w:color w:val="auto"/>
        </w:rPr>
        <w:softHyphen/>
        <w:t>тийного обслужива</w:t>
      </w:r>
      <w:r w:rsidRPr="00132D9C">
        <w:rPr>
          <w:rFonts w:cs="Times New Roman"/>
          <w:bCs/>
          <w:color w:val="auto"/>
        </w:rPr>
        <w:softHyphen/>
        <w:t xml:space="preserve">ния; по заявлению </w:t>
      </w:r>
      <w:r>
        <w:rPr>
          <w:rFonts w:cs="Times New Roman"/>
          <w:bCs/>
          <w:color w:val="auto"/>
        </w:rPr>
        <w:t>пострадавшего</w:t>
      </w:r>
      <w:r w:rsidRPr="00132D9C">
        <w:rPr>
          <w:rFonts w:cs="Times New Roman"/>
          <w:bCs/>
          <w:color w:val="auto"/>
        </w:rPr>
        <w:t xml:space="preserve"> в период предоставления га</w:t>
      </w:r>
      <w:r w:rsidRPr="00132D9C">
        <w:rPr>
          <w:rFonts w:cs="Times New Roman"/>
          <w:bCs/>
          <w:color w:val="auto"/>
        </w:rPr>
        <w:softHyphen/>
        <w:t>рантии качества осу</w:t>
      </w:r>
      <w:r w:rsidRPr="00132D9C">
        <w:rPr>
          <w:rFonts w:cs="Times New Roman"/>
          <w:bCs/>
          <w:color w:val="auto"/>
        </w:rPr>
        <w:softHyphen/>
        <w:t>ществлять выезд на дом.</w:t>
      </w:r>
    </w:p>
    <w:p w:rsidR="00DA7E69" w:rsidRPr="00132D9C" w:rsidRDefault="00DA7E69" w:rsidP="00DA7E69">
      <w:pPr>
        <w:rPr>
          <w:rFonts w:eastAsia="Times New Roman" w:cs="Times New Roman"/>
          <w:color w:val="auto"/>
          <w:lang w:eastAsia="ar-SA"/>
        </w:rPr>
      </w:pPr>
    </w:p>
    <w:p w:rsidR="00DA7E69" w:rsidRPr="00132D9C" w:rsidRDefault="00DA7E69" w:rsidP="00DA7E69">
      <w:pPr>
        <w:ind w:firstLine="567"/>
        <w:jc w:val="both"/>
        <w:rPr>
          <w:rFonts w:eastAsia="Times New Roman" w:cs="Times New Roman"/>
          <w:color w:val="auto"/>
          <w:lang w:eastAsia="ar-SA"/>
        </w:rPr>
      </w:pPr>
      <w:r w:rsidRPr="00132D9C">
        <w:rPr>
          <w:rFonts w:eastAsia="Times New Roman" w:cs="Times New Roman"/>
          <w:color w:val="auto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132D9C">
        <w:rPr>
          <w:rFonts w:eastAsia="Times New Roman" w:cs="Times New Roman"/>
          <w:i/>
          <w:color w:val="auto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4B0B90" w:rsidRDefault="004B0B90">
      <w:bookmarkStart w:id="0" w:name="_GoBack"/>
      <w:bookmarkEnd w:id="0"/>
    </w:p>
    <w:sectPr w:rsidR="004B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69"/>
    <w:rsid w:val="004B0B90"/>
    <w:rsid w:val="00D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9DEC-11AB-446E-A78C-6387E5C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7E69"/>
    <w:pPr>
      <w:suppressLineNumbers/>
    </w:pPr>
  </w:style>
  <w:style w:type="character" w:customStyle="1" w:styleId="FontStyle14">
    <w:name w:val="Font Style14"/>
    <w:uiPriority w:val="99"/>
    <w:rsid w:val="00DA7E6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2021-12-01T09:24:00Z</dcterms:created>
  <dcterms:modified xsi:type="dcterms:W3CDTF">2021-12-01T09:24:00Z</dcterms:modified>
</cp:coreProperties>
</file>