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D" w:rsidRPr="00A8149D" w:rsidRDefault="00A8149D" w:rsidP="00A8149D">
      <w:pPr>
        <w:autoSpaceDE w:val="0"/>
        <w:autoSpaceDN w:val="0"/>
        <w:adjustRightInd w:val="0"/>
        <w:spacing w:after="0" w:line="240" w:lineRule="auto"/>
        <w:ind w:right="79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49D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объекта закупки</w:t>
      </w:r>
    </w:p>
    <w:p w:rsidR="00A8149D" w:rsidRDefault="00A8149D" w:rsidP="006644E3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54F" w:rsidRDefault="006644E3" w:rsidP="006644E3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4E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4A753C" w:rsidRPr="00E922EA" w:rsidRDefault="004A753C" w:rsidP="004A753C">
      <w:pPr>
        <w:pStyle w:val="ConsPlusNormal"/>
        <w:ind w:firstLine="540"/>
        <w:jc w:val="both"/>
        <w:rPr>
          <w:b/>
          <w:sz w:val="24"/>
          <w:szCs w:val="24"/>
        </w:rPr>
      </w:pPr>
      <w:r w:rsidRPr="00E922EA">
        <w:rPr>
          <w:b/>
          <w:sz w:val="24"/>
          <w:szCs w:val="24"/>
        </w:rPr>
        <w:t>Поставка в 2023 году автомобилей с адаптированными органами управления для обеспечения застрахованных лиц, получивших повреждение здоровья вследствие несчастного случая на производстве и профессионального заболевания.</w:t>
      </w:r>
    </w:p>
    <w:p w:rsidR="004A753C" w:rsidRPr="008847D5" w:rsidRDefault="004A753C" w:rsidP="004A753C">
      <w:pPr>
        <w:pStyle w:val="ConsPlusNormal"/>
        <w:ind w:firstLine="540"/>
        <w:jc w:val="both"/>
        <w:rPr>
          <w:sz w:val="26"/>
          <w:szCs w:val="26"/>
        </w:rPr>
      </w:pPr>
    </w:p>
    <w:p w:rsidR="00741AB0" w:rsidRPr="004E637E" w:rsidRDefault="00741AB0" w:rsidP="00741A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E637E">
        <w:rPr>
          <w:rFonts w:ascii="Times New Roman" w:hAnsi="Times New Roman"/>
          <w:sz w:val="24"/>
          <w:szCs w:val="24"/>
          <w:lang w:eastAsia="ar-SA"/>
        </w:rPr>
        <w:t>Основные характеристики товара:</w:t>
      </w:r>
    </w:p>
    <w:p w:rsidR="00741AB0" w:rsidRPr="004E637E" w:rsidRDefault="00741AB0" w:rsidP="00741AB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2112"/>
        <w:gridCol w:w="3075"/>
      </w:tblGrid>
      <w:tr w:rsidR="00741AB0" w:rsidRPr="004E637E" w:rsidTr="00972404">
        <w:tc>
          <w:tcPr>
            <w:tcW w:w="4106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Устройство управления автомобилем</w:t>
            </w:r>
          </w:p>
        </w:tc>
        <w:tc>
          <w:tcPr>
            <w:tcW w:w="2124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Трансмиссия</w:t>
            </w:r>
          </w:p>
        </w:tc>
        <w:tc>
          <w:tcPr>
            <w:tcW w:w="3115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Кол-во автомобилей,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41AB0" w:rsidRPr="004E637E" w:rsidTr="00972404">
        <w:tc>
          <w:tcPr>
            <w:tcW w:w="4106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Для пострадавшего с нарушением функций правой ноги</w:t>
            </w:r>
          </w:p>
        </w:tc>
        <w:tc>
          <w:tcPr>
            <w:tcW w:w="2124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AB0" w:rsidRPr="004E637E" w:rsidTr="00972404">
        <w:tc>
          <w:tcPr>
            <w:tcW w:w="4106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Для пострадавшего с нарушением функций обеих ног</w:t>
            </w:r>
          </w:p>
        </w:tc>
        <w:tc>
          <w:tcPr>
            <w:tcW w:w="2124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AB0" w:rsidRPr="004E637E" w:rsidTr="00972404">
        <w:tc>
          <w:tcPr>
            <w:tcW w:w="4106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Для пострадавшего с нарушением функций левой ноги</w:t>
            </w:r>
          </w:p>
        </w:tc>
        <w:tc>
          <w:tcPr>
            <w:tcW w:w="2124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1AB0" w:rsidRPr="004E637E" w:rsidRDefault="00741AB0" w:rsidP="00741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552"/>
        <w:gridCol w:w="2410"/>
        <w:gridCol w:w="992"/>
      </w:tblGrid>
      <w:tr w:rsidR="00741AB0" w:rsidRPr="004E637E" w:rsidTr="00972404">
        <w:tc>
          <w:tcPr>
            <w:tcW w:w="85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правой ноги)</w:t>
            </w: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кузова/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  <w:r w:rsidR="001C64A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Седан или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  <w:r w:rsidRPr="004E6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37E">
              <w:rPr>
                <w:rFonts w:ascii="Times New Roman" w:hAnsi="Times New Roman"/>
                <w:sz w:val="24"/>
                <w:szCs w:val="24"/>
              </w:rPr>
              <w:t xml:space="preserve">или 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proofErr w:type="gramEnd"/>
            <w:r w:rsidRPr="004E637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4 х 2 /передние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переднеприводная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Переднее поперечное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четырехтактный, бензиновый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 механическим управлением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Двигатель внутреннего сгорания (рабочий объем), см3*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Не менее 1500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Топливо*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Бензин с октановым числом не менее 95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для застрахованных лиц с ограниченными физическими возможностями с различными уровнями поражения </w:t>
            </w:r>
            <w:r w:rsidRPr="004E637E">
              <w:rPr>
                <w:rFonts w:ascii="Times New Roman" w:hAnsi="Times New Roman"/>
                <w:sz w:val="24"/>
                <w:szCs w:val="24"/>
              </w:rPr>
              <w:lastRenderedPageBreak/>
              <w:t>(нарушением функций обеих ног)</w:t>
            </w: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кузова/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  <w:r w:rsidR="001C64A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Седан или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  <w:r w:rsidRPr="004E637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4E637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 не менее 4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4 х 2 /передние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переднеприводная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Переднее поперечное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четырехтактный, бензиновый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 механическим управлением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Двигатель внутреннего сгорания (рабочий объем), см3*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 Не менее 1500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Топливо*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Бензин с октановым числом не менее 95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левой ноги)</w:t>
            </w: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кузова/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  <w:r w:rsidR="001C64A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Седан или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  <w:r w:rsidRPr="004E637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4E637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 xml:space="preserve"> не менее 4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4 х 2 /передние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37E">
              <w:rPr>
                <w:rFonts w:ascii="Times New Roman" w:hAnsi="Times New Roman"/>
                <w:sz w:val="24"/>
                <w:szCs w:val="24"/>
              </w:rPr>
              <w:t>переднеприводная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Переднее поперечное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четырехтактный, бензиновый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С механическим управлением</w:t>
            </w:r>
          </w:p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Двигатель внутреннего сгорания (рабочий объем), см3*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Не менее 1500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B0" w:rsidRPr="004E637E" w:rsidTr="00972404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Топливо*</w:t>
            </w:r>
          </w:p>
        </w:tc>
        <w:tc>
          <w:tcPr>
            <w:tcW w:w="2410" w:type="dxa"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7E">
              <w:rPr>
                <w:rFonts w:ascii="Times New Roman" w:hAnsi="Times New Roman"/>
                <w:sz w:val="24"/>
                <w:szCs w:val="24"/>
              </w:rPr>
              <w:t>Бензин с октановым числом не менее 95</w:t>
            </w:r>
          </w:p>
        </w:tc>
        <w:tc>
          <w:tcPr>
            <w:tcW w:w="992" w:type="dxa"/>
            <w:vMerge/>
            <w:shd w:val="clear" w:color="auto" w:fill="auto"/>
          </w:tcPr>
          <w:p w:rsidR="00741AB0" w:rsidRPr="004E637E" w:rsidRDefault="00741AB0" w:rsidP="009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B0" w:rsidRPr="004E637E" w:rsidRDefault="00741AB0" w:rsidP="00741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Автомобили соответствуют требованиям ГОСТ 33997-2016 «Межгосударственный стандарт. Колесные транспортные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– ТР ТС 018/2011).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Соответствие автомобиля и его компонентов ТР ТС 018/2011 подтверждены маркировкой единым знаком обращения продукции на рынке.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             - Автомобили легковые.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             - </w:t>
      </w:r>
      <w:proofErr w:type="gramStart"/>
      <w:r w:rsidRPr="004E637E">
        <w:rPr>
          <w:rFonts w:ascii="Times New Roman" w:hAnsi="Times New Roman"/>
          <w:sz w:val="24"/>
          <w:szCs w:val="24"/>
        </w:rPr>
        <w:t>Автомобили</w:t>
      </w:r>
      <w:proofErr w:type="gramEnd"/>
      <w:r w:rsidRPr="004E637E">
        <w:rPr>
          <w:rFonts w:ascii="Times New Roman" w:hAnsi="Times New Roman"/>
          <w:sz w:val="24"/>
          <w:szCs w:val="24"/>
        </w:rPr>
        <w:t xml:space="preserve"> ранее не бывшие в эксплуатации.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             - Автомобили 2023 года изготовления.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             -Автомобили, предназначенные для застрахованных лиц, получивших повреждение здоровья вследствие несчастного случая на производстве с нарушениями функций (правой ноги, левой ноги, обеих ног) оборудованы специальными средствами управления (адаптированными органами управления).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              - Специальные средства управления (адаптированные органы управления) на автомобиль изготовлены и установлены промышленным способом и имеют сертификат соответствия.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lastRenderedPageBreak/>
        <w:t>Гарантия на Товар* не менее 36 месяцев или не менее 100 000 (сто тысяч) км пробега (в зависимости от того, что наступит раньше), с момента передачи его Получателю (застрахованному лицу).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Срок гарантии качества на отдельные комплектующие изделия и элементы Товара предоставляется в соответствии с Сервисной книжкой на Товар.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(застрахованному лицу) при фактической передачи Товара.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Дата передачи Товара Получателю (застрахованному лицу) указывается в регистрационной карточке Сервисной книжки. 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 xml:space="preserve">Условия перевозки Товара полностью обеспечивают полную его сохранность от всякого рода повреждений при транспортировке. 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При поставке некачественного Товара, Поставщик обязан заменить его на Товар надлежащего качества в течении 30 (тридцати) календарных дней, с момента получения мотивирующего отказа Получателя от подписания Акта сдачи-приемки Товара.</w:t>
      </w:r>
    </w:p>
    <w:p w:rsidR="00741AB0" w:rsidRPr="004E637E" w:rsidRDefault="00741AB0" w:rsidP="00741A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Документы, передаваемые вместе с автомобилем: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гарантийный талон на автомобиль;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выписка из электронного паспорта;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сервисная книжка;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руководство по эксплуатации автомобиля;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руководство по эксплуатации средств управления (адаптированных органов управления), установленных на автомобили категории М1;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договор между Поставщиком Товара, Получателем Товара и Заказчиком;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копия одобрения типа транспортного средства;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копия действующего сертификата соответствия на устройство ручного управления автомобилями категории М1;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- другие документы, в котором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741AB0" w:rsidRPr="004E637E" w:rsidRDefault="00741AB0" w:rsidP="00741AB0">
      <w:pPr>
        <w:pStyle w:val="ConsPlusNormal"/>
        <w:ind w:firstLine="708"/>
        <w:contextualSpacing/>
        <w:jc w:val="both"/>
        <w:rPr>
          <w:sz w:val="24"/>
          <w:szCs w:val="24"/>
        </w:rPr>
      </w:pPr>
      <w:bookmarkStart w:id="0" w:name="_GoBack"/>
      <w:r w:rsidRPr="00791BA7">
        <w:rPr>
          <w:b/>
          <w:sz w:val="24"/>
          <w:szCs w:val="24"/>
        </w:rPr>
        <w:t>Место поставки товаров</w:t>
      </w:r>
      <w:r w:rsidRPr="004E637E">
        <w:rPr>
          <w:sz w:val="24"/>
          <w:szCs w:val="24"/>
        </w:rPr>
        <w:t>: по месту расположения поставщика или его представителя в г. Курске.</w:t>
      </w:r>
    </w:p>
    <w:p w:rsidR="00741AB0" w:rsidRPr="00D67193" w:rsidRDefault="00741AB0" w:rsidP="00741AB0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D67193">
        <w:rPr>
          <w:b/>
          <w:sz w:val="24"/>
          <w:szCs w:val="24"/>
        </w:rPr>
        <w:t xml:space="preserve">Срок поставки товара: </w:t>
      </w:r>
    </w:p>
    <w:p w:rsidR="00741AB0" w:rsidRPr="004E637E" w:rsidRDefault="00741AB0" w:rsidP="00741AB0">
      <w:pPr>
        <w:pStyle w:val="ConsPlusNormal"/>
        <w:contextualSpacing/>
        <w:jc w:val="both"/>
        <w:rPr>
          <w:sz w:val="24"/>
          <w:szCs w:val="24"/>
        </w:rPr>
      </w:pPr>
      <w:r w:rsidRPr="004E637E">
        <w:rPr>
          <w:sz w:val="24"/>
          <w:szCs w:val="24"/>
        </w:rPr>
        <w:t xml:space="preserve">Поставка автомобилей осуществляется с момента заключения государственного контракта по 30.11.2023 года. </w:t>
      </w:r>
    </w:p>
    <w:p w:rsidR="00741AB0" w:rsidRPr="00D67193" w:rsidRDefault="00741AB0" w:rsidP="00741AB0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7193">
        <w:rPr>
          <w:rFonts w:ascii="Times New Roman" w:hAnsi="Times New Roman"/>
          <w:b/>
          <w:sz w:val="24"/>
          <w:szCs w:val="24"/>
        </w:rPr>
        <w:t>Отдельные этапы исполнения контракта: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1 этап – с даты заключения по 31.08.2023г. (Автомобиль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правой ноги) – 2шт., 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обеих ног – 1шт).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lastRenderedPageBreak/>
        <w:t>2 этап – с 01.07.2023 по 30.12.2023г. (Автомобиль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правой ноги) – 1шт., Автомобиль с адаптированными органами управления для застрахованных лиц с ограниченными физическими возможностями с различными уровнями поражения (нарушением функций левой ноги) – 1шт.).</w:t>
      </w:r>
    </w:p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37E">
        <w:rPr>
          <w:rFonts w:ascii="Times New Roman" w:hAnsi="Times New Roman"/>
          <w:sz w:val="24"/>
          <w:szCs w:val="24"/>
        </w:rPr>
        <w:t>Конкретная дата и время поставки согласовываются с заказчиком.</w:t>
      </w:r>
    </w:p>
    <w:bookmarkEnd w:id="0"/>
    <w:p w:rsidR="00741AB0" w:rsidRPr="004E637E" w:rsidRDefault="00741AB0" w:rsidP="00741A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60EF" w:rsidRPr="00E922EA" w:rsidRDefault="001B60EF" w:rsidP="006644E3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B60EF" w:rsidRPr="00E922EA" w:rsidSect="001678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F"/>
    <w:rsid w:val="001144A3"/>
    <w:rsid w:val="001678D1"/>
    <w:rsid w:val="001B60EF"/>
    <w:rsid w:val="001C64AA"/>
    <w:rsid w:val="001D317D"/>
    <w:rsid w:val="00230FA3"/>
    <w:rsid w:val="002F60DA"/>
    <w:rsid w:val="00331160"/>
    <w:rsid w:val="0038154F"/>
    <w:rsid w:val="003A6513"/>
    <w:rsid w:val="003F789C"/>
    <w:rsid w:val="004A753C"/>
    <w:rsid w:val="005807F1"/>
    <w:rsid w:val="005937EF"/>
    <w:rsid w:val="005B2F88"/>
    <w:rsid w:val="006644E3"/>
    <w:rsid w:val="006D3233"/>
    <w:rsid w:val="00704952"/>
    <w:rsid w:val="00741AB0"/>
    <w:rsid w:val="00791BA7"/>
    <w:rsid w:val="00920144"/>
    <w:rsid w:val="0095428C"/>
    <w:rsid w:val="00A06D27"/>
    <w:rsid w:val="00A8149D"/>
    <w:rsid w:val="00AA7D26"/>
    <w:rsid w:val="00AB1860"/>
    <w:rsid w:val="00B213CA"/>
    <w:rsid w:val="00B83DA6"/>
    <w:rsid w:val="00BD626C"/>
    <w:rsid w:val="00BE3874"/>
    <w:rsid w:val="00BF4F7F"/>
    <w:rsid w:val="00CE1A05"/>
    <w:rsid w:val="00D25EC3"/>
    <w:rsid w:val="00D67193"/>
    <w:rsid w:val="00E026D2"/>
    <w:rsid w:val="00E16705"/>
    <w:rsid w:val="00E374CD"/>
    <w:rsid w:val="00E4724C"/>
    <w:rsid w:val="00E65D87"/>
    <w:rsid w:val="00E922EA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6AF4-7D12-4994-9602-E899F3E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BodyTextIndent31">
    <w:name w:val="Body Text Indent 31"/>
    <w:basedOn w:val="a"/>
    <w:rsid w:val="003F789C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Îáû÷íûé"/>
    <w:uiPriority w:val="99"/>
    <w:rsid w:val="00741AB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Казанкова Наталья Игоревна</cp:lastModifiedBy>
  <cp:revision>6</cp:revision>
  <dcterms:created xsi:type="dcterms:W3CDTF">2023-05-04T08:45:00Z</dcterms:created>
  <dcterms:modified xsi:type="dcterms:W3CDTF">2023-05-12T09:46:00Z</dcterms:modified>
</cp:coreProperties>
</file>