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F0" w:rsidRDefault="00C63DF0" w:rsidP="00C63DF0">
      <w:pPr>
        <w:tabs>
          <w:tab w:val="left" w:pos="708"/>
        </w:tabs>
        <w:ind w:left="142" w:firstLine="426"/>
        <w:jc w:val="center"/>
      </w:pPr>
      <w:r>
        <w:t>Описание объекта закупки</w:t>
      </w:r>
    </w:p>
    <w:p w:rsidR="00C63DF0" w:rsidRDefault="00C63DF0" w:rsidP="00C63DF0">
      <w:pPr>
        <w:tabs>
          <w:tab w:val="left" w:pos="708"/>
        </w:tabs>
        <w:ind w:left="142" w:firstLine="426"/>
        <w:jc w:val="center"/>
      </w:pPr>
    </w:p>
    <w:p w:rsidR="00E75B46" w:rsidRDefault="00E75B46" w:rsidP="00E75B46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E75B46" w:rsidRDefault="00E75B46" w:rsidP="00E75B46">
      <w:pPr>
        <w:tabs>
          <w:tab w:val="left" w:pos="708"/>
        </w:tabs>
        <w:ind w:left="142" w:firstLine="426"/>
        <w:jc w:val="both"/>
      </w:pPr>
      <w:r>
        <w:t xml:space="preserve">  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E75B46" w:rsidRDefault="00E75B46" w:rsidP="00E75B46">
      <w:pPr>
        <w:tabs>
          <w:tab w:val="left" w:pos="708"/>
        </w:tabs>
        <w:ind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E75B46" w:rsidRDefault="00E75B46" w:rsidP="00E75B46">
      <w:pPr>
        <w:tabs>
          <w:tab w:val="left" w:pos="708"/>
        </w:tabs>
        <w:ind w:firstLine="709"/>
        <w:jc w:val="both"/>
      </w:pPr>
      <w:r>
        <w:t>Подтверждением качества товара является: регистрационное удостоверение.</w:t>
      </w:r>
    </w:p>
    <w:p w:rsidR="00E75B46" w:rsidRDefault="00E75B46" w:rsidP="00E75B46">
      <w:pPr>
        <w:pStyle w:val="a3"/>
        <w:numPr>
          <w:ilvl w:val="0"/>
          <w:numId w:val="1"/>
        </w:numPr>
        <w:tabs>
          <w:tab w:val="left" w:pos="708"/>
        </w:tabs>
        <w:ind w:left="928"/>
        <w:jc w:val="both"/>
      </w:pPr>
      <w:r>
        <w:t>Требования к безопасности товара:</w:t>
      </w:r>
    </w:p>
    <w:p w:rsidR="00E75B46" w:rsidRDefault="00E75B46" w:rsidP="00E75B46">
      <w:pPr>
        <w:tabs>
          <w:tab w:val="left" w:pos="708"/>
        </w:tabs>
        <w:ind w:firstLine="709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E75B46" w:rsidRDefault="00E75B46" w:rsidP="00E75B46">
      <w:pPr>
        <w:tabs>
          <w:tab w:val="left" w:pos="708"/>
        </w:tabs>
        <w:ind w:firstLine="709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E75B46" w:rsidRPr="00E6450A" w:rsidRDefault="00E75B46" w:rsidP="00E75B46">
      <w:pPr>
        <w:pStyle w:val="a3"/>
        <w:numPr>
          <w:ilvl w:val="0"/>
          <w:numId w:val="1"/>
        </w:numPr>
        <w:tabs>
          <w:tab w:val="left" w:pos="708"/>
        </w:tabs>
        <w:ind w:left="928"/>
        <w:jc w:val="both"/>
        <w:rPr>
          <w:bCs/>
        </w:rPr>
      </w:pPr>
      <w:r w:rsidRPr="00E6450A">
        <w:rPr>
          <w:bCs/>
        </w:rPr>
        <w:t>Требования, предъявляемые к товару:</w:t>
      </w:r>
    </w:p>
    <w:p w:rsidR="00E75B46" w:rsidRDefault="00E75B46" w:rsidP="00E75B46">
      <w:pPr>
        <w:tabs>
          <w:tab w:val="left" w:pos="708"/>
        </w:tabs>
        <w:ind w:firstLine="709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E75B46" w:rsidRDefault="00E75B46" w:rsidP="00E75B46">
      <w:pPr>
        <w:pStyle w:val="3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E75B46" w:rsidRDefault="00E75B46" w:rsidP="00E75B46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E75B46" w:rsidRDefault="00E75B46" w:rsidP="00E75B46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E75B46" w:rsidRDefault="00E75B46" w:rsidP="00E75B46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E75B46" w:rsidRDefault="00E75B46" w:rsidP="00E75B46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E75B46" w:rsidRDefault="00E75B46" w:rsidP="00E75B46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709"/>
        <w:jc w:val="both"/>
      </w:pPr>
      <w:r w:rsidRPr="00CE1C30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210682">
        <w:t>до 15.11.2022 года – 50% товара,              до 15.12.2022 -100% товара, в соответствии с предостав</w:t>
      </w:r>
      <w:r w:rsidRPr="0013111B">
        <w:t>ленными реестрами получателей.</w:t>
      </w:r>
    </w:p>
    <w:p w:rsidR="005E00D6" w:rsidRDefault="005E00D6" w:rsidP="005E00D6">
      <w:pPr>
        <w:keepLines/>
        <w:widowControl w:val="0"/>
        <w:tabs>
          <w:tab w:val="left" w:pos="708"/>
        </w:tabs>
        <w:ind w:left="142" w:firstLine="426"/>
        <w:jc w:val="both"/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9"/>
      </w:tblGrid>
      <w:tr w:rsidR="005E00D6" w:rsidTr="000A4CE7">
        <w:trPr>
          <w:trHeight w:val="756"/>
        </w:trPr>
        <w:tc>
          <w:tcPr>
            <w:tcW w:w="10719" w:type="dxa"/>
            <w:tcBorders>
              <w:top w:val="nil"/>
              <w:left w:val="nil"/>
              <w:bottom w:val="nil"/>
              <w:right w:val="nil"/>
            </w:tcBorders>
          </w:tcPr>
          <w:p w:rsidR="005E00D6" w:rsidRDefault="005E00D6" w:rsidP="00CF07D8">
            <w:pPr>
              <w:keepNext/>
              <w:tabs>
                <w:tab w:val="left" w:pos="708"/>
              </w:tabs>
              <w:snapToGrid w:val="0"/>
              <w:ind w:right="404"/>
              <w:jc w:val="both"/>
              <w:rPr>
                <w:bCs/>
              </w:rPr>
            </w:pPr>
          </w:p>
          <w:p w:rsidR="005E00D6" w:rsidRDefault="005E00D6" w:rsidP="00CF07D8">
            <w:pPr>
              <w:ind w:right="404"/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>специальных сре</w:t>
            </w:r>
            <w:proofErr w:type="gramStart"/>
            <w:r>
              <w:t>дств пр</w:t>
            </w:r>
            <w:proofErr w:type="gramEnd"/>
            <w:r>
              <w:t xml:space="preserve">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5E00D6" w:rsidRDefault="005E00D6" w:rsidP="00CF07D8">
            <w:pPr>
              <w:keepNext/>
              <w:tabs>
                <w:tab w:val="left" w:pos="708"/>
              </w:tabs>
              <w:snapToGrid w:val="0"/>
              <w:ind w:right="404"/>
              <w:rPr>
                <w:b/>
                <w:bCs/>
              </w:rPr>
            </w:pPr>
            <w:r w:rsidRPr="00F95896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 xml:space="preserve"> </w:t>
            </w:r>
            <w:r w:rsidR="00E75B46">
              <w:rPr>
                <w:b/>
                <w:bCs/>
              </w:rPr>
              <w:t>4358</w:t>
            </w:r>
            <w:bookmarkStart w:id="0" w:name="_GoBack"/>
            <w:bookmarkEnd w:id="0"/>
            <w:r w:rsidR="00E75B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F95896">
              <w:rPr>
                <w:b/>
                <w:bCs/>
              </w:rPr>
              <w:t xml:space="preserve">  шт.</w:t>
            </w:r>
          </w:p>
          <w:p w:rsidR="005E00D6" w:rsidRPr="00F95896" w:rsidRDefault="005E00D6" w:rsidP="00CF07D8">
            <w:pPr>
              <w:keepNext/>
              <w:tabs>
                <w:tab w:val="left" w:pos="708"/>
              </w:tabs>
              <w:snapToGrid w:val="0"/>
              <w:ind w:right="404"/>
              <w:rPr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869"/>
              <w:gridCol w:w="4110"/>
              <w:gridCol w:w="1129"/>
            </w:tblGrid>
            <w:tr w:rsidR="005E00D6" w:rsidTr="00990196">
              <w:trPr>
                <w:trHeight w:val="756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6450A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5E00D6" w:rsidRPr="00461001" w:rsidTr="00990196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844" w:type="dxa"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>21-01-29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</w:p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</w:p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 xml:space="preserve">Паста – герметик для защиты и выравнивания кожи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в тубе (не менее 60 г.), шт. </w:t>
                  </w:r>
                </w:p>
              </w:tc>
              <w:tc>
                <w:tcPr>
                  <w:tcW w:w="4110" w:type="dxa"/>
                </w:tcPr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>Паста для защиты кожи, герметизации калоприемник</w:t>
                  </w:r>
                  <w:r>
                    <w:rPr>
                      <w:sz w:val="22"/>
                      <w:szCs w:val="22"/>
                    </w:rPr>
                    <w:t>а (</w:t>
                  </w:r>
                  <w:proofErr w:type="spellStart"/>
                  <w:r>
                    <w:rPr>
                      <w:sz w:val="22"/>
                      <w:szCs w:val="22"/>
                    </w:rPr>
                    <w:t>уроприемника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), выравнивания </w:t>
                  </w:r>
                  <w:r w:rsidRPr="00277E47">
                    <w:rPr>
                      <w:sz w:val="22"/>
                      <w:szCs w:val="22"/>
                    </w:rPr>
                    <w:t xml:space="preserve">кожи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, заполнения зазоров между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стомой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и пластиной. Паста должна образовывать высокоэффективный, влагонепроницаемый барьер, препятствующий затеканию содержимого под пластину.</w:t>
                  </w:r>
                </w:p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 xml:space="preserve">Консистенция пасты – гладкая, однородная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мазеподобная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масса. Объем одного тюбика должен быть не менее 60 г.</w:t>
                  </w:r>
                </w:p>
              </w:tc>
              <w:tc>
                <w:tcPr>
                  <w:tcW w:w="1129" w:type="dxa"/>
                  <w:vAlign w:val="center"/>
                </w:tcPr>
                <w:p w:rsidR="005E00D6" w:rsidRPr="00277E47" w:rsidRDefault="005E00D6" w:rsidP="00CF07D8">
                  <w:pPr>
                    <w:ind w:right="40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2967</w:t>
                  </w:r>
                </w:p>
              </w:tc>
            </w:tr>
            <w:tr w:rsidR="005E00D6" w:rsidRPr="00461001" w:rsidTr="00990196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844" w:type="dxa"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>21-01-30</w:t>
                  </w:r>
                </w:p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</w:p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 xml:space="preserve">Паста – герметик для защиты и выравнивания кожи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 в полосках (не менее 60 г. в упаковке), шт.</w:t>
                  </w:r>
                </w:p>
              </w:tc>
              <w:tc>
                <w:tcPr>
                  <w:tcW w:w="4110" w:type="dxa"/>
                </w:tcPr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>Паста в полосках для защиты кожи, герметизации калоприемник</w:t>
                  </w:r>
                  <w:r>
                    <w:rPr>
                      <w:sz w:val="22"/>
                      <w:szCs w:val="22"/>
                    </w:rPr>
                    <w:t>а (</w:t>
                  </w:r>
                  <w:proofErr w:type="spellStart"/>
                  <w:r>
                    <w:rPr>
                      <w:sz w:val="22"/>
                      <w:szCs w:val="22"/>
                    </w:rPr>
                    <w:t>уроприемника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), выравнивания </w:t>
                  </w:r>
                  <w:r w:rsidRPr="00277E47">
                    <w:rPr>
                      <w:sz w:val="22"/>
                      <w:szCs w:val="22"/>
                    </w:rPr>
                    <w:t xml:space="preserve">кожи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, заполнения зазоров между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стомой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и пластиной. Паста должна образовывать высокоэффективный, влагонепроницаемый барьер, препятствующий затеканию содержимого под пластину. </w:t>
                  </w:r>
                </w:p>
              </w:tc>
              <w:tc>
                <w:tcPr>
                  <w:tcW w:w="1129" w:type="dxa"/>
                  <w:vAlign w:val="center"/>
                </w:tcPr>
                <w:p w:rsidR="005E00D6" w:rsidRPr="00277E47" w:rsidRDefault="005E00D6" w:rsidP="00CF07D8">
                  <w:pPr>
                    <w:ind w:right="40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1391</w:t>
                  </w:r>
                </w:p>
              </w:tc>
            </w:tr>
          </w:tbl>
          <w:p w:rsidR="005E00D6" w:rsidRDefault="005E00D6" w:rsidP="00CF07D8">
            <w:pPr>
              <w:keepNext/>
              <w:tabs>
                <w:tab w:val="left" w:pos="708"/>
              </w:tabs>
              <w:snapToGrid w:val="0"/>
              <w:ind w:right="404"/>
              <w:rPr>
                <w:b/>
                <w:bCs/>
                <w:sz w:val="22"/>
                <w:szCs w:val="22"/>
              </w:rPr>
            </w:pPr>
          </w:p>
        </w:tc>
      </w:tr>
    </w:tbl>
    <w:p w:rsidR="005E00D6" w:rsidRDefault="005E00D6" w:rsidP="005E00D6">
      <w:pPr>
        <w:jc w:val="both"/>
        <w:rPr>
          <w:b/>
          <w:bCs/>
        </w:rPr>
      </w:pPr>
    </w:p>
    <w:p w:rsidR="005E00D6" w:rsidRDefault="005E00D6" w:rsidP="005E00D6">
      <w:pPr>
        <w:ind w:right="317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5E00D6" w:rsidRDefault="005E00D6" w:rsidP="005E00D6">
      <w:pPr>
        <w:keepLines/>
        <w:widowControl w:val="0"/>
        <w:tabs>
          <w:tab w:val="left" w:pos="708"/>
        </w:tabs>
        <w:ind w:left="142" w:firstLine="426"/>
        <w:jc w:val="both"/>
      </w:pPr>
    </w:p>
    <w:p w:rsidR="0039290D" w:rsidRDefault="0039290D"/>
    <w:sectPr w:rsidR="0039290D" w:rsidSect="00E75B4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5"/>
    <w:rsid w:val="000A4CE7"/>
    <w:rsid w:val="0037359A"/>
    <w:rsid w:val="0039290D"/>
    <w:rsid w:val="00504FEF"/>
    <w:rsid w:val="005E00D6"/>
    <w:rsid w:val="00990196"/>
    <w:rsid w:val="00B03485"/>
    <w:rsid w:val="00C63DF0"/>
    <w:rsid w:val="00CF07D8"/>
    <w:rsid w:val="00D65CAE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6"/>
    <w:pPr>
      <w:ind w:left="720"/>
      <w:contextualSpacing/>
    </w:pPr>
  </w:style>
  <w:style w:type="paragraph" w:customStyle="1" w:styleId="3">
    <w:name w:val="Без интервала3"/>
    <w:rsid w:val="005E00D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373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6"/>
    <w:pPr>
      <w:ind w:left="720"/>
      <w:contextualSpacing/>
    </w:pPr>
  </w:style>
  <w:style w:type="paragraph" w:customStyle="1" w:styleId="3">
    <w:name w:val="Без интервала3"/>
    <w:rsid w:val="005E00D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373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10</cp:revision>
  <cp:lastPrinted>2022-08-26T10:49:00Z</cp:lastPrinted>
  <dcterms:created xsi:type="dcterms:W3CDTF">2022-08-26T10:38:00Z</dcterms:created>
  <dcterms:modified xsi:type="dcterms:W3CDTF">2022-09-12T10:09:00Z</dcterms:modified>
</cp:coreProperties>
</file>