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03" w:rsidRPr="001444BF" w:rsidRDefault="00B1440C" w:rsidP="000D2D03">
      <w:pPr>
        <w:pStyle w:val="ConsPlusNormal"/>
        <w:suppressAutoHyphens w:val="0"/>
        <w:ind w:left="7513" w:firstLine="0"/>
        <w:jc w:val="right"/>
        <w:rPr>
          <w:rFonts w:ascii="Times New Roman" w:hAnsi="Times New Roman" w:cs="Times New Roman"/>
          <w:sz w:val="22"/>
          <w:szCs w:val="22"/>
          <w:lang w:eastAsia="ar-SA"/>
        </w:rPr>
      </w:pPr>
      <w:r w:rsidRPr="001444BF">
        <w:rPr>
          <w:rFonts w:ascii="Times New Roman" w:hAnsi="Times New Roman" w:cs="Times New Roman"/>
          <w:sz w:val="22"/>
          <w:szCs w:val="22"/>
          <w:lang w:eastAsia="ar-SA"/>
        </w:rPr>
        <w:t>Приложение № 1</w:t>
      </w:r>
      <w:r w:rsidR="0054511F" w:rsidRPr="001444BF">
        <w:rPr>
          <w:rFonts w:ascii="Times New Roman" w:hAnsi="Times New Roman" w:cs="Times New Roman"/>
          <w:sz w:val="22"/>
          <w:szCs w:val="22"/>
          <w:lang w:eastAsia="ar-SA"/>
        </w:rPr>
        <w:t xml:space="preserve"> </w:t>
      </w:r>
    </w:p>
    <w:p w:rsidR="00B1440C" w:rsidRPr="001444BF" w:rsidRDefault="0054511F" w:rsidP="000D2D03">
      <w:pPr>
        <w:pStyle w:val="ConsPlusNormal"/>
        <w:suppressAutoHyphens w:val="0"/>
        <w:ind w:left="7513" w:firstLine="0"/>
        <w:jc w:val="right"/>
        <w:rPr>
          <w:rFonts w:ascii="Times New Roman" w:hAnsi="Times New Roman" w:cs="Times New Roman"/>
          <w:sz w:val="22"/>
          <w:szCs w:val="22"/>
          <w:lang w:eastAsia="ar-SA"/>
        </w:rPr>
      </w:pPr>
      <w:r w:rsidRPr="001444BF">
        <w:rPr>
          <w:rFonts w:ascii="Times New Roman" w:hAnsi="Times New Roman" w:cs="Times New Roman"/>
          <w:sz w:val="22"/>
          <w:szCs w:val="22"/>
          <w:lang w:eastAsia="ar-SA"/>
        </w:rPr>
        <w:t>к извещению</w:t>
      </w:r>
    </w:p>
    <w:p w:rsidR="00ED638E" w:rsidRPr="001444BF" w:rsidRDefault="00B1440C" w:rsidP="00ED638E">
      <w:pPr>
        <w:pStyle w:val="ConsPlusNormal"/>
        <w:suppressAutoHyphens w:val="0"/>
        <w:ind w:firstLine="0"/>
        <w:jc w:val="center"/>
        <w:rPr>
          <w:rFonts w:ascii="Times New Roman" w:hAnsi="Times New Roman" w:cs="Times New Roman"/>
          <w:sz w:val="28"/>
          <w:szCs w:val="28"/>
        </w:rPr>
      </w:pPr>
      <w:r w:rsidRPr="001444BF">
        <w:rPr>
          <w:rFonts w:ascii="Times New Roman" w:hAnsi="Times New Roman" w:cs="Times New Roman"/>
          <w:sz w:val="28"/>
          <w:szCs w:val="28"/>
          <w:lang w:eastAsia="ar-SA"/>
        </w:rPr>
        <w:t>Описание объекта закупки</w:t>
      </w:r>
      <w:r w:rsidRPr="001444BF">
        <w:rPr>
          <w:rFonts w:ascii="Times New Roman" w:hAnsi="Times New Roman" w:cs="Times New Roman"/>
          <w:sz w:val="28"/>
          <w:szCs w:val="28"/>
        </w:rPr>
        <w:t xml:space="preserve"> </w:t>
      </w:r>
    </w:p>
    <w:p w:rsidR="00210514" w:rsidRPr="001444BF" w:rsidRDefault="00400881" w:rsidP="003A6E91">
      <w:pPr>
        <w:ind w:firstLine="709"/>
        <w:jc w:val="center"/>
        <w:rPr>
          <w:b/>
        </w:rPr>
      </w:pPr>
      <w:r w:rsidRPr="001444BF">
        <w:rPr>
          <w:b/>
          <w:color w:val="000000"/>
        </w:rPr>
        <w:t>Поставка технических средств реабилитации (впитывающих простыней (пеленок)) для обеспечения инвалидов и детей-инвалидов Орловской области в 2022 году</w:t>
      </w:r>
      <w:r w:rsidR="003A6E91" w:rsidRPr="001444BF">
        <w:rPr>
          <w:b/>
        </w:rPr>
        <w:t>.</w:t>
      </w:r>
    </w:p>
    <w:p w:rsidR="006F1493" w:rsidRPr="001444BF" w:rsidRDefault="006F1493" w:rsidP="006F1493">
      <w:pPr>
        <w:widowControl w:val="0"/>
        <w:contextualSpacing/>
        <w:jc w:val="both"/>
        <w:rPr>
          <w:color w:val="000000"/>
          <w:sz w:val="22"/>
          <w:szCs w:val="22"/>
        </w:rPr>
      </w:pPr>
    </w:p>
    <w:p w:rsidR="007D7845" w:rsidRPr="001444BF" w:rsidRDefault="007D7845" w:rsidP="007D7845">
      <w:pPr>
        <w:widowControl w:val="0"/>
        <w:ind w:firstLine="709"/>
        <w:contextualSpacing/>
        <w:jc w:val="both"/>
        <w:rPr>
          <w:rFonts w:eastAsia="Calibri"/>
          <w:sz w:val="20"/>
          <w:szCs w:val="20"/>
        </w:rPr>
      </w:pPr>
      <w:r w:rsidRPr="001444BF">
        <w:rPr>
          <w:rFonts w:eastAsia="Calibri"/>
          <w:sz w:val="20"/>
          <w:szCs w:val="20"/>
        </w:rPr>
        <w:t xml:space="preserve">Начальная (максимальная) цена Контракта: </w:t>
      </w:r>
      <w:r w:rsidRPr="001444BF">
        <w:rPr>
          <w:rFonts w:eastAsia="Calibri"/>
          <w:b/>
          <w:sz w:val="20"/>
          <w:szCs w:val="20"/>
        </w:rPr>
        <w:t>2 109 024,00 руб.</w:t>
      </w:r>
    </w:p>
    <w:p w:rsidR="007D7845" w:rsidRPr="001444BF" w:rsidRDefault="007D7845" w:rsidP="007D7845">
      <w:pPr>
        <w:widowControl w:val="0"/>
        <w:autoSpaceDE w:val="0"/>
        <w:ind w:firstLine="709"/>
        <w:jc w:val="both"/>
        <w:rPr>
          <w:color w:val="000000"/>
          <w:sz w:val="20"/>
          <w:szCs w:val="20"/>
        </w:rPr>
      </w:pPr>
      <w:r w:rsidRPr="001444BF">
        <w:rPr>
          <w:color w:val="000000"/>
          <w:sz w:val="20"/>
          <w:szCs w:val="20"/>
        </w:rPr>
        <w:t>Цена Контракта включает в себя все расходы Поставщика по исполнению Контракта, а также страхование, уплата всех пошлин, налогов и других обязательных платежей, доставка Товара Получателям.</w:t>
      </w:r>
    </w:p>
    <w:p w:rsidR="007D7845" w:rsidRPr="001444BF" w:rsidRDefault="007D7845" w:rsidP="007D7845">
      <w:pPr>
        <w:widowControl w:val="0"/>
        <w:autoSpaceDE w:val="0"/>
        <w:ind w:firstLine="709"/>
        <w:jc w:val="both"/>
        <w:rPr>
          <w:color w:val="000000"/>
          <w:sz w:val="20"/>
          <w:szCs w:val="20"/>
        </w:rPr>
      </w:pPr>
      <w:r w:rsidRPr="001444BF">
        <w:rPr>
          <w:color w:val="000000"/>
          <w:sz w:val="20"/>
          <w:szCs w:val="20"/>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tbl>
      <w:tblPr>
        <w:tblW w:w="466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73"/>
        <w:gridCol w:w="1411"/>
        <w:gridCol w:w="1411"/>
        <w:gridCol w:w="1200"/>
        <w:gridCol w:w="1238"/>
        <w:gridCol w:w="1680"/>
        <w:gridCol w:w="1994"/>
      </w:tblGrid>
      <w:tr w:rsidR="00D63FF4" w:rsidRPr="001444BF" w:rsidTr="00D63FF4">
        <w:trPr>
          <w:trHeight w:val="769"/>
        </w:trPr>
        <w:tc>
          <w:tcPr>
            <w:tcW w:w="200"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sz w:val="16"/>
                <w:szCs w:val="16"/>
              </w:rPr>
            </w:pPr>
            <w:r w:rsidRPr="001444BF">
              <w:rPr>
                <w:sz w:val="16"/>
                <w:szCs w:val="16"/>
              </w:rPr>
              <w:t>№ пп</w:t>
            </w:r>
          </w:p>
        </w:tc>
        <w:tc>
          <w:tcPr>
            <w:tcW w:w="758"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sz w:val="16"/>
                <w:szCs w:val="16"/>
              </w:rPr>
            </w:pPr>
            <w:r w:rsidRPr="001444BF">
              <w:rPr>
                <w:sz w:val="16"/>
                <w:szCs w:val="16"/>
              </w:rPr>
              <w:t>Наименование товара</w:t>
            </w:r>
          </w:p>
        </w:tc>
        <w:tc>
          <w:tcPr>
            <w:tcW w:w="758"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sz w:val="16"/>
                <w:szCs w:val="16"/>
              </w:rPr>
            </w:pPr>
            <w:r w:rsidRPr="001444BF">
              <w:rPr>
                <w:sz w:val="16"/>
                <w:szCs w:val="16"/>
              </w:rPr>
              <w:t>Наименование товара по Приказу № 86н от 13.02.2018 г</w:t>
            </w:r>
          </w:p>
        </w:tc>
        <w:tc>
          <w:tcPr>
            <w:tcW w:w="64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sz w:val="16"/>
                <w:szCs w:val="16"/>
              </w:rPr>
            </w:pPr>
            <w:r w:rsidRPr="001444BF">
              <w:rPr>
                <w:sz w:val="16"/>
                <w:szCs w:val="16"/>
              </w:rPr>
              <w:t>Наименование</w:t>
            </w:r>
          </w:p>
          <w:p w:rsidR="00D63FF4" w:rsidRPr="001444BF" w:rsidRDefault="00D63FF4" w:rsidP="00D33AFC">
            <w:pPr>
              <w:jc w:val="center"/>
              <w:rPr>
                <w:sz w:val="16"/>
                <w:szCs w:val="16"/>
              </w:rPr>
            </w:pPr>
            <w:r w:rsidRPr="001444BF">
              <w:rPr>
                <w:sz w:val="16"/>
                <w:szCs w:val="16"/>
              </w:rPr>
              <w:t>позиции КТРУ</w:t>
            </w: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sz w:val="16"/>
                <w:szCs w:val="16"/>
              </w:rPr>
            </w:pPr>
            <w:r w:rsidRPr="001444BF">
              <w:rPr>
                <w:sz w:val="16"/>
                <w:szCs w:val="16"/>
              </w:rPr>
              <w:t>Наименование показателя</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sz w:val="16"/>
                <w:szCs w:val="16"/>
              </w:rPr>
            </w:pPr>
            <w:r w:rsidRPr="001444BF">
              <w:rPr>
                <w:sz w:val="16"/>
                <w:szCs w:val="16"/>
              </w:rPr>
              <w:t>Значение показателя</w:t>
            </w:r>
          </w:p>
        </w:tc>
        <w:tc>
          <w:tcPr>
            <w:tcW w:w="1071"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sz w:val="16"/>
                <w:szCs w:val="16"/>
              </w:rPr>
            </w:pPr>
            <w:r w:rsidRPr="001444BF">
              <w:rPr>
                <w:sz w:val="16"/>
                <w:szCs w:val="16"/>
              </w:rPr>
              <w:t>Количество, шт.</w:t>
            </w:r>
          </w:p>
        </w:tc>
      </w:tr>
      <w:tr w:rsidR="00D63FF4" w:rsidRPr="001444BF" w:rsidTr="00D63FF4">
        <w:trPr>
          <w:trHeight w:val="150"/>
        </w:trPr>
        <w:tc>
          <w:tcPr>
            <w:tcW w:w="200" w:type="pct"/>
            <w:vMerge w:val="restart"/>
            <w:tcBorders>
              <w:top w:val="single" w:sz="4" w:space="0" w:color="00000A"/>
              <w:left w:val="single" w:sz="4" w:space="0" w:color="00000A"/>
              <w:bottom w:val="single" w:sz="4" w:space="0" w:color="00000A"/>
              <w:right w:val="single" w:sz="4" w:space="0" w:color="00000A"/>
            </w:tcBorders>
          </w:tcPr>
          <w:p w:rsidR="00D63FF4" w:rsidRPr="001444BF" w:rsidRDefault="00D63FF4" w:rsidP="00D33AFC">
            <w:pPr>
              <w:jc w:val="center"/>
              <w:rPr>
                <w:sz w:val="16"/>
                <w:szCs w:val="16"/>
              </w:rPr>
            </w:pPr>
            <w:r w:rsidRPr="001444BF">
              <w:rPr>
                <w:sz w:val="16"/>
                <w:szCs w:val="16"/>
              </w:rPr>
              <w:t>1</w:t>
            </w:r>
          </w:p>
          <w:p w:rsidR="00D63FF4" w:rsidRPr="001444BF" w:rsidRDefault="00D63FF4" w:rsidP="00D33AFC">
            <w:pPr>
              <w:jc w:val="center"/>
              <w:rPr>
                <w:sz w:val="16"/>
                <w:szCs w:val="16"/>
              </w:rPr>
            </w:pPr>
          </w:p>
        </w:tc>
        <w:tc>
          <w:tcPr>
            <w:tcW w:w="758" w:type="pct"/>
            <w:vMerge w:val="restart"/>
            <w:tcBorders>
              <w:top w:val="single" w:sz="4" w:space="0" w:color="00000A"/>
              <w:left w:val="single" w:sz="4" w:space="0" w:color="00000A"/>
              <w:bottom w:val="single" w:sz="4" w:space="0" w:color="00000A"/>
              <w:right w:val="single" w:sz="4" w:space="0" w:color="00000A"/>
            </w:tcBorders>
          </w:tcPr>
          <w:p w:rsidR="00D63FF4" w:rsidRPr="001444BF" w:rsidRDefault="00D63FF4" w:rsidP="00D33AFC">
            <w:pPr>
              <w:jc w:val="center"/>
              <w:rPr>
                <w:sz w:val="16"/>
                <w:szCs w:val="16"/>
              </w:rPr>
            </w:pPr>
            <w:r w:rsidRPr="001444BF">
              <w:rPr>
                <w:sz w:val="16"/>
                <w:szCs w:val="16"/>
              </w:rPr>
              <w:t>Впитывающие простыни (пеленки), размером не менее 60*90 см</w:t>
            </w:r>
          </w:p>
          <w:p w:rsidR="00D63FF4" w:rsidRPr="001444BF" w:rsidRDefault="00D63FF4" w:rsidP="00D33AFC">
            <w:pPr>
              <w:jc w:val="center"/>
              <w:rPr>
                <w:sz w:val="16"/>
                <w:szCs w:val="16"/>
              </w:rPr>
            </w:pPr>
            <w:r w:rsidRPr="001444BF">
              <w:rPr>
                <w:sz w:val="16"/>
                <w:szCs w:val="16"/>
              </w:rPr>
              <w:t>(впитываемостью от 1200 до 1900 мл)</w:t>
            </w:r>
          </w:p>
          <w:p w:rsidR="00D63FF4" w:rsidRPr="001444BF" w:rsidRDefault="00D63FF4" w:rsidP="00D33AFC">
            <w:pPr>
              <w:jc w:val="center"/>
              <w:rPr>
                <w:sz w:val="16"/>
                <w:szCs w:val="16"/>
              </w:rPr>
            </w:pPr>
          </w:p>
          <w:p w:rsidR="00D63FF4" w:rsidRPr="001444BF" w:rsidRDefault="00D63FF4" w:rsidP="00D33AFC">
            <w:pPr>
              <w:tabs>
                <w:tab w:val="left" w:pos="8780"/>
              </w:tabs>
              <w:jc w:val="center"/>
              <w:rPr>
                <w:i/>
                <w:iCs/>
                <w:sz w:val="16"/>
                <w:szCs w:val="16"/>
              </w:rPr>
            </w:pPr>
          </w:p>
        </w:tc>
        <w:tc>
          <w:tcPr>
            <w:tcW w:w="758" w:type="pct"/>
            <w:vMerge w:val="restar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bCs/>
                <w:sz w:val="16"/>
                <w:szCs w:val="16"/>
              </w:rPr>
            </w:pPr>
            <w:r w:rsidRPr="001444BF">
              <w:rPr>
                <w:bCs/>
                <w:sz w:val="16"/>
                <w:szCs w:val="16"/>
              </w:rPr>
              <w:t>22-01-03 -Впитывающие простыни (пеленки), размером не менее 60*90 см</w:t>
            </w:r>
          </w:p>
          <w:p w:rsidR="00D63FF4" w:rsidRPr="001444BF" w:rsidRDefault="00D63FF4" w:rsidP="00D33AFC">
            <w:pPr>
              <w:jc w:val="center"/>
              <w:rPr>
                <w:bCs/>
                <w:sz w:val="16"/>
                <w:szCs w:val="16"/>
              </w:rPr>
            </w:pPr>
            <w:r w:rsidRPr="001444BF">
              <w:rPr>
                <w:bCs/>
                <w:sz w:val="16"/>
                <w:szCs w:val="16"/>
              </w:rPr>
              <w:t>(впитываемостью от 1200 до 1900 мл)</w:t>
            </w:r>
          </w:p>
        </w:tc>
        <w:tc>
          <w:tcPr>
            <w:tcW w:w="645" w:type="pct"/>
            <w:vMerge w:val="restar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bCs/>
                <w:sz w:val="16"/>
                <w:szCs w:val="16"/>
              </w:rPr>
              <w:t>17.22.12.130-00000002 - Пеленка впитывающая</w:t>
            </w:r>
          </w:p>
        </w:tc>
        <w:tc>
          <w:tcPr>
            <w:tcW w:w="1568" w:type="pct"/>
            <w:gridSpan w:val="2"/>
            <w:tcBorders>
              <w:top w:val="single" w:sz="4" w:space="0" w:color="00000A"/>
              <w:left w:val="single" w:sz="4" w:space="0" w:color="00000A"/>
              <w:bottom w:val="single" w:sz="4" w:space="0" w:color="auto"/>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Дополнительные характеристики (Применяются в связи с отсутствием технических характеристик для данного КТРУ и необходимостью применения приказа 86н от 13.02.2018 г.)</w:t>
            </w:r>
          </w:p>
        </w:tc>
        <w:tc>
          <w:tcPr>
            <w:tcW w:w="1071" w:type="pct"/>
            <w:vMerge w:val="restar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sz w:val="16"/>
                <w:szCs w:val="16"/>
              </w:rPr>
            </w:pPr>
            <w:r w:rsidRPr="001444BF">
              <w:rPr>
                <w:sz w:val="16"/>
                <w:szCs w:val="16"/>
              </w:rPr>
              <w:t>102 000</w:t>
            </w:r>
          </w:p>
        </w:tc>
      </w:tr>
      <w:tr w:rsidR="00D63FF4" w:rsidRPr="001444BF" w:rsidTr="00D63FF4">
        <w:trPr>
          <w:trHeight w:val="27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i/>
                <w:i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auto"/>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назначение</w:t>
            </w:r>
          </w:p>
        </w:tc>
        <w:tc>
          <w:tcPr>
            <w:tcW w:w="903" w:type="pct"/>
            <w:tcBorders>
              <w:top w:val="single" w:sz="4" w:space="0" w:color="00000A"/>
              <w:left w:val="single" w:sz="4" w:space="0" w:color="00000A"/>
              <w:bottom w:val="single" w:sz="4" w:space="0" w:color="auto"/>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реабилитация инвалидов</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i/>
                <w:i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верхний слой</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гипоаллергенный, мягкий нетканый сплошной, перекрывающий края простыни (пеленки) гидрофильный материал, позволяющий быстро пропускать жидкость во внутренние слои, выдавленный слой у пеленок, что позволяет равномерно распределять жидкость</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i/>
                <w:i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 xml:space="preserve">впитывающий слой  </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распушенная целлюлоза</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i/>
                <w:i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внешний нижний слой</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не пропускающая влагу нескользящая пленка</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i/>
                <w:i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размер</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60*90 см</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i/>
                <w:i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впитываемость</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1200 мл</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rPr>
          <w:trHeight w:val="105"/>
        </w:trPr>
        <w:tc>
          <w:tcPr>
            <w:tcW w:w="200" w:type="pct"/>
            <w:vMerge w:val="restart"/>
            <w:tcBorders>
              <w:top w:val="single" w:sz="4" w:space="0" w:color="00000A"/>
              <w:left w:val="single" w:sz="4" w:space="0" w:color="00000A"/>
              <w:bottom w:val="single" w:sz="4" w:space="0" w:color="00000A"/>
              <w:right w:val="single" w:sz="4" w:space="0" w:color="00000A"/>
            </w:tcBorders>
          </w:tcPr>
          <w:p w:rsidR="00D63FF4" w:rsidRPr="001444BF" w:rsidRDefault="00D63FF4" w:rsidP="00D33AFC">
            <w:pPr>
              <w:jc w:val="center"/>
              <w:rPr>
                <w:sz w:val="16"/>
                <w:szCs w:val="16"/>
              </w:rPr>
            </w:pPr>
            <w:r w:rsidRPr="001444BF">
              <w:rPr>
                <w:sz w:val="16"/>
                <w:szCs w:val="16"/>
              </w:rPr>
              <w:t>2</w:t>
            </w:r>
          </w:p>
          <w:p w:rsidR="00D63FF4" w:rsidRPr="001444BF" w:rsidRDefault="00D63FF4" w:rsidP="00D33AFC">
            <w:pPr>
              <w:jc w:val="center"/>
              <w:rPr>
                <w:sz w:val="16"/>
                <w:szCs w:val="16"/>
              </w:rPr>
            </w:pPr>
          </w:p>
        </w:tc>
        <w:tc>
          <w:tcPr>
            <w:tcW w:w="758" w:type="pct"/>
            <w:vMerge w:val="restart"/>
            <w:tcBorders>
              <w:top w:val="single" w:sz="4" w:space="0" w:color="00000A"/>
              <w:left w:val="single" w:sz="4" w:space="0" w:color="00000A"/>
              <w:bottom w:val="single" w:sz="4" w:space="0" w:color="00000A"/>
              <w:right w:val="single" w:sz="4" w:space="0" w:color="00000A"/>
            </w:tcBorders>
          </w:tcPr>
          <w:p w:rsidR="00D63FF4" w:rsidRPr="001444BF" w:rsidRDefault="00D63FF4" w:rsidP="00D33AFC">
            <w:pPr>
              <w:jc w:val="center"/>
              <w:rPr>
                <w:sz w:val="16"/>
                <w:szCs w:val="16"/>
              </w:rPr>
            </w:pPr>
            <w:r w:rsidRPr="001444BF">
              <w:rPr>
                <w:sz w:val="16"/>
                <w:szCs w:val="16"/>
              </w:rPr>
              <w:t>Впитывающие простыни (пеленки), размером не менее 60*60 см</w:t>
            </w:r>
          </w:p>
          <w:p w:rsidR="00D63FF4" w:rsidRPr="001444BF" w:rsidRDefault="00D63FF4" w:rsidP="00D33AFC">
            <w:pPr>
              <w:jc w:val="center"/>
              <w:rPr>
                <w:sz w:val="16"/>
                <w:szCs w:val="16"/>
              </w:rPr>
            </w:pPr>
            <w:r w:rsidRPr="001444BF">
              <w:rPr>
                <w:sz w:val="16"/>
                <w:szCs w:val="16"/>
              </w:rPr>
              <w:t>(впитываемостью от 800 до 1200 мл)</w:t>
            </w:r>
          </w:p>
          <w:p w:rsidR="00D63FF4" w:rsidRPr="001444BF" w:rsidRDefault="00D63FF4" w:rsidP="00D33AFC">
            <w:pPr>
              <w:jc w:val="center"/>
              <w:rPr>
                <w:sz w:val="16"/>
                <w:szCs w:val="16"/>
              </w:rPr>
            </w:pPr>
          </w:p>
          <w:p w:rsidR="00D63FF4" w:rsidRPr="001444BF" w:rsidRDefault="00D63FF4" w:rsidP="00D33AFC">
            <w:pPr>
              <w:tabs>
                <w:tab w:val="left" w:pos="8780"/>
              </w:tabs>
              <w:jc w:val="both"/>
              <w:rPr>
                <w:sz w:val="16"/>
                <w:szCs w:val="16"/>
              </w:rPr>
            </w:pPr>
            <w:r w:rsidRPr="001444BF">
              <w:rPr>
                <w:sz w:val="16"/>
                <w:szCs w:val="16"/>
              </w:rPr>
              <w:t xml:space="preserve"> </w:t>
            </w:r>
          </w:p>
        </w:tc>
        <w:tc>
          <w:tcPr>
            <w:tcW w:w="758" w:type="pct"/>
            <w:vMerge w:val="restar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bCs/>
                <w:sz w:val="16"/>
                <w:szCs w:val="16"/>
              </w:rPr>
            </w:pPr>
            <w:r w:rsidRPr="001444BF">
              <w:rPr>
                <w:bCs/>
                <w:sz w:val="16"/>
                <w:szCs w:val="16"/>
              </w:rPr>
              <w:t>22-01-02 - Впитывающие простыни (пеленки), размером не менее 60*60 см</w:t>
            </w:r>
          </w:p>
          <w:p w:rsidR="00D63FF4" w:rsidRPr="001444BF" w:rsidRDefault="00D63FF4" w:rsidP="00D33AFC">
            <w:pPr>
              <w:jc w:val="center"/>
              <w:rPr>
                <w:bCs/>
                <w:sz w:val="16"/>
                <w:szCs w:val="16"/>
              </w:rPr>
            </w:pPr>
            <w:r w:rsidRPr="001444BF">
              <w:rPr>
                <w:bCs/>
                <w:sz w:val="16"/>
                <w:szCs w:val="16"/>
              </w:rPr>
              <w:t>(впитываемостью от 800 до 1200 мл)</w:t>
            </w:r>
          </w:p>
        </w:tc>
        <w:tc>
          <w:tcPr>
            <w:tcW w:w="645" w:type="pct"/>
            <w:vMerge w:val="restar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bCs/>
                <w:sz w:val="16"/>
                <w:szCs w:val="16"/>
              </w:rPr>
              <w:t>17.22.12.130-00000002 - Пеленка впитывающая</w:t>
            </w:r>
          </w:p>
        </w:tc>
        <w:tc>
          <w:tcPr>
            <w:tcW w:w="1568" w:type="pct"/>
            <w:gridSpan w:val="2"/>
            <w:tcBorders>
              <w:top w:val="single" w:sz="4" w:space="0" w:color="00000A"/>
              <w:left w:val="single" w:sz="4" w:space="0" w:color="00000A"/>
              <w:bottom w:val="single" w:sz="4" w:space="0" w:color="auto"/>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Дополнительные характеристики (Применяются в связи с отсутствием технических характеристик для данного КТРУ и необходимостью применения приказа 86н от 13.02.2018 г.)</w:t>
            </w:r>
          </w:p>
        </w:tc>
        <w:tc>
          <w:tcPr>
            <w:tcW w:w="1071" w:type="pct"/>
            <w:vMerge w:val="restar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sz w:val="16"/>
                <w:szCs w:val="16"/>
              </w:rPr>
            </w:pPr>
            <w:r w:rsidRPr="001444BF">
              <w:rPr>
                <w:sz w:val="16"/>
                <w:szCs w:val="16"/>
              </w:rPr>
              <w:t xml:space="preserve">3 240 </w:t>
            </w:r>
          </w:p>
        </w:tc>
      </w:tr>
      <w:tr w:rsidR="00D63FF4" w:rsidRPr="001444BF" w:rsidTr="00D63FF4">
        <w:trPr>
          <w:trHeight w:val="30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auto"/>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назначение</w:t>
            </w:r>
          </w:p>
        </w:tc>
        <w:tc>
          <w:tcPr>
            <w:tcW w:w="903" w:type="pct"/>
            <w:tcBorders>
              <w:top w:val="single" w:sz="4" w:space="0" w:color="00000A"/>
              <w:left w:val="single" w:sz="4" w:space="0" w:color="00000A"/>
              <w:bottom w:val="single" w:sz="4" w:space="0" w:color="auto"/>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реабилитация инвалидов</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верхний слой</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гипоаллергенный, мягкий нетканый сплошной, перекрывающий края простыни (пеленки) гидрофильный материал, позволяющий быстро пропускать жидкость во внутренние слои, выдавленный слой у пеленок, что позволяет равномерно распределять жидкость</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 xml:space="preserve">впитывающий слой  </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распушенная целлюлоза</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внешний нижний слой</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не пропускающая влагу нескользящая пленка</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размер</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60*60 см</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впитываемость</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800 мл</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rPr>
          <w:trHeight w:val="210"/>
        </w:trPr>
        <w:tc>
          <w:tcPr>
            <w:tcW w:w="200" w:type="pct"/>
            <w:vMerge w:val="restart"/>
            <w:tcBorders>
              <w:top w:val="single" w:sz="4" w:space="0" w:color="00000A"/>
              <w:left w:val="single" w:sz="4" w:space="0" w:color="00000A"/>
              <w:bottom w:val="single" w:sz="4" w:space="0" w:color="00000A"/>
              <w:right w:val="single" w:sz="4" w:space="0" w:color="00000A"/>
            </w:tcBorders>
          </w:tcPr>
          <w:p w:rsidR="00D63FF4" w:rsidRPr="001444BF" w:rsidRDefault="00D63FF4" w:rsidP="00D33AFC">
            <w:pPr>
              <w:jc w:val="center"/>
              <w:rPr>
                <w:sz w:val="16"/>
                <w:szCs w:val="16"/>
              </w:rPr>
            </w:pPr>
            <w:r w:rsidRPr="001444BF">
              <w:rPr>
                <w:sz w:val="16"/>
                <w:szCs w:val="16"/>
              </w:rPr>
              <w:t>3</w:t>
            </w:r>
          </w:p>
          <w:p w:rsidR="00D63FF4" w:rsidRPr="001444BF" w:rsidRDefault="00D63FF4" w:rsidP="00D33AFC">
            <w:pPr>
              <w:jc w:val="center"/>
              <w:rPr>
                <w:sz w:val="16"/>
                <w:szCs w:val="16"/>
              </w:rPr>
            </w:pPr>
          </w:p>
        </w:tc>
        <w:tc>
          <w:tcPr>
            <w:tcW w:w="758" w:type="pct"/>
            <w:vMerge w:val="restart"/>
            <w:tcBorders>
              <w:top w:val="single" w:sz="4" w:space="0" w:color="00000A"/>
              <w:left w:val="single" w:sz="4" w:space="0" w:color="00000A"/>
              <w:bottom w:val="single" w:sz="4" w:space="0" w:color="00000A"/>
              <w:right w:val="single" w:sz="4" w:space="0" w:color="00000A"/>
            </w:tcBorders>
          </w:tcPr>
          <w:p w:rsidR="00D63FF4" w:rsidRPr="001444BF" w:rsidRDefault="00D63FF4" w:rsidP="00D33AFC">
            <w:pPr>
              <w:jc w:val="center"/>
              <w:rPr>
                <w:sz w:val="16"/>
                <w:szCs w:val="16"/>
              </w:rPr>
            </w:pPr>
            <w:r w:rsidRPr="001444BF">
              <w:rPr>
                <w:sz w:val="16"/>
                <w:szCs w:val="16"/>
              </w:rPr>
              <w:t>Впитывающие простыни (пеленки), размером не менее 40*60 см</w:t>
            </w:r>
          </w:p>
          <w:p w:rsidR="00D63FF4" w:rsidRPr="001444BF" w:rsidRDefault="00D63FF4" w:rsidP="00D33AFC">
            <w:pPr>
              <w:jc w:val="center"/>
              <w:rPr>
                <w:sz w:val="16"/>
                <w:szCs w:val="16"/>
              </w:rPr>
            </w:pPr>
            <w:r w:rsidRPr="001444BF">
              <w:rPr>
                <w:sz w:val="16"/>
                <w:szCs w:val="16"/>
              </w:rPr>
              <w:t>(впитываемостью от 400 до 500 мл)</w:t>
            </w:r>
          </w:p>
          <w:p w:rsidR="00D63FF4" w:rsidRPr="001444BF" w:rsidRDefault="00D63FF4" w:rsidP="00D33AFC">
            <w:pPr>
              <w:tabs>
                <w:tab w:val="left" w:pos="8780"/>
              </w:tabs>
              <w:jc w:val="both"/>
              <w:rPr>
                <w:i/>
                <w:iCs/>
                <w:sz w:val="16"/>
                <w:szCs w:val="16"/>
              </w:rPr>
            </w:pPr>
          </w:p>
          <w:p w:rsidR="00D63FF4" w:rsidRPr="001444BF" w:rsidRDefault="00D63FF4" w:rsidP="00D33AFC">
            <w:pPr>
              <w:tabs>
                <w:tab w:val="left" w:pos="8780"/>
              </w:tabs>
              <w:jc w:val="center"/>
              <w:rPr>
                <w:i/>
                <w:iCs/>
                <w:sz w:val="16"/>
                <w:szCs w:val="16"/>
              </w:rPr>
            </w:pPr>
          </w:p>
        </w:tc>
        <w:tc>
          <w:tcPr>
            <w:tcW w:w="758" w:type="pct"/>
            <w:vMerge w:val="restar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bCs/>
                <w:sz w:val="16"/>
                <w:szCs w:val="16"/>
              </w:rPr>
            </w:pPr>
            <w:r w:rsidRPr="001444BF">
              <w:rPr>
                <w:bCs/>
                <w:sz w:val="16"/>
                <w:szCs w:val="16"/>
              </w:rPr>
              <w:t>22-01-01 - Впитывающие простыни (пеленки), размером не менее 40*60 см</w:t>
            </w:r>
          </w:p>
          <w:p w:rsidR="00D63FF4" w:rsidRPr="001444BF" w:rsidRDefault="00D63FF4" w:rsidP="00D33AFC">
            <w:pPr>
              <w:jc w:val="center"/>
              <w:rPr>
                <w:bCs/>
                <w:sz w:val="16"/>
                <w:szCs w:val="16"/>
              </w:rPr>
            </w:pPr>
            <w:r w:rsidRPr="001444BF">
              <w:rPr>
                <w:bCs/>
                <w:sz w:val="16"/>
                <w:szCs w:val="16"/>
              </w:rPr>
              <w:t>(впитываемостью от 400 до 500 мл)</w:t>
            </w:r>
          </w:p>
        </w:tc>
        <w:tc>
          <w:tcPr>
            <w:tcW w:w="645" w:type="pct"/>
            <w:vMerge w:val="restar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bCs/>
                <w:sz w:val="16"/>
                <w:szCs w:val="16"/>
              </w:rPr>
              <w:t>17.22.12.130-00000002 - Пеленка впитывающая</w:t>
            </w:r>
          </w:p>
        </w:tc>
        <w:tc>
          <w:tcPr>
            <w:tcW w:w="1568" w:type="pct"/>
            <w:gridSpan w:val="2"/>
            <w:tcBorders>
              <w:top w:val="single" w:sz="4" w:space="0" w:color="00000A"/>
              <w:left w:val="single" w:sz="4" w:space="0" w:color="00000A"/>
              <w:bottom w:val="single" w:sz="4" w:space="0" w:color="auto"/>
              <w:right w:val="single" w:sz="4" w:space="0" w:color="00000A"/>
            </w:tcBorders>
            <w:hideMark/>
          </w:tcPr>
          <w:p w:rsidR="00D63FF4" w:rsidRPr="001444BF" w:rsidRDefault="00D63FF4" w:rsidP="00D33AFC">
            <w:pPr>
              <w:rPr>
                <w:color w:val="000000"/>
                <w:sz w:val="16"/>
                <w:szCs w:val="16"/>
              </w:rPr>
            </w:pPr>
            <w:r w:rsidRPr="001444BF">
              <w:rPr>
                <w:b/>
                <w:color w:val="00000A"/>
                <w:sz w:val="16"/>
                <w:szCs w:val="16"/>
              </w:rPr>
              <w:t>Дополнительные характеристики</w:t>
            </w:r>
            <w:r w:rsidRPr="001444BF">
              <w:rPr>
                <w:color w:val="00000A"/>
                <w:sz w:val="16"/>
                <w:szCs w:val="16"/>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1071" w:type="pct"/>
            <w:vMerge w:val="restar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sz w:val="16"/>
                <w:szCs w:val="16"/>
              </w:rPr>
            </w:pPr>
            <w:r w:rsidRPr="001444BF">
              <w:rPr>
                <w:sz w:val="16"/>
                <w:szCs w:val="16"/>
              </w:rPr>
              <w:t>480</w:t>
            </w:r>
          </w:p>
        </w:tc>
      </w:tr>
      <w:tr w:rsidR="00D63FF4" w:rsidRPr="001444BF" w:rsidTr="00D63FF4">
        <w:trPr>
          <w:trHeight w:val="19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i/>
                <w:i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auto"/>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назначение</w:t>
            </w:r>
          </w:p>
        </w:tc>
        <w:tc>
          <w:tcPr>
            <w:tcW w:w="903" w:type="pct"/>
            <w:tcBorders>
              <w:top w:val="single" w:sz="4" w:space="0" w:color="00000A"/>
              <w:left w:val="single" w:sz="4" w:space="0" w:color="00000A"/>
              <w:bottom w:val="single" w:sz="4" w:space="0" w:color="auto"/>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реабилитация инвалидов</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i/>
                <w:i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верхний слой</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гипоаллергенный, мягкий нетканый сплошной, перекрывающий края простыни (пеленки) гидрофильный материал, позволяющий быстро пропускать жидкость во внутренние слои, выдавленный слой у пеленок, что позволяет равномерно распределять жидкость</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i/>
                <w:i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 xml:space="preserve">впитывающий слой  </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распушенная целлюлоза</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i/>
                <w:i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внешний нижний слой</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не пропускающая влагу нескользящая пленка</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i/>
                <w:i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размер</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40*60 см</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i/>
                <w:i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bCs/>
                <w:sz w:val="16"/>
                <w:szCs w:val="16"/>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color w:val="000000"/>
                <w:sz w:val="16"/>
                <w:szCs w:val="16"/>
              </w:rPr>
            </w:pPr>
          </w:p>
        </w:tc>
        <w:tc>
          <w:tcPr>
            <w:tcW w:w="665"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color w:val="000000"/>
                <w:sz w:val="16"/>
                <w:szCs w:val="16"/>
              </w:rPr>
            </w:pPr>
            <w:r w:rsidRPr="001444BF">
              <w:rPr>
                <w:color w:val="000000"/>
                <w:sz w:val="16"/>
                <w:szCs w:val="16"/>
              </w:rPr>
              <w:t>впитываемость</w:t>
            </w:r>
          </w:p>
        </w:tc>
        <w:tc>
          <w:tcPr>
            <w:tcW w:w="903"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rPr>
                <w:sz w:val="16"/>
                <w:szCs w:val="16"/>
              </w:rPr>
            </w:pPr>
            <w:r w:rsidRPr="001444BF">
              <w:rPr>
                <w:color w:val="000000"/>
                <w:sz w:val="16"/>
                <w:szCs w:val="16"/>
              </w:rPr>
              <w:t>400 мл</w:t>
            </w:r>
          </w:p>
        </w:tc>
        <w:tc>
          <w:tcPr>
            <w:tcW w:w="1071" w:type="pct"/>
            <w:vMerge/>
            <w:tcBorders>
              <w:top w:val="single" w:sz="4" w:space="0" w:color="00000A"/>
              <w:left w:val="single" w:sz="4" w:space="0" w:color="00000A"/>
              <w:bottom w:val="single" w:sz="4" w:space="0" w:color="00000A"/>
              <w:right w:val="single" w:sz="4" w:space="0" w:color="00000A"/>
            </w:tcBorders>
            <w:vAlign w:val="center"/>
            <w:hideMark/>
          </w:tcPr>
          <w:p w:rsidR="00D63FF4" w:rsidRPr="001444BF" w:rsidRDefault="00D63FF4" w:rsidP="00D33AFC">
            <w:pPr>
              <w:rPr>
                <w:sz w:val="16"/>
                <w:szCs w:val="16"/>
              </w:rPr>
            </w:pPr>
          </w:p>
        </w:tc>
      </w:tr>
      <w:tr w:rsidR="00D63FF4" w:rsidRPr="001444BF" w:rsidTr="00D63FF4">
        <w:tc>
          <w:tcPr>
            <w:tcW w:w="3929" w:type="pct"/>
            <w:gridSpan w:val="6"/>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ind w:firstLine="360"/>
              <w:jc w:val="right"/>
              <w:rPr>
                <w:b/>
                <w:sz w:val="16"/>
                <w:szCs w:val="16"/>
              </w:rPr>
            </w:pPr>
            <w:r w:rsidRPr="001444BF">
              <w:rPr>
                <w:b/>
                <w:sz w:val="16"/>
                <w:szCs w:val="16"/>
              </w:rPr>
              <w:t>ИТОГО:</w:t>
            </w:r>
          </w:p>
        </w:tc>
        <w:tc>
          <w:tcPr>
            <w:tcW w:w="1071" w:type="pct"/>
            <w:tcBorders>
              <w:top w:val="single" w:sz="4" w:space="0" w:color="00000A"/>
              <w:left w:val="single" w:sz="4" w:space="0" w:color="00000A"/>
              <w:bottom w:val="single" w:sz="4" w:space="0" w:color="00000A"/>
              <w:right w:val="single" w:sz="4" w:space="0" w:color="00000A"/>
            </w:tcBorders>
            <w:hideMark/>
          </w:tcPr>
          <w:p w:rsidR="00D63FF4" w:rsidRPr="001444BF" w:rsidRDefault="00D63FF4" w:rsidP="00D33AFC">
            <w:pPr>
              <w:jc w:val="center"/>
              <w:rPr>
                <w:b/>
                <w:sz w:val="16"/>
                <w:szCs w:val="16"/>
              </w:rPr>
            </w:pPr>
            <w:r w:rsidRPr="001444BF">
              <w:rPr>
                <w:rFonts w:eastAsia="Calibri"/>
                <w:b/>
                <w:color w:val="00000A"/>
                <w:sz w:val="16"/>
                <w:szCs w:val="16"/>
                <w:lang w:eastAsia="en-US"/>
              </w:rPr>
              <w:t>105 720</w:t>
            </w:r>
          </w:p>
        </w:tc>
      </w:tr>
    </w:tbl>
    <w:p w:rsidR="007D7845" w:rsidRPr="001444BF" w:rsidRDefault="007D7845" w:rsidP="007D7845">
      <w:pPr>
        <w:widowControl w:val="0"/>
        <w:ind w:firstLine="709"/>
        <w:jc w:val="both"/>
        <w:rPr>
          <w:bCs/>
          <w:color w:val="000000"/>
          <w:sz w:val="16"/>
          <w:szCs w:val="16"/>
        </w:rPr>
      </w:pPr>
      <w:r w:rsidRPr="001444BF">
        <w:rPr>
          <w:bCs/>
          <w:color w:val="000000"/>
          <w:sz w:val="16"/>
          <w:szCs w:val="16"/>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(абилитации), которые соответствуют классификатору, утвержденному Приказом Министерства труда и социальной защиты РФ от 13 февраля 2018 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p w:rsidR="007D7845" w:rsidRPr="001444BF" w:rsidRDefault="007D7845" w:rsidP="007D7845">
      <w:pPr>
        <w:widowControl w:val="0"/>
        <w:ind w:firstLine="709"/>
        <w:jc w:val="both"/>
        <w:rPr>
          <w:bCs/>
          <w:color w:val="000000"/>
          <w:sz w:val="16"/>
          <w:szCs w:val="16"/>
        </w:rPr>
      </w:pPr>
      <w:r w:rsidRPr="001444BF">
        <w:rPr>
          <w:bCs/>
          <w:color w:val="000000"/>
          <w:sz w:val="16"/>
          <w:szCs w:val="16"/>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7D7845" w:rsidRPr="001444BF" w:rsidRDefault="007D7845" w:rsidP="007D7845">
      <w:pPr>
        <w:widowControl w:val="0"/>
        <w:ind w:firstLine="709"/>
        <w:jc w:val="center"/>
        <w:rPr>
          <w:b/>
          <w:bCs/>
          <w:color w:val="000000"/>
          <w:sz w:val="20"/>
          <w:szCs w:val="20"/>
        </w:rPr>
      </w:pPr>
      <w:r w:rsidRPr="001444BF">
        <w:rPr>
          <w:b/>
          <w:bCs/>
          <w:color w:val="000000"/>
          <w:sz w:val="20"/>
          <w:szCs w:val="20"/>
        </w:rPr>
        <w:t>Требования к качеству товара</w:t>
      </w:r>
    </w:p>
    <w:p w:rsidR="007D7845" w:rsidRPr="001444BF" w:rsidRDefault="007D7845" w:rsidP="007D7845">
      <w:pPr>
        <w:widowControl w:val="0"/>
        <w:ind w:firstLine="709"/>
        <w:jc w:val="center"/>
        <w:rPr>
          <w:b/>
          <w:bCs/>
          <w:color w:val="000000"/>
          <w:sz w:val="20"/>
          <w:szCs w:val="20"/>
        </w:rPr>
      </w:pPr>
    </w:p>
    <w:p w:rsidR="007D7845" w:rsidRPr="001444BF" w:rsidRDefault="007D7845" w:rsidP="007D7845">
      <w:pPr>
        <w:widowControl w:val="0"/>
        <w:ind w:firstLine="709"/>
        <w:jc w:val="both"/>
        <w:rPr>
          <w:color w:val="000000"/>
          <w:sz w:val="20"/>
          <w:szCs w:val="20"/>
        </w:rPr>
      </w:pPr>
      <w:r w:rsidRPr="001444BF">
        <w:rPr>
          <w:color w:val="000000"/>
          <w:sz w:val="20"/>
          <w:szCs w:val="20"/>
        </w:rPr>
        <w:t>Впитывающие пеленки (простыни) должны соответствовать требованиям стандартов ГОСТ ИСО 10993-1-2021, ГОСТ ИСО 10993-5-2011, ГОСТ ИСО 10993-10-2011, ГОСТ Р 57762-2021.</w:t>
      </w:r>
    </w:p>
    <w:p w:rsidR="007D7845" w:rsidRPr="001444BF" w:rsidRDefault="007D7845" w:rsidP="007D7845">
      <w:pPr>
        <w:widowControl w:val="0"/>
        <w:ind w:firstLine="709"/>
        <w:jc w:val="both"/>
        <w:rPr>
          <w:color w:val="000000"/>
          <w:sz w:val="20"/>
          <w:szCs w:val="20"/>
        </w:rPr>
      </w:pPr>
      <w:r w:rsidRPr="001444BF">
        <w:rPr>
          <w:color w:val="000000"/>
          <w:sz w:val="20"/>
          <w:szCs w:val="20"/>
        </w:rPr>
        <w:t>В изделиях не допускаются механические повреждения (разрыв края, разрезы и т.п.), пятна различного происхождения, посторонние включения.</w:t>
      </w:r>
    </w:p>
    <w:p w:rsidR="007D7845" w:rsidRPr="001444BF" w:rsidRDefault="007D7845" w:rsidP="007D7845">
      <w:pPr>
        <w:widowControl w:val="0"/>
        <w:ind w:firstLine="709"/>
        <w:jc w:val="both"/>
        <w:rPr>
          <w:color w:val="000000"/>
          <w:sz w:val="20"/>
          <w:szCs w:val="20"/>
        </w:rPr>
      </w:pPr>
      <w:r w:rsidRPr="001444BF">
        <w:rPr>
          <w:color w:val="000000"/>
          <w:sz w:val="20"/>
          <w:szCs w:val="20"/>
        </w:rPr>
        <w:t>Печатное изображение на изделиях должно быть четким без искажений и пробелов. Не допускаются следы выщипывания волокон с поверхности изделий и отмарывания краски.</w:t>
      </w:r>
    </w:p>
    <w:p w:rsidR="007D7845" w:rsidRPr="001444BF" w:rsidRDefault="007D7845" w:rsidP="007D7845">
      <w:pPr>
        <w:widowControl w:val="0"/>
        <w:ind w:firstLine="709"/>
        <w:jc w:val="both"/>
        <w:rPr>
          <w:color w:val="000000"/>
          <w:sz w:val="20"/>
          <w:szCs w:val="20"/>
        </w:rPr>
      </w:pPr>
      <w:r w:rsidRPr="001444BF">
        <w:rPr>
          <w:color w:val="000000"/>
          <w:sz w:val="20"/>
          <w:szCs w:val="20"/>
        </w:rPr>
        <w:t>Требования к техническим характеристикам товара: указаны в таблице.</w:t>
      </w:r>
    </w:p>
    <w:p w:rsidR="007D7845" w:rsidRPr="001444BF" w:rsidRDefault="007D7845" w:rsidP="007D7845">
      <w:pPr>
        <w:widowControl w:val="0"/>
        <w:tabs>
          <w:tab w:val="left" w:pos="2265"/>
        </w:tabs>
        <w:ind w:firstLine="709"/>
        <w:jc w:val="center"/>
        <w:rPr>
          <w:b/>
          <w:color w:val="000000"/>
          <w:sz w:val="20"/>
          <w:szCs w:val="20"/>
        </w:rPr>
      </w:pPr>
    </w:p>
    <w:p w:rsidR="007D7845" w:rsidRPr="001444BF" w:rsidRDefault="007D7845" w:rsidP="007D7845">
      <w:pPr>
        <w:widowControl w:val="0"/>
        <w:tabs>
          <w:tab w:val="left" w:pos="2265"/>
        </w:tabs>
        <w:ind w:firstLine="709"/>
        <w:jc w:val="center"/>
        <w:rPr>
          <w:b/>
          <w:bCs/>
          <w:color w:val="000000"/>
          <w:sz w:val="20"/>
          <w:szCs w:val="20"/>
        </w:rPr>
      </w:pPr>
      <w:r w:rsidRPr="001444BF">
        <w:rPr>
          <w:b/>
          <w:color w:val="000000"/>
          <w:sz w:val="20"/>
          <w:szCs w:val="20"/>
        </w:rPr>
        <w:t xml:space="preserve">Требования к безопасности </w:t>
      </w:r>
      <w:r w:rsidRPr="001444BF">
        <w:rPr>
          <w:b/>
          <w:bCs/>
          <w:color w:val="000000"/>
          <w:sz w:val="20"/>
          <w:szCs w:val="20"/>
        </w:rPr>
        <w:t>товара</w:t>
      </w:r>
    </w:p>
    <w:p w:rsidR="007D7845" w:rsidRPr="001444BF" w:rsidRDefault="007D7845" w:rsidP="007D7845">
      <w:pPr>
        <w:widowControl w:val="0"/>
        <w:tabs>
          <w:tab w:val="left" w:pos="2265"/>
        </w:tabs>
        <w:ind w:firstLine="709"/>
        <w:jc w:val="center"/>
        <w:rPr>
          <w:bCs/>
          <w:color w:val="000000"/>
          <w:sz w:val="20"/>
          <w:szCs w:val="20"/>
        </w:rPr>
      </w:pPr>
    </w:p>
    <w:p w:rsidR="007D7845" w:rsidRPr="001444BF" w:rsidRDefault="007D7845" w:rsidP="007D7845">
      <w:pPr>
        <w:widowControl w:val="0"/>
        <w:ind w:firstLine="709"/>
        <w:jc w:val="both"/>
        <w:rPr>
          <w:color w:val="000000"/>
          <w:sz w:val="20"/>
          <w:szCs w:val="20"/>
        </w:rPr>
      </w:pPr>
      <w:r w:rsidRPr="001444BF">
        <w:rPr>
          <w:color w:val="000000"/>
          <w:sz w:val="20"/>
          <w:szCs w:val="20"/>
        </w:rPr>
        <w:t>Необходимо наличие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 Российской Федерации от 01.12.2009 № 982), регистрационных удостоверений.</w:t>
      </w:r>
    </w:p>
    <w:p w:rsidR="007D7845" w:rsidRPr="001444BF" w:rsidRDefault="007D7845" w:rsidP="007D7845">
      <w:pPr>
        <w:widowControl w:val="0"/>
        <w:ind w:firstLine="709"/>
        <w:jc w:val="both"/>
        <w:rPr>
          <w:color w:val="000000"/>
          <w:sz w:val="20"/>
          <w:szCs w:val="20"/>
        </w:rPr>
      </w:pPr>
    </w:p>
    <w:p w:rsidR="007D7845" w:rsidRPr="001444BF" w:rsidRDefault="007D7845" w:rsidP="007D7845">
      <w:pPr>
        <w:widowControl w:val="0"/>
        <w:shd w:val="clear" w:color="auto" w:fill="FFFFFF"/>
        <w:ind w:firstLine="709"/>
        <w:jc w:val="center"/>
        <w:rPr>
          <w:b/>
          <w:bCs/>
          <w:color w:val="000000"/>
          <w:sz w:val="20"/>
          <w:szCs w:val="20"/>
        </w:rPr>
      </w:pPr>
      <w:r w:rsidRPr="001444BF">
        <w:rPr>
          <w:b/>
          <w:color w:val="000000"/>
          <w:sz w:val="20"/>
          <w:szCs w:val="20"/>
        </w:rPr>
        <w:t xml:space="preserve">Требования к результатам </w:t>
      </w:r>
      <w:r w:rsidRPr="001444BF">
        <w:rPr>
          <w:b/>
          <w:bCs/>
          <w:color w:val="000000"/>
          <w:sz w:val="20"/>
          <w:szCs w:val="20"/>
        </w:rPr>
        <w:t>поставки товара</w:t>
      </w:r>
    </w:p>
    <w:p w:rsidR="007D7845" w:rsidRPr="001444BF" w:rsidRDefault="007D7845" w:rsidP="007D7845">
      <w:pPr>
        <w:widowControl w:val="0"/>
        <w:shd w:val="clear" w:color="auto" w:fill="FFFFFF"/>
        <w:ind w:firstLine="709"/>
        <w:jc w:val="center"/>
        <w:rPr>
          <w:bCs/>
          <w:color w:val="000000"/>
          <w:sz w:val="20"/>
          <w:szCs w:val="20"/>
        </w:rPr>
      </w:pPr>
    </w:p>
    <w:p w:rsidR="007D7845" w:rsidRPr="001444BF" w:rsidRDefault="007D7845" w:rsidP="007D7845">
      <w:pPr>
        <w:widowControl w:val="0"/>
        <w:shd w:val="clear" w:color="auto" w:fill="FFFFFF"/>
        <w:ind w:firstLine="709"/>
        <w:jc w:val="both"/>
        <w:rPr>
          <w:bCs/>
          <w:color w:val="000000"/>
          <w:sz w:val="20"/>
          <w:szCs w:val="20"/>
        </w:rPr>
      </w:pPr>
      <w:r w:rsidRPr="001444BF">
        <w:rPr>
          <w:color w:val="000000"/>
          <w:sz w:val="20"/>
          <w:szCs w:val="20"/>
        </w:rPr>
        <w:t>Упаковка должна обеспечивать их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7D7845" w:rsidRPr="001444BF" w:rsidRDefault="007D7845" w:rsidP="007D7845">
      <w:pPr>
        <w:widowControl w:val="0"/>
        <w:shd w:val="clear" w:color="auto" w:fill="FFFFFF"/>
        <w:tabs>
          <w:tab w:val="left" w:pos="0"/>
        </w:tabs>
        <w:autoSpaceDE w:val="0"/>
        <w:ind w:firstLine="709"/>
        <w:jc w:val="both"/>
        <w:rPr>
          <w:color w:val="000000"/>
          <w:sz w:val="20"/>
          <w:szCs w:val="20"/>
        </w:rPr>
      </w:pPr>
    </w:p>
    <w:p w:rsidR="007D7845" w:rsidRPr="001444BF" w:rsidRDefault="007D7845" w:rsidP="007D7845">
      <w:pPr>
        <w:widowControl w:val="0"/>
        <w:shd w:val="clear" w:color="auto" w:fill="FFFFFF"/>
        <w:tabs>
          <w:tab w:val="left" w:pos="0"/>
        </w:tabs>
        <w:autoSpaceDE w:val="0"/>
        <w:ind w:firstLine="709"/>
        <w:jc w:val="center"/>
        <w:rPr>
          <w:b/>
          <w:bCs/>
          <w:color w:val="000000"/>
          <w:sz w:val="20"/>
          <w:szCs w:val="20"/>
        </w:rPr>
      </w:pPr>
      <w:r w:rsidRPr="001444BF">
        <w:rPr>
          <w:b/>
          <w:color w:val="000000"/>
          <w:sz w:val="20"/>
          <w:szCs w:val="20"/>
        </w:rPr>
        <w:t xml:space="preserve">Требования к сроку и (или) объему предоставления гарантий </w:t>
      </w:r>
      <w:r w:rsidRPr="001444BF">
        <w:rPr>
          <w:b/>
          <w:bCs/>
          <w:color w:val="000000"/>
          <w:sz w:val="20"/>
          <w:szCs w:val="20"/>
        </w:rPr>
        <w:t>товара</w:t>
      </w:r>
    </w:p>
    <w:p w:rsidR="007D7845" w:rsidRPr="001444BF" w:rsidRDefault="007D7845" w:rsidP="007D7845">
      <w:pPr>
        <w:widowControl w:val="0"/>
        <w:shd w:val="clear" w:color="auto" w:fill="FFFFFF"/>
        <w:tabs>
          <w:tab w:val="left" w:pos="0"/>
        </w:tabs>
        <w:autoSpaceDE w:val="0"/>
        <w:ind w:firstLine="709"/>
        <w:jc w:val="center"/>
        <w:rPr>
          <w:b/>
          <w:bCs/>
          <w:color w:val="000000"/>
          <w:sz w:val="20"/>
          <w:szCs w:val="20"/>
        </w:rPr>
      </w:pPr>
    </w:p>
    <w:p w:rsidR="007D7845" w:rsidRPr="001444BF" w:rsidRDefault="007D7845" w:rsidP="007D7845">
      <w:pPr>
        <w:widowControl w:val="0"/>
        <w:ind w:firstLine="709"/>
        <w:contextualSpacing/>
        <w:jc w:val="both"/>
        <w:rPr>
          <w:color w:val="000000"/>
          <w:kern w:val="2"/>
          <w:sz w:val="20"/>
          <w:szCs w:val="20"/>
        </w:rPr>
      </w:pPr>
      <w:r w:rsidRPr="001444BF">
        <w:rPr>
          <w:bCs/>
          <w:color w:val="000000"/>
          <w:sz w:val="20"/>
          <w:szCs w:val="20"/>
        </w:rPr>
        <w:t>Абсорбирующее белье и подгузники являются продукцией одноразовой, в связи с чем срок предоставления гарантии качества не устанавливается. Остаточный срок годности Товара на момент выдачи должен быть не менее 1 года.</w:t>
      </w:r>
    </w:p>
    <w:p w:rsidR="007D7845" w:rsidRPr="001444BF" w:rsidRDefault="007D7845" w:rsidP="007D7845">
      <w:pPr>
        <w:widowControl w:val="0"/>
        <w:contextualSpacing/>
        <w:jc w:val="both"/>
        <w:rPr>
          <w:color w:val="000000"/>
          <w:kern w:val="1"/>
          <w:sz w:val="20"/>
          <w:szCs w:val="20"/>
        </w:rPr>
      </w:pPr>
    </w:p>
    <w:p w:rsidR="007D7845" w:rsidRPr="001444BF" w:rsidRDefault="007D7845" w:rsidP="007D7845">
      <w:pPr>
        <w:widowControl w:val="0"/>
        <w:shd w:val="clear" w:color="auto" w:fill="FFFFFF"/>
        <w:autoSpaceDE w:val="0"/>
        <w:ind w:firstLine="709"/>
        <w:jc w:val="center"/>
        <w:rPr>
          <w:b/>
          <w:sz w:val="20"/>
          <w:szCs w:val="20"/>
        </w:rPr>
      </w:pPr>
      <w:r w:rsidRPr="001444BF">
        <w:rPr>
          <w:sz w:val="20"/>
          <w:szCs w:val="20"/>
        </w:rPr>
        <w:t xml:space="preserve"> </w:t>
      </w:r>
      <w:r w:rsidRPr="001444BF">
        <w:rPr>
          <w:b/>
          <w:sz w:val="20"/>
          <w:szCs w:val="20"/>
        </w:rPr>
        <w:t>Место, условия и сроки (периоды) поставки товара</w:t>
      </w:r>
    </w:p>
    <w:p w:rsidR="007D7845" w:rsidRPr="001444BF" w:rsidRDefault="007D7845" w:rsidP="007D7845">
      <w:pPr>
        <w:widowControl w:val="0"/>
        <w:shd w:val="clear" w:color="auto" w:fill="FFFFFF"/>
        <w:autoSpaceDE w:val="0"/>
        <w:ind w:firstLine="709"/>
        <w:jc w:val="center"/>
        <w:rPr>
          <w:sz w:val="20"/>
          <w:szCs w:val="20"/>
        </w:rPr>
      </w:pPr>
    </w:p>
    <w:p w:rsidR="007D7845" w:rsidRPr="001444BF" w:rsidRDefault="007D7845" w:rsidP="007D7845">
      <w:pPr>
        <w:widowControl w:val="0"/>
        <w:ind w:firstLine="709"/>
        <w:jc w:val="both"/>
        <w:rPr>
          <w:sz w:val="20"/>
          <w:szCs w:val="18"/>
        </w:rPr>
      </w:pPr>
      <w:r w:rsidRPr="001444BF">
        <w:rPr>
          <w:sz w:val="20"/>
          <w:szCs w:val="18"/>
        </w:rPr>
        <w:t>Срок предоставления Товара на проверку Заказчику — Не позднее 10 (десяти) рабочих дней с даты подписания Сторонами Контракта в пункте выдачи Товара Поставщика, находящегося на территории г. Орла, должно находиться 100 (сто) процентов от общего объема Товара для осуществления Заказчиком выборочной проверки на соответствие Товара требованиям, установленным настоящим Контрактом.</w:t>
      </w:r>
    </w:p>
    <w:p w:rsidR="007D7845" w:rsidRPr="001444BF" w:rsidRDefault="007D7845" w:rsidP="007D7845">
      <w:pPr>
        <w:widowControl w:val="0"/>
        <w:ind w:firstLine="709"/>
        <w:jc w:val="both"/>
        <w:rPr>
          <w:sz w:val="20"/>
          <w:szCs w:val="18"/>
        </w:rPr>
      </w:pPr>
      <w:r w:rsidRPr="001444BF">
        <w:rPr>
          <w:sz w:val="20"/>
          <w:szCs w:val="18"/>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7D7845" w:rsidRPr="001444BF" w:rsidRDefault="007D7845" w:rsidP="007D7845">
      <w:pPr>
        <w:widowControl w:val="0"/>
        <w:ind w:firstLine="709"/>
        <w:jc w:val="both"/>
        <w:rPr>
          <w:sz w:val="20"/>
          <w:szCs w:val="18"/>
        </w:rPr>
      </w:pPr>
      <w:r w:rsidRPr="001444BF">
        <w:rPr>
          <w:sz w:val="20"/>
          <w:szCs w:val="18"/>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7D7845" w:rsidRPr="001444BF" w:rsidRDefault="007D7845" w:rsidP="007D7845">
      <w:pPr>
        <w:widowControl w:val="0"/>
        <w:ind w:firstLine="709"/>
        <w:jc w:val="both"/>
        <w:rPr>
          <w:sz w:val="20"/>
          <w:szCs w:val="18"/>
        </w:rPr>
      </w:pPr>
      <w:r w:rsidRPr="001444BF">
        <w:rPr>
          <w:sz w:val="20"/>
          <w:szCs w:val="18"/>
        </w:rPr>
        <w:t xml:space="preserve">Пункт выдачи должен быть организован не позднее 10 (десяти) рабочих дней с даты подписания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Получателей, оборудованную мебелью для ожидания в сидячем положении. </w:t>
      </w:r>
    </w:p>
    <w:p w:rsidR="007D7845" w:rsidRPr="001444BF" w:rsidRDefault="007D7845" w:rsidP="007D7845">
      <w:pPr>
        <w:widowControl w:val="0"/>
        <w:ind w:firstLine="709"/>
        <w:jc w:val="both"/>
        <w:rPr>
          <w:sz w:val="20"/>
          <w:szCs w:val="18"/>
        </w:rPr>
      </w:pPr>
      <w:r w:rsidRPr="001444BF">
        <w:rPr>
          <w:sz w:val="20"/>
          <w:szCs w:val="18"/>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7D7845" w:rsidRPr="001444BF" w:rsidRDefault="007D7845" w:rsidP="007D7845">
      <w:pPr>
        <w:widowControl w:val="0"/>
        <w:ind w:firstLine="709"/>
        <w:jc w:val="both"/>
        <w:rPr>
          <w:sz w:val="20"/>
          <w:szCs w:val="18"/>
        </w:rPr>
      </w:pPr>
      <w:r w:rsidRPr="001444BF">
        <w:rPr>
          <w:sz w:val="20"/>
          <w:szCs w:val="18"/>
        </w:rPr>
        <w:t>Пункт выдачи должен быть оборудован камерами видеофиксации, которые будут вести видеозапись приема-передачи товара Получателям.</w:t>
      </w:r>
    </w:p>
    <w:p w:rsidR="007D7845" w:rsidRPr="001444BF" w:rsidRDefault="007D7845" w:rsidP="007D7845">
      <w:pPr>
        <w:widowControl w:val="0"/>
        <w:ind w:firstLine="709"/>
        <w:jc w:val="both"/>
        <w:rPr>
          <w:sz w:val="20"/>
          <w:szCs w:val="18"/>
        </w:rPr>
      </w:pPr>
      <w:r w:rsidRPr="001444BF">
        <w:rPr>
          <w:sz w:val="20"/>
          <w:szCs w:val="18"/>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7D7845" w:rsidRPr="001444BF" w:rsidRDefault="007D7845" w:rsidP="007D7845">
      <w:pPr>
        <w:widowControl w:val="0"/>
        <w:ind w:firstLine="709"/>
        <w:jc w:val="both"/>
        <w:rPr>
          <w:sz w:val="20"/>
          <w:szCs w:val="18"/>
        </w:rPr>
      </w:pPr>
      <w:r w:rsidRPr="001444BF">
        <w:rPr>
          <w:sz w:val="20"/>
          <w:szCs w:val="18"/>
        </w:rPr>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со свободным и бесплатным доступом Получателей.</w:t>
      </w:r>
    </w:p>
    <w:p w:rsidR="007D7845" w:rsidRPr="001444BF" w:rsidRDefault="007D7845" w:rsidP="007D7845">
      <w:pPr>
        <w:widowControl w:val="0"/>
        <w:ind w:firstLine="709"/>
        <w:jc w:val="both"/>
        <w:rPr>
          <w:sz w:val="20"/>
          <w:szCs w:val="18"/>
        </w:rPr>
      </w:pPr>
      <w:r w:rsidRPr="001444BF">
        <w:rPr>
          <w:sz w:val="20"/>
          <w:szCs w:val="18"/>
        </w:rPr>
        <w:t>В случае выбора Получателем способа получения Изделия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7D7845" w:rsidRPr="001444BF" w:rsidRDefault="007D7845" w:rsidP="007D7845">
      <w:pPr>
        <w:widowControl w:val="0"/>
        <w:ind w:firstLine="709"/>
        <w:jc w:val="both"/>
        <w:rPr>
          <w:sz w:val="20"/>
          <w:szCs w:val="18"/>
        </w:rPr>
      </w:pPr>
      <w:r w:rsidRPr="001444BF">
        <w:rPr>
          <w:sz w:val="20"/>
          <w:szCs w:val="18"/>
        </w:rPr>
        <w:t>Передача Товара Получателям должна производиться в пункте выдачи не менее 5 (пяти) дней в неделю, не менее 40 (сорока) часов в неделю, при этом время работы должно попадать в интервал с 09:00 до 19:00.</w:t>
      </w:r>
    </w:p>
    <w:p w:rsidR="007D7845" w:rsidRPr="001444BF" w:rsidRDefault="007D7845" w:rsidP="007D7845">
      <w:pPr>
        <w:widowControl w:val="0"/>
        <w:ind w:firstLine="709"/>
        <w:jc w:val="both"/>
        <w:rPr>
          <w:sz w:val="20"/>
          <w:szCs w:val="18"/>
        </w:rPr>
      </w:pPr>
      <w:r w:rsidRPr="001444BF">
        <w:rPr>
          <w:sz w:val="20"/>
          <w:szCs w:val="18"/>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5 рабочих дней с даты обращения Получателя.</w:t>
      </w:r>
    </w:p>
    <w:p w:rsidR="007D7845" w:rsidRPr="001444BF" w:rsidRDefault="007D7845" w:rsidP="007D7845">
      <w:pPr>
        <w:widowControl w:val="0"/>
        <w:ind w:firstLine="709"/>
        <w:jc w:val="both"/>
        <w:rPr>
          <w:sz w:val="20"/>
          <w:szCs w:val="18"/>
        </w:rPr>
      </w:pPr>
      <w:r w:rsidRPr="001444BF">
        <w:rPr>
          <w:sz w:val="20"/>
          <w:szCs w:val="18"/>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7D7845" w:rsidRPr="001444BF" w:rsidRDefault="007D7845" w:rsidP="007D7845">
      <w:pPr>
        <w:widowControl w:val="0"/>
        <w:ind w:firstLine="709"/>
        <w:jc w:val="both"/>
        <w:rPr>
          <w:sz w:val="20"/>
          <w:szCs w:val="18"/>
        </w:rPr>
      </w:pPr>
      <w:r w:rsidRPr="001444BF">
        <w:rPr>
          <w:sz w:val="20"/>
          <w:szCs w:val="18"/>
        </w:rPr>
        <w:t>Начало поставки Товара Получателям - не позднее 15 (пятнадцати) рабочих дней с даты подписания Сторонами Контракта.</w:t>
      </w:r>
    </w:p>
    <w:p w:rsidR="007D7845" w:rsidRPr="001444BF" w:rsidRDefault="007D7845" w:rsidP="007D7845">
      <w:pPr>
        <w:widowControl w:val="0"/>
        <w:ind w:firstLine="709"/>
        <w:jc w:val="both"/>
        <w:rPr>
          <w:sz w:val="20"/>
          <w:szCs w:val="18"/>
        </w:rPr>
      </w:pPr>
      <w:r w:rsidRPr="001444BF">
        <w:rPr>
          <w:bCs/>
          <w:sz w:val="20"/>
          <w:szCs w:val="18"/>
        </w:rPr>
        <w:t xml:space="preserve">Срок поставки Товара Получателям: </w:t>
      </w:r>
      <w:r w:rsidRPr="001444BF">
        <w:rPr>
          <w:b/>
          <w:bCs/>
          <w:sz w:val="20"/>
          <w:szCs w:val="18"/>
        </w:rPr>
        <w:t>до 30.11.2022г.</w:t>
      </w:r>
      <w:r w:rsidRPr="001444BF">
        <w:rPr>
          <w:b/>
          <w:sz w:val="20"/>
          <w:szCs w:val="18"/>
        </w:rPr>
        <w:t xml:space="preserve"> </w:t>
      </w:r>
    </w:p>
    <w:p w:rsidR="007D7845" w:rsidRPr="001444BF" w:rsidRDefault="007D7845" w:rsidP="007D7845">
      <w:pPr>
        <w:keepNext/>
        <w:widowControl w:val="0"/>
        <w:shd w:val="clear" w:color="auto" w:fill="FFFFFF"/>
        <w:autoSpaceDE w:val="0"/>
        <w:ind w:firstLine="709"/>
        <w:jc w:val="both"/>
        <w:rPr>
          <w:sz w:val="20"/>
          <w:szCs w:val="20"/>
        </w:rPr>
      </w:pPr>
    </w:p>
    <w:p w:rsidR="003A6E91" w:rsidRPr="001444BF" w:rsidRDefault="003A6E91" w:rsidP="006F1493">
      <w:pPr>
        <w:widowControl w:val="0"/>
        <w:contextualSpacing/>
        <w:jc w:val="both"/>
        <w:rPr>
          <w:color w:val="000000"/>
          <w:sz w:val="22"/>
          <w:szCs w:val="22"/>
        </w:rPr>
      </w:pPr>
    </w:p>
    <w:p w:rsidR="006F1493" w:rsidRPr="001444BF" w:rsidRDefault="006F1493" w:rsidP="006F1493">
      <w:pPr>
        <w:ind w:firstLine="709"/>
        <w:jc w:val="both"/>
        <w:rPr>
          <w:color w:val="000000"/>
          <w:sz w:val="22"/>
          <w:szCs w:val="22"/>
        </w:rPr>
      </w:pPr>
      <w:r w:rsidRPr="001444BF">
        <w:rPr>
          <w:color w:val="000000"/>
          <w:sz w:val="22"/>
          <w:szCs w:val="22"/>
        </w:rPr>
        <w:t xml:space="preserve">Ответственный за исполнение Контракта: главный специалист отдела социальных программ ГУ - Орловское отделение Фонда социального страхования Российской Федерации </w:t>
      </w:r>
      <w:r w:rsidR="003A6E91" w:rsidRPr="001444BF">
        <w:rPr>
          <w:color w:val="000000"/>
          <w:sz w:val="22"/>
          <w:szCs w:val="22"/>
        </w:rPr>
        <w:t>Бардина Надежда Юрьевна.</w:t>
      </w:r>
    </w:p>
    <w:p w:rsidR="005437DD" w:rsidRPr="001444BF" w:rsidRDefault="005437DD" w:rsidP="005437DD">
      <w:pPr>
        <w:tabs>
          <w:tab w:val="left" w:pos="8780"/>
        </w:tabs>
        <w:jc w:val="both"/>
        <w:rPr>
          <w:bCs/>
          <w:color w:val="000000"/>
          <w:sz w:val="22"/>
          <w:szCs w:val="22"/>
        </w:rPr>
      </w:pPr>
    </w:p>
    <w:p w:rsidR="004A611F" w:rsidRPr="001444BF" w:rsidRDefault="004A611F" w:rsidP="004A611F">
      <w:pPr>
        <w:pStyle w:val="ConsPlusNormal"/>
        <w:ind w:firstLine="426"/>
        <w:jc w:val="both"/>
        <w:rPr>
          <w:rFonts w:ascii="Times New Roman" w:hAnsi="Times New Roman" w:cs="Times New Roman"/>
          <w:sz w:val="22"/>
          <w:szCs w:val="22"/>
        </w:rPr>
      </w:pPr>
      <w:r w:rsidRPr="001444BF">
        <w:rPr>
          <w:rFonts w:ascii="Times New Roman" w:hAnsi="Times New Roman" w:cs="Times New Roman"/>
          <w:b/>
          <w:sz w:val="22"/>
          <w:szCs w:val="22"/>
        </w:rPr>
        <w:t>Источник финансирования:</w:t>
      </w:r>
      <w:r w:rsidRPr="001444BF">
        <w:rPr>
          <w:rFonts w:ascii="Times New Roman" w:hAnsi="Times New Roman" w:cs="Times New Roman"/>
          <w:sz w:val="22"/>
          <w:szCs w:val="22"/>
        </w:rPr>
        <w:t xml:space="preserve">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
    <w:p w:rsidR="004A611F" w:rsidRPr="001444BF" w:rsidRDefault="004A611F" w:rsidP="005437DD">
      <w:pPr>
        <w:tabs>
          <w:tab w:val="left" w:pos="8780"/>
        </w:tabs>
        <w:jc w:val="both"/>
        <w:rPr>
          <w:bCs/>
          <w:color w:val="000000"/>
          <w:sz w:val="22"/>
          <w:szCs w:val="22"/>
        </w:rPr>
      </w:pPr>
    </w:p>
    <w:p w:rsidR="0029163D" w:rsidRPr="001444BF" w:rsidRDefault="0029163D" w:rsidP="0029163D">
      <w:pPr>
        <w:tabs>
          <w:tab w:val="left" w:pos="8780"/>
        </w:tabs>
        <w:ind w:firstLine="142"/>
        <w:jc w:val="both"/>
        <w:rPr>
          <w:bCs/>
        </w:rPr>
      </w:pPr>
      <w:r w:rsidRPr="001444BF">
        <w:rPr>
          <w:b/>
          <w:bCs/>
        </w:rPr>
        <w:t>КБК</w:t>
      </w:r>
      <w:r w:rsidRPr="001444BF">
        <w:rPr>
          <w:bCs/>
        </w:rPr>
        <w:t xml:space="preserve"> 393 1003 0440139570 323 263</w:t>
      </w:r>
    </w:p>
    <w:p w:rsidR="0029163D" w:rsidRPr="001444BF" w:rsidRDefault="0029163D" w:rsidP="0029163D">
      <w:pPr>
        <w:tabs>
          <w:tab w:val="left" w:pos="8780"/>
        </w:tabs>
        <w:jc w:val="both"/>
        <w:rPr>
          <w:color w:val="000000"/>
        </w:rPr>
      </w:pPr>
    </w:p>
    <w:p w:rsidR="0029163D" w:rsidRPr="001444BF" w:rsidRDefault="0029163D" w:rsidP="00C103F9">
      <w:pPr>
        <w:widowControl w:val="0"/>
        <w:ind w:left="993" w:hanging="852"/>
        <w:jc w:val="both"/>
        <w:rPr>
          <w:rFonts w:eastAsia="Calibri"/>
          <w:color w:val="00000A"/>
          <w:lang w:eastAsia="en-US"/>
        </w:rPr>
      </w:pPr>
      <w:r w:rsidRPr="001444BF">
        <w:rPr>
          <w:rFonts w:eastAsia="Calibri"/>
          <w:b/>
          <w:color w:val="00000A"/>
          <w:lang w:eastAsia="en-US"/>
        </w:rPr>
        <w:t>ОКПД2:</w:t>
      </w:r>
      <w:r w:rsidRPr="001444BF">
        <w:rPr>
          <w:rFonts w:eastAsia="Calibri"/>
          <w:color w:val="00000A"/>
          <w:lang w:eastAsia="en-US"/>
        </w:rPr>
        <w:t xml:space="preserve"> 17.22.12.130 Изделия санитарно-гигиенического назначения прочие из бумажной массы, бумаги, целлюлозной ваты и полотна из целлюлозных волокон</w:t>
      </w:r>
    </w:p>
    <w:p w:rsidR="0029163D" w:rsidRPr="001444BF" w:rsidRDefault="0029163D" w:rsidP="0029163D">
      <w:pPr>
        <w:widowControl w:val="0"/>
        <w:ind w:left="1985" w:hanging="1844"/>
        <w:jc w:val="both"/>
        <w:rPr>
          <w:rFonts w:eastAsia="Calibri"/>
          <w:color w:val="00000A"/>
          <w:lang w:eastAsia="en-US"/>
        </w:rPr>
      </w:pPr>
      <w:r w:rsidRPr="001444BF">
        <w:rPr>
          <w:rFonts w:eastAsia="Calibri"/>
          <w:b/>
          <w:color w:val="00000A"/>
          <w:lang w:eastAsia="en-US"/>
        </w:rPr>
        <w:t>КТРУ:</w:t>
      </w:r>
      <w:r w:rsidRPr="001444BF">
        <w:rPr>
          <w:rFonts w:eastAsia="Calibri"/>
          <w:color w:val="00000A"/>
          <w:lang w:eastAsia="en-US"/>
        </w:rPr>
        <w:t xml:space="preserve"> 17.22.12.130-00000002 - Пеленка впитывающая</w:t>
      </w:r>
    </w:p>
    <w:p w:rsidR="0029163D" w:rsidRPr="001444BF" w:rsidRDefault="0029163D" w:rsidP="00C103F9">
      <w:pPr>
        <w:widowControl w:val="0"/>
        <w:ind w:left="993" w:hanging="852"/>
        <w:jc w:val="both"/>
        <w:rPr>
          <w:rFonts w:eastAsia="Calibri"/>
          <w:color w:val="00000A"/>
          <w:lang w:eastAsia="en-US"/>
        </w:rPr>
      </w:pPr>
      <w:r w:rsidRPr="001444BF">
        <w:rPr>
          <w:rFonts w:eastAsia="Calibri"/>
          <w:b/>
          <w:color w:val="00000A"/>
          <w:lang w:eastAsia="en-US"/>
        </w:rPr>
        <w:t>КОЗ:</w:t>
      </w:r>
      <w:r w:rsidRPr="001444BF">
        <w:rPr>
          <w:rFonts w:eastAsia="Calibri"/>
          <w:color w:val="00000A"/>
          <w:lang w:eastAsia="en-US"/>
        </w:rPr>
        <w:t xml:space="preserve"> 01.28.22.01.01 Впитывающие простыни (пеленки) размером не менее 40 x 60 см (впитываемостью от 400 до 500 мл)</w:t>
      </w:r>
    </w:p>
    <w:p w:rsidR="0029163D" w:rsidRPr="001444BF" w:rsidRDefault="0029163D" w:rsidP="00C103F9">
      <w:pPr>
        <w:widowControl w:val="0"/>
        <w:ind w:left="851" w:hanging="142"/>
        <w:jc w:val="both"/>
        <w:rPr>
          <w:bCs/>
          <w:color w:val="000000"/>
        </w:rPr>
      </w:pPr>
      <w:r w:rsidRPr="001444BF">
        <w:rPr>
          <w:bCs/>
          <w:color w:val="000000"/>
        </w:rPr>
        <w:t>01.28.22.01.02</w:t>
      </w:r>
      <w:r w:rsidRPr="001444BF">
        <w:rPr>
          <w:bCs/>
          <w:color w:val="000000"/>
        </w:rPr>
        <w:tab/>
        <w:t>Впитывающие простыни (пеленки) размером не менее 60 x 60 см (впитываемостью от 800 до 1200 мл)</w:t>
      </w:r>
    </w:p>
    <w:p w:rsidR="0029163D" w:rsidRPr="0029163D" w:rsidRDefault="0029163D" w:rsidP="00C103F9">
      <w:pPr>
        <w:pStyle w:val="a5"/>
        <w:tabs>
          <w:tab w:val="left" w:pos="8780"/>
        </w:tabs>
        <w:ind w:left="851" w:hanging="142"/>
        <w:jc w:val="both"/>
        <w:rPr>
          <w:bCs/>
          <w:color w:val="000000"/>
        </w:rPr>
      </w:pPr>
      <w:r w:rsidRPr="001444BF">
        <w:rPr>
          <w:bCs/>
          <w:color w:val="000000"/>
        </w:rPr>
        <w:t>01.28.22.01.03 Впитывающие простыни (пеленки) размером не менее 60 x 90 см (впитываемостью от 1200 до 1900 мл)</w:t>
      </w:r>
      <w:bookmarkStart w:id="0" w:name="_GoBack"/>
      <w:bookmarkEnd w:id="0"/>
    </w:p>
    <w:p w:rsidR="006F1493" w:rsidRPr="0029163D" w:rsidRDefault="006F1493" w:rsidP="006F1493">
      <w:pPr>
        <w:pStyle w:val="a5"/>
        <w:tabs>
          <w:tab w:val="left" w:pos="8780"/>
        </w:tabs>
        <w:ind w:left="0" w:firstLine="426"/>
        <w:jc w:val="both"/>
        <w:rPr>
          <w:b/>
          <w:color w:val="000000"/>
        </w:rPr>
      </w:pPr>
    </w:p>
    <w:sectPr w:rsidR="006F1493" w:rsidRPr="0029163D" w:rsidSect="00773A7C">
      <w:footerReference w:type="default" r:id="rId7"/>
      <w:pgSz w:w="11906" w:h="16838"/>
      <w:pgMar w:top="851"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7E" w:rsidRDefault="00524E7E" w:rsidP="00524E7E">
      <w:r>
        <w:separator/>
      </w:r>
    </w:p>
  </w:endnote>
  <w:endnote w:type="continuationSeparator" w:id="0">
    <w:p w:rsidR="00524E7E" w:rsidRDefault="00524E7E"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41280"/>
      <w:docPartObj>
        <w:docPartGallery w:val="Page Numbers (Bottom of Page)"/>
        <w:docPartUnique/>
      </w:docPartObj>
    </w:sdtPr>
    <w:sdtEndPr/>
    <w:sdtContent>
      <w:p w:rsidR="00524E7E" w:rsidRDefault="00524E7E" w:rsidP="00524E7E">
        <w:pPr>
          <w:pStyle w:val="ae"/>
          <w:jc w:val="center"/>
        </w:pPr>
        <w:r>
          <w:fldChar w:fldCharType="begin"/>
        </w:r>
        <w:r>
          <w:instrText>PAGE   \* MERGEFORMAT</w:instrText>
        </w:r>
        <w:r>
          <w:fldChar w:fldCharType="separate"/>
        </w:r>
        <w:r w:rsidR="001444B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7E" w:rsidRDefault="00524E7E" w:rsidP="00524E7E">
      <w:r>
        <w:separator/>
      </w:r>
    </w:p>
  </w:footnote>
  <w:footnote w:type="continuationSeparator" w:id="0">
    <w:p w:rsidR="00524E7E" w:rsidRDefault="00524E7E"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91E1D"/>
    <w:rsid w:val="000A226F"/>
    <w:rsid w:val="000C3A0A"/>
    <w:rsid w:val="000C7C0A"/>
    <w:rsid w:val="000D2D03"/>
    <w:rsid w:val="000E2D0B"/>
    <w:rsid w:val="00105F45"/>
    <w:rsid w:val="001133D4"/>
    <w:rsid w:val="001205D3"/>
    <w:rsid w:val="001221FC"/>
    <w:rsid w:val="001444BF"/>
    <w:rsid w:val="001452B5"/>
    <w:rsid w:val="00155F32"/>
    <w:rsid w:val="00174D96"/>
    <w:rsid w:val="001B0006"/>
    <w:rsid w:val="001C7989"/>
    <w:rsid w:val="001D5EE8"/>
    <w:rsid w:val="00202B5E"/>
    <w:rsid w:val="00206D8C"/>
    <w:rsid w:val="00210514"/>
    <w:rsid w:val="002415D9"/>
    <w:rsid w:val="00266E86"/>
    <w:rsid w:val="0029163D"/>
    <w:rsid w:val="002E53DA"/>
    <w:rsid w:val="00305175"/>
    <w:rsid w:val="0035150E"/>
    <w:rsid w:val="00360F9A"/>
    <w:rsid w:val="003A6E91"/>
    <w:rsid w:val="003B1D0C"/>
    <w:rsid w:val="003C3480"/>
    <w:rsid w:val="003E21F6"/>
    <w:rsid w:val="00400881"/>
    <w:rsid w:val="0042174A"/>
    <w:rsid w:val="004322A7"/>
    <w:rsid w:val="004530EE"/>
    <w:rsid w:val="00487EB8"/>
    <w:rsid w:val="004958B7"/>
    <w:rsid w:val="004A611F"/>
    <w:rsid w:val="004B54D7"/>
    <w:rsid w:val="005152AC"/>
    <w:rsid w:val="00524E7E"/>
    <w:rsid w:val="00542E59"/>
    <w:rsid w:val="005437DD"/>
    <w:rsid w:val="0054511F"/>
    <w:rsid w:val="00560AC8"/>
    <w:rsid w:val="00594760"/>
    <w:rsid w:val="005C5DA2"/>
    <w:rsid w:val="005D1987"/>
    <w:rsid w:val="00641034"/>
    <w:rsid w:val="00647DCD"/>
    <w:rsid w:val="00656FB7"/>
    <w:rsid w:val="00686084"/>
    <w:rsid w:val="006908F2"/>
    <w:rsid w:val="006B2605"/>
    <w:rsid w:val="006B53F8"/>
    <w:rsid w:val="006B5922"/>
    <w:rsid w:val="006E0BEF"/>
    <w:rsid w:val="006F1493"/>
    <w:rsid w:val="00727719"/>
    <w:rsid w:val="00737D5A"/>
    <w:rsid w:val="00753263"/>
    <w:rsid w:val="00754A9D"/>
    <w:rsid w:val="00763577"/>
    <w:rsid w:val="007730A1"/>
    <w:rsid w:val="00773A7C"/>
    <w:rsid w:val="007D7845"/>
    <w:rsid w:val="007E4184"/>
    <w:rsid w:val="007F10BF"/>
    <w:rsid w:val="00800E0F"/>
    <w:rsid w:val="0082355E"/>
    <w:rsid w:val="00875DC4"/>
    <w:rsid w:val="008978D9"/>
    <w:rsid w:val="008B78CE"/>
    <w:rsid w:val="008C40C5"/>
    <w:rsid w:val="00905530"/>
    <w:rsid w:val="00924791"/>
    <w:rsid w:val="00940E49"/>
    <w:rsid w:val="0095043A"/>
    <w:rsid w:val="009752C2"/>
    <w:rsid w:val="00980BFB"/>
    <w:rsid w:val="00985FD4"/>
    <w:rsid w:val="00994E6C"/>
    <w:rsid w:val="009952F4"/>
    <w:rsid w:val="009B1A52"/>
    <w:rsid w:val="009B6502"/>
    <w:rsid w:val="009C39A6"/>
    <w:rsid w:val="009D7A70"/>
    <w:rsid w:val="009E5E41"/>
    <w:rsid w:val="00A8015F"/>
    <w:rsid w:val="00A80A13"/>
    <w:rsid w:val="00A973D5"/>
    <w:rsid w:val="00AA787F"/>
    <w:rsid w:val="00AC5984"/>
    <w:rsid w:val="00AD7F11"/>
    <w:rsid w:val="00AF6139"/>
    <w:rsid w:val="00B07247"/>
    <w:rsid w:val="00B1440C"/>
    <w:rsid w:val="00BD2C95"/>
    <w:rsid w:val="00BE2719"/>
    <w:rsid w:val="00C103F9"/>
    <w:rsid w:val="00C10FD5"/>
    <w:rsid w:val="00C2253B"/>
    <w:rsid w:val="00C33C69"/>
    <w:rsid w:val="00CA20DA"/>
    <w:rsid w:val="00CB57C0"/>
    <w:rsid w:val="00CD53FB"/>
    <w:rsid w:val="00D203DD"/>
    <w:rsid w:val="00D63FF4"/>
    <w:rsid w:val="00DB6303"/>
    <w:rsid w:val="00DC0584"/>
    <w:rsid w:val="00E053D2"/>
    <w:rsid w:val="00E30A0C"/>
    <w:rsid w:val="00E331CF"/>
    <w:rsid w:val="00E72BAB"/>
    <w:rsid w:val="00EA63E4"/>
    <w:rsid w:val="00ED638E"/>
    <w:rsid w:val="00EE2F2B"/>
    <w:rsid w:val="00F0185B"/>
    <w:rsid w:val="00F40E26"/>
    <w:rsid w:val="00F9267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3D1E7-5FC3-4E15-B66D-EEED961A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uiPriority w:val="99"/>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styleId="af0">
    <w:name w:val="page number"/>
    <w:rsid w:val="007D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Шахова Надежда Александровна</dc:creator>
  <cp:lastModifiedBy>Воротынцева Оксана Николаевна</cp:lastModifiedBy>
  <cp:revision>68</cp:revision>
  <cp:lastPrinted>2022-05-27T08:23:00Z</cp:lastPrinted>
  <dcterms:created xsi:type="dcterms:W3CDTF">2022-03-22T08:14:00Z</dcterms:created>
  <dcterms:modified xsi:type="dcterms:W3CDTF">2022-09-13T09:21:00Z</dcterms:modified>
</cp:coreProperties>
</file>