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3B" w:rsidRDefault="00BC063B" w:rsidP="00BC063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Описание объекта закупки.</w:t>
      </w:r>
    </w:p>
    <w:p w:rsidR="00BC063B" w:rsidRDefault="00BC063B" w:rsidP="00BC0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63B" w:rsidRPr="00E1515A" w:rsidRDefault="00BC063B" w:rsidP="00E13FDF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1.Наименование объекта закупки: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оставка </w:t>
      </w:r>
      <w:r w:rsidR="008029B3">
        <w:rPr>
          <w:rFonts w:ascii="Times New Roman" w:hAnsi="Times New Roman" w:cs="Times New Roman"/>
          <w:sz w:val="28"/>
          <w:szCs w:val="28"/>
        </w:rPr>
        <w:t>в 202</w:t>
      </w:r>
      <w:r w:rsidR="006130C1">
        <w:rPr>
          <w:rFonts w:ascii="Times New Roman" w:hAnsi="Times New Roman" w:cs="Times New Roman"/>
          <w:sz w:val="28"/>
          <w:szCs w:val="28"/>
        </w:rPr>
        <w:t>3</w:t>
      </w:r>
      <w:r w:rsidR="008029B3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противопролежневых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матрацев и подушек </w:t>
      </w:r>
      <w:r w:rsidR="008029B3">
        <w:rPr>
          <w:rFonts w:ascii="Times New Roman" w:hAnsi="Times New Roman" w:cs="Times New Roman"/>
          <w:sz w:val="28"/>
          <w:szCs w:val="28"/>
        </w:rPr>
        <w:t>для обеспечения инвалидов</w:t>
      </w:r>
      <w:r w:rsidR="00183591">
        <w:rPr>
          <w:rFonts w:ascii="Times New Roman" w:hAnsi="Times New Roman" w:cs="Times New Roman"/>
          <w:sz w:val="28"/>
          <w:szCs w:val="28"/>
        </w:rPr>
        <w:t>.</w:t>
      </w:r>
    </w:p>
    <w:p w:rsidR="00BC063B" w:rsidRDefault="00BC063B" w:rsidP="00E13FDF">
      <w:pPr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BC063B" w:rsidRDefault="00BC063B" w:rsidP="00E13FDF">
      <w:pPr>
        <w:spacing w:after="2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Противопролежневые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матрацы и подушки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изделия, которые снимают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давление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проблемных зон равномерно распределяя нагрузку по всей поверхности матраца и подушки.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обеспечивать комфорт и устойчивое положение для инвалидов.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Материалы, из которых изготовлены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противопролежневые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матрацы и подушки не должны выделять токсичных веще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и эксплуатации и должны иметь возможность осуществления пользователем гигиенической обработки изделия. </w:t>
      </w:r>
      <w:r w:rsidR="00B1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Поверхности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изготовлены из водонепроницаемого материала, ткани, обеспечивающей циркуляцию воздуха, иметь нескользящую поверхность.</w:t>
      </w:r>
    </w:p>
    <w:p w:rsidR="00081152" w:rsidRPr="00081152" w:rsidRDefault="00081152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Товар долж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е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н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иметь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де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йствующие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регистрационные удостоверения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ФС по надзору здравоохранения (если товар является медицинским изделием)</w:t>
      </w:r>
      <w:r w:rsidR="005977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</w:p>
    <w:p w:rsidR="00BC063B" w:rsidRPr="00E13FDF" w:rsidRDefault="003F19DE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3F19DE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(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50444-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2020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(Разд. 3,4) - Приборы, аппараты и оборудование медицинские. Общие технические </w:t>
      </w:r>
      <w:r w:rsidR="00246214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требования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5163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3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-20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21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Устройства и приспособления реабилитационные, используемые инвалидами в жилых помещениях. Общие технические требования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; 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50267.0-92 - Изделия медицинские электрические. Часть 1. Общие требования безопасности;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ГОСТ IEC 60601-1-1-2011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 электрические. Часть 1-1. Общие требования безопасности. Требования безопасности к медицинским электрическим системам;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МЭК 60601-1-2-2014 -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ГОСТ 30324.0.4-2002 - Изделия медицинские электрические. Часть 1. Общие требования безопасности. 4. Требования безопасности к программируемым медицинским электронным системам;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30324.35-2002 </w:t>
      </w:r>
      <w:r w:rsidR="00BC063B">
        <w:rPr>
          <w:rFonts w:ascii="Times New Roman" w:eastAsia="Calibri" w:hAnsi="Times New Roman" w:cs="Times New Roman"/>
          <w:sz w:val="28"/>
          <w:szCs w:val="28"/>
          <w:lang w:eastAsia="ar-SA"/>
        </w:rPr>
        <w:t>Из</w:t>
      </w:r>
      <w:r w:rsidR="00BC063B" w:rsidRPr="00B61428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делия медицинские электрические. Часть 2. Частные требования безопасности к одеялам, подушкам и мат</w:t>
      </w:r>
      <w:r w:rsid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рацам медицинским электрическим; </w:t>
      </w:r>
      <w:r w:rsidR="00F741F7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ГОСТ ISO 10993-1-202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1- Изделия медицинские. Оценка биологического действия медицинских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 xml:space="preserve">изделий. Часть 1. Оценка и исследования. ГОСТ ISO 10993-5-2011, - Изделия медицинские. Оценка биологического действия медицинских изделий. Часть 5. Исследования на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цитотоксичность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: методы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in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vitro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 ГОСТ </w:t>
      </w:r>
      <w:proofErr w:type="gram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52</w:t>
      </w:r>
      <w:r w:rsidR="00D47D1A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770-20</w:t>
      </w:r>
      <w:r w:rsidR="00F741F7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16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– </w:t>
      </w:r>
      <w:r w:rsidR="00B61428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Изделия медицинские. Требования безопасности. Методы санитарно-химических и токсикологических испытаний;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57769-20</w:t>
      </w:r>
      <w:r w:rsidR="00D47D1A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21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. Матрацы и подушки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противопролежневые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 Типы и основные параметры.</w:t>
      </w:r>
    </w:p>
    <w:p w:rsidR="00BC063B" w:rsidRDefault="00BC063B" w:rsidP="00E13FDF">
      <w:pPr>
        <w:widowControl w:val="0"/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Каждый товар должен быть упакован в индивидуальную транспортную тару, предохраняющую его от повреждений, порчи или загрязнения во время хранения и транспортировки к месту использования по назначению.</w:t>
      </w:r>
    </w:p>
    <w:p w:rsidR="00BC063B" w:rsidRDefault="00E13FDF" w:rsidP="00E1515A">
      <w:pPr>
        <w:keepNext/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BC06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5C1C65" w:rsidRDefault="005C1C65" w:rsidP="00E13FDF">
      <w:pPr>
        <w:widowControl w:val="0"/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Количество всего 466 шт.</w:t>
      </w:r>
    </w:p>
    <w:p w:rsidR="00E13FDF" w:rsidRDefault="00E13FDF" w:rsidP="00E13FDF">
      <w:pPr>
        <w:widowControl w:val="0"/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bottomFromText="160" w:vertAnchor="text" w:tblpXSpec="center" w:tblpY="1"/>
        <w:tblOverlap w:val="never"/>
        <w:tblW w:w="9660" w:type="dxa"/>
        <w:tblLayout w:type="fixed"/>
        <w:tblLook w:val="04A0" w:firstRow="1" w:lastRow="0" w:firstColumn="1" w:lastColumn="0" w:noHBand="0" w:noVBand="1"/>
      </w:tblPr>
      <w:tblGrid>
        <w:gridCol w:w="2122"/>
        <w:gridCol w:w="6549"/>
        <w:gridCol w:w="989"/>
      </w:tblGrid>
      <w:tr w:rsidR="005C1C65" w:rsidTr="005C1C65">
        <w:trPr>
          <w:trHeight w:val="7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C65" w:rsidRDefault="005C1C65" w:rsidP="005C1C65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Наименование изделия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suppressAutoHyphens/>
              <w:spacing w:after="0"/>
              <w:ind w:firstLine="16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Описание функций и технических характеристик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suppressAutoHyphens/>
              <w:spacing w:after="0"/>
              <w:ind w:firstLine="16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Количество (шт.)</w:t>
            </w:r>
          </w:p>
        </w:tc>
      </w:tr>
      <w:tr w:rsidR="005C1C65" w:rsidTr="005C1C65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C65" w:rsidRPr="00A038D6" w:rsidRDefault="005C1C65" w:rsidP="005C1C65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Система </w:t>
            </w:r>
            <w:proofErr w:type="spellStart"/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противопролежневая</w:t>
            </w:r>
            <w:proofErr w:type="spellEnd"/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 надувным матрасом с регулируемым давлением</w:t>
            </w:r>
          </w:p>
          <w:p w:rsidR="005C1C65" w:rsidRPr="00A038D6" w:rsidRDefault="005C1C65" w:rsidP="005C1C65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38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КОЗ 01.28.10.01.03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Предназначение - профилактика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заболеваниями.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матрац должен быть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 xml:space="preserve">многокамерным.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 xml:space="preserve">Матрац должен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обеспечивать инвалиду 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сдувающихся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тканей кислородом, тем самым предотвращая образование пролежней и ускоряя процесс заживления пораженных участков.</w:t>
            </w:r>
            <w:proofErr w:type="gramEnd"/>
          </w:p>
          <w:p w:rsidR="005C1C65" w:rsidRDefault="005C1C65" w:rsidP="005C1C65">
            <w:pPr>
              <w:spacing w:after="0"/>
              <w:ind w:right="18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Наличие 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противопролежневом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матраце системы микроотверстий, подсушивающих и охлаждающих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покровы кожи инвалида.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головной и ножной части матрац оснащен подворачиваемой частью для фиксации матраца.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Размеры в рабочем состоянии должны быть: не менее 1900 мм (длина) х 900 мм (ширина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)х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60 мм (высота). Допустимая нагрузка должна быть не менее 120 кг. </w:t>
            </w:r>
          </w:p>
          <w:p w:rsidR="005C1C65" w:rsidRDefault="005C1C65" w:rsidP="005C1C65">
            <w:pPr>
              <w:suppressAutoHyphens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Наполнитель внутреннего объема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матрацев должен быть - воздух. </w:t>
            </w:r>
          </w:p>
          <w:p w:rsidR="005C1C65" w:rsidRDefault="005C1C65" w:rsidP="005C1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 комплект к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противопролежневому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матрацу должны входить: 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-компрессор (насос воздушный) 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ремкомплект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(заплата ПВХ 2 шт., клей 1 шт.)</w:t>
            </w:r>
          </w:p>
          <w:p w:rsidR="005C1C65" w:rsidRDefault="005C1C65" w:rsidP="005C1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-соединительные шланги из полимерного материала 2 шт.;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32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-паспорт изделия и гарантийный талон.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300</w:t>
            </w:r>
          </w:p>
        </w:tc>
      </w:tr>
      <w:tr w:rsidR="005C1C65" w:rsidTr="005C1C65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C65" w:rsidRPr="00A038D6" w:rsidRDefault="005C1C65" w:rsidP="005C1C65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 xml:space="preserve">Матрас </w:t>
            </w:r>
            <w:proofErr w:type="spellStart"/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 </w:t>
            </w:r>
            <w:proofErr w:type="spellStart"/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гелевым</w:t>
            </w:r>
            <w:proofErr w:type="spellEnd"/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наполнителем</w:t>
            </w:r>
          </w:p>
          <w:p w:rsidR="005C1C65" w:rsidRPr="00A038D6" w:rsidRDefault="005C1C65" w:rsidP="005C1C65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КОЗ 01.28.10.01.02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матрац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гелевый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должен быть предназначен для больных с нарушением функций опорно-двигательного аппарата и нервной системы в целях предотвращения пролежней. Наполняемость внутреннего объема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матраца: гель.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Матрац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должен состоять из трех формообразующих секций, изготовленных с применением натурального латекса и комплектоваться специальным чехлом, который упрощает санобработку. Наполняемость внутреннего объема – гель.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Допустимая нагрузка не менее 120 кг. Вес матраца не менее 35 кг.</w:t>
            </w:r>
            <w:r>
              <w:t xml:space="preserve"> 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Габаритные размеры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матраца в рабочем состоянии должны быть не менее 1950 мм (длина) х 800 мм (ширина) х 70 мм (высота). 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 xml:space="preserve">В комплект поставки должны входить: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Изделие должно иметь заводскую этикетку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шкильдик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), расположенную непосредственно на изделии и должно включать следующую информацию о поставляемом изделии: номер модели, серийный номер, допустимую нагрузку, дату производства.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45</w:t>
            </w:r>
          </w:p>
        </w:tc>
      </w:tr>
      <w:tr w:rsidR="005C1C65" w:rsidTr="005C1C65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C65" w:rsidRPr="00A038D6" w:rsidRDefault="005C1C65" w:rsidP="005C1C6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 xml:space="preserve">Матрас </w:t>
            </w:r>
            <w:proofErr w:type="spellStart"/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 наполнителем из </w:t>
            </w:r>
            <w:proofErr w:type="spellStart"/>
            <w:r w:rsidRPr="00A038D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пеноматериала</w:t>
            </w:r>
            <w:proofErr w:type="spellEnd"/>
          </w:p>
          <w:p w:rsidR="005C1C65" w:rsidRPr="00A038D6" w:rsidRDefault="005C1C65" w:rsidP="005C1C6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038D6">
              <w:rPr>
                <w:rFonts w:ascii="Times New Roman" w:eastAsia="Times New Roman" w:hAnsi="Times New Roman"/>
                <w:sz w:val="26"/>
                <w:szCs w:val="26"/>
              </w:rPr>
              <w:t>КОЗ 01.28.10.01.01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widowControl w:val="0"/>
              <w:suppressAutoHyphens/>
              <w:spacing w:before="75" w:after="75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  <w:t xml:space="preserve">Матрац должен быть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5C1C65" w:rsidRDefault="005C1C65" w:rsidP="005C1C65">
            <w:pPr>
              <w:widowControl w:val="0"/>
              <w:suppressAutoHyphens/>
              <w:spacing w:before="75" w:after="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Матрац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противопролежневый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непульсирующий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должен состоять из 3-х формообразующих секций. Матрац должен быть выполнен 100 % из специального вязко-эластичного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пенополиуретана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эффектом запоминания формы, чувствительного к температуре и форме тела.</w:t>
            </w:r>
          </w:p>
          <w:p w:rsidR="005C1C65" w:rsidRDefault="005C1C65" w:rsidP="005C1C65">
            <w:pPr>
              <w:widowControl w:val="0"/>
              <w:suppressAutoHyphens/>
              <w:spacing w:before="75" w:after="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адаптироваться к форме и анатомии тела пациента. Оптимальная вентиляция между ячейками должна позволять избежать скопления жидкости, эффективную вентиляцию и осушению влаги.</w:t>
            </w:r>
          </w:p>
          <w:p w:rsidR="005C1C65" w:rsidRDefault="005C1C65" w:rsidP="005C1C65">
            <w:pPr>
              <w:keepNext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Противопролежневый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5C1C65" w:rsidRDefault="005C1C65" w:rsidP="005C1C65">
            <w:pPr>
              <w:widowControl w:val="0"/>
              <w:shd w:val="clear" w:color="auto" w:fill="FFFFFF"/>
              <w:suppressAutoHyphens/>
              <w:snapToGrid w:val="0"/>
              <w:spacing w:after="0"/>
              <w:ind w:right="11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  <w:t>Допустимая нагрузка на изделие не менее 120 кг.</w:t>
            </w:r>
          </w:p>
          <w:p w:rsidR="005C1C65" w:rsidRDefault="005C1C65" w:rsidP="005C1C65">
            <w:pPr>
              <w:keepNext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 матраца не менее 8 кг.</w:t>
            </w:r>
          </w:p>
          <w:p w:rsidR="005C1C65" w:rsidRDefault="005C1C65" w:rsidP="005C1C65">
            <w:pPr>
              <w:widowControl w:val="0"/>
              <w:shd w:val="clear" w:color="auto" w:fill="FFFFFF"/>
              <w:suppressAutoHyphens/>
              <w:snapToGrid w:val="0"/>
              <w:spacing w:after="0"/>
              <w:ind w:right="11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Габаритные размеры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противопролежневого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матраца в рабочем состоянии должны быть </w:t>
            </w:r>
            <w:r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  <w:t>не менее 1950 мм (длина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  <w:t>)х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  <w:t xml:space="preserve"> 800 мм (ширина)х80 мм (высота).</w:t>
            </w:r>
          </w:p>
          <w:p w:rsidR="005C1C65" w:rsidRDefault="005C1C65" w:rsidP="005C1C65">
            <w:pPr>
              <w:suppressAutoHyphens/>
              <w:snapToGrid w:val="0"/>
              <w:spacing w:after="0"/>
              <w:ind w:right="14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 комплект к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противопролежневому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матрацу должен входить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паспорт с гарантийным талоном.</w:t>
            </w:r>
          </w:p>
          <w:p w:rsidR="00E13FDF" w:rsidRDefault="005C1C65" w:rsidP="005C1C65">
            <w:pPr>
              <w:keepNext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Изделие должно иметь заводскую этикетку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шкильдик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), расположенную непосредственно на изделии и должно включать следующую информацию о поставляемом изделии: номер модели, серийный номер, допустимую нагрузку, дату производства.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hi-IN" w:bidi="hi-IN"/>
              </w:rPr>
              <w:t>100</w:t>
            </w:r>
          </w:p>
        </w:tc>
      </w:tr>
      <w:tr w:rsidR="005C1C65" w:rsidTr="005C1C65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C65" w:rsidRPr="00A038D6" w:rsidRDefault="005C1C65" w:rsidP="005C1C65">
            <w:pPr>
              <w:tabs>
                <w:tab w:val="left" w:pos="708"/>
              </w:tabs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8D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Подушка для сиденья с наполнителем из </w:t>
            </w:r>
            <w:proofErr w:type="spellStart"/>
            <w:r w:rsidRPr="00A038D6">
              <w:rPr>
                <w:rFonts w:ascii="Times New Roman" w:hAnsi="Times New Roman"/>
                <w:sz w:val="26"/>
                <w:szCs w:val="26"/>
              </w:rPr>
              <w:t>пеноматериала</w:t>
            </w:r>
            <w:proofErr w:type="spellEnd"/>
          </w:p>
          <w:p w:rsidR="005C1C65" w:rsidRPr="00A038D6" w:rsidRDefault="005C1C65" w:rsidP="005C1C65">
            <w:pPr>
              <w:tabs>
                <w:tab w:val="left" w:pos="708"/>
              </w:tabs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8D6">
              <w:rPr>
                <w:rFonts w:ascii="Times New Roman" w:eastAsia="Times New Roman" w:hAnsi="Times New Roman"/>
                <w:sz w:val="26"/>
                <w:szCs w:val="26"/>
              </w:rPr>
              <w:t>КОЗ 01.28.10.02.01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snapToGrid w:val="0"/>
              <w:spacing w:after="0"/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Противопролежневые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подушки должны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обеспечивать комфорт и устойчивое положение для инвалидов длительно или краткосрочно эксплуатирующих кресла-коляски</w:t>
            </w:r>
            <w:r>
              <w:rPr>
                <w:rFonts w:ascii="Times New Roman" w:hAnsi="Times New Roman"/>
                <w:sz w:val="26"/>
                <w:szCs w:val="26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Наполнение внутреннего объема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противопролежневой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подушки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вязкоэластичный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упругий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пенополиуретан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1C65" w:rsidRDefault="005C1C65" w:rsidP="005C1C65">
            <w:pPr>
              <w:shd w:val="clear" w:color="auto" w:fill="FFFFFF"/>
              <w:spacing w:after="0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Допустимая нагрузка на изделие должна быть не менее 110 кг. </w:t>
            </w:r>
          </w:p>
          <w:p w:rsidR="005C1C65" w:rsidRDefault="005C1C65" w:rsidP="005C1C65">
            <w:pPr>
              <w:shd w:val="clear" w:color="auto" w:fill="FFFFFF"/>
              <w:spacing w:after="0"/>
              <w:ind w:right="1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Размеры изделия должен быть: не менее 400х400х40 мм и не более 500х500х50 мм.</w:t>
            </w:r>
          </w:p>
          <w:p w:rsidR="005C1C65" w:rsidRDefault="005C1C65" w:rsidP="005C1C65">
            <w:pPr>
              <w:shd w:val="clear" w:color="auto" w:fill="FFFFFF"/>
              <w:spacing w:after="0"/>
              <w:ind w:right="1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Должна поставляться в комплекте с </w:t>
            </w:r>
            <w:r>
              <w:rPr>
                <w:rFonts w:ascii="Times New Roman" w:hAnsi="Times New Roman"/>
                <w:sz w:val="26"/>
                <w:szCs w:val="26"/>
              </w:rPr>
              <w:t>быстросъемным наружным чехлом на тканевой основе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паспортом с гарантийным талоном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hi-IN" w:bidi="hi-IN"/>
              </w:rPr>
              <w:t>5</w:t>
            </w:r>
          </w:p>
        </w:tc>
      </w:tr>
      <w:tr w:rsidR="005C1C65" w:rsidTr="005C1C65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C65" w:rsidRPr="00A038D6" w:rsidRDefault="005C1C65" w:rsidP="005C1C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038D6">
              <w:rPr>
                <w:rFonts w:ascii="Times New Roman" w:hAnsi="Times New Roman"/>
                <w:sz w:val="26"/>
                <w:szCs w:val="26"/>
              </w:rPr>
              <w:t xml:space="preserve">Подушка для сиденья с </w:t>
            </w:r>
            <w:proofErr w:type="spellStart"/>
            <w:r w:rsidRPr="00A038D6">
              <w:rPr>
                <w:rFonts w:ascii="Times New Roman" w:hAnsi="Times New Roman"/>
                <w:sz w:val="26"/>
                <w:szCs w:val="26"/>
              </w:rPr>
              <w:t>гелевым</w:t>
            </w:r>
            <w:proofErr w:type="spellEnd"/>
            <w:r w:rsidRPr="00A038D6">
              <w:rPr>
                <w:rFonts w:ascii="Times New Roman" w:hAnsi="Times New Roman"/>
                <w:sz w:val="26"/>
                <w:szCs w:val="26"/>
              </w:rPr>
              <w:t xml:space="preserve"> наполнителем</w:t>
            </w:r>
          </w:p>
          <w:p w:rsidR="005C1C65" w:rsidRPr="00A038D6" w:rsidRDefault="005C1C65" w:rsidP="005C1C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038D6">
              <w:rPr>
                <w:rFonts w:ascii="Times New Roman" w:hAnsi="Times New Roman"/>
                <w:sz w:val="26"/>
                <w:szCs w:val="26"/>
              </w:rPr>
              <w:t>КОЗ 01.28.10.02.02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keepNext/>
              <w:snapToGrid w:val="0"/>
              <w:spacing w:after="0"/>
              <w:ind w:right="130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Lucida Sans Unicode" w:hAnsi="Times New Roman"/>
                <w:sz w:val="26"/>
                <w:szCs w:val="26"/>
              </w:rPr>
              <w:t>Противопролежневые</w:t>
            </w:r>
            <w:proofErr w:type="spellEnd"/>
            <w:r>
              <w:rPr>
                <w:rFonts w:ascii="Times New Roman" w:eastAsia="Lucida Sans Unicode" w:hAnsi="Times New Roman"/>
                <w:sz w:val="26"/>
                <w:szCs w:val="26"/>
              </w:rPr>
              <w:t xml:space="preserve"> подушки должны </w:t>
            </w:r>
            <w:r>
              <w:rPr>
                <w:rFonts w:ascii="Times New Roman" w:eastAsia="Lucida Sans Unicode" w:hAnsi="Times New Roman"/>
                <w:color w:val="000000"/>
                <w:sz w:val="26"/>
                <w:szCs w:val="26"/>
              </w:rPr>
              <w:t>обеспечивать комфорт и устойчивое положение для инвалидов длительно или краткосрочно эксплуатирующих кресла-коляски</w:t>
            </w:r>
            <w:r>
              <w:rPr>
                <w:rFonts w:ascii="Times New Roman" w:eastAsia="Lucida Sans Unicode" w:hAnsi="Times New Roman"/>
                <w:sz w:val="26"/>
                <w:szCs w:val="26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>
              <w:rPr>
                <w:rFonts w:ascii="Times New Roman" w:eastAsia="Lucida Sans Unicode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Lucida Sans Unicode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Подушка изготовлена из поролона, имеющую поверхность в форме ячеек. Внутренний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гелевый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слой создает профилактический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противопролежневый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эффект и имеет непромокаемое плащевое покрытие.</w:t>
            </w:r>
          </w:p>
          <w:p w:rsidR="005C1C65" w:rsidRDefault="005C1C65" w:rsidP="005C1C65">
            <w:pPr>
              <w:shd w:val="clear" w:color="auto" w:fill="FFFFFF"/>
              <w:spacing w:after="0"/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Допустимая нагрузка на изделие должна быть не менее 110 кг. </w:t>
            </w:r>
          </w:p>
          <w:p w:rsidR="005C1C65" w:rsidRDefault="005C1C65" w:rsidP="005C1C65">
            <w:pPr>
              <w:shd w:val="clear" w:color="auto" w:fill="FFFFFF"/>
              <w:spacing w:after="0"/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Размеры изделия должен быть: не менее 400х400х40 мм и не более 500х500х50 мм.</w:t>
            </w:r>
          </w:p>
          <w:p w:rsidR="005C1C65" w:rsidRDefault="005C1C65" w:rsidP="005C1C65">
            <w:pPr>
              <w:shd w:val="clear" w:color="auto" w:fill="FFFFFF"/>
              <w:spacing w:after="0"/>
              <w:ind w:right="1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Должна поставляться в комплекте с </w:t>
            </w:r>
            <w:r>
              <w:rPr>
                <w:rFonts w:ascii="Times New Roman" w:hAnsi="Times New Roman"/>
                <w:sz w:val="26"/>
                <w:szCs w:val="26"/>
              </w:rPr>
              <w:t>быстросъемным наружным чехлом на тканевой основе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паспортом с гарантийным талоном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hi-IN" w:bidi="hi-IN"/>
              </w:rPr>
              <w:t>10</w:t>
            </w:r>
          </w:p>
        </w:tc>
      </w:tr>
      <w:tr w:rsidR="005C1C65" w:rsidTr="005C1C65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C65" w:rsidRPr="00A038D6" w:rsidRDefault="005C1C65" w:rsidP="005C1C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038D6">
              <w:rPr>
                <w:rFonts w:ascii="Times New Roman" w:hAnsi="Times New Roman"/>
                <w:sz w:val="26"/>
                <w:szCs w:val="26"/>
              </w:rPr>
              <w:t xml:space="preserve">Подушка </w:t>
            </w:r>
            <w:proofErr w:type="spellStart"/>
            <w:r w:rsidRPr="00A038D6">
              <w:rPr>
                <w:rFonts w:ascii="Times New Roman" w:hAnsi="Times New Roman"/>
                <w:sz w:val="26"/>
                <w:szCs w:val="26"/>
              </w:rPr>
              <w:t>противопролежневая</w:t>
            </w:r>
            <w:proofErr w:type="spellEnd"/>
            <w:r w:rsidRPr="00A038D6">
              <w:rPr>
                <w:rFonts w:ascii="Times New Roman" w:hAnsi="Times New Roman"/>
                <w:sz w:val="26"/>
                <w:szCs w:val="26"/>
              </w:rPr>
              <w:t xml:space="preserve"> надувная для сидения</w:t>
            </w:r>
          </w:p>
          <w:p w:rsidR="005C1C65" w:rsidRPr="00A038D6" w:rsidRDefault="005C1C65" w:rsidP="005C1C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038D6">
              <w:rPr>
                <w:rFonts w:ascii="Times New Roman" w:eastAsia="Times New Roman" w:hAnsi="Times New Roman"/>
                <w:sz w:val="26"/>
                <w:szCs w:val="26"/>
              </w:rPr>
              <w:t>КОЗ 01.28.10.02.03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keepNext/>
              <w:snapToGrid w:val="0"/>
              <w:spacing w:after="0"/>
              <w:ind w:right="130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sz w:val="26"/>
                <w:szCs w:val="26"/>
              </w:rPr>
              <w:t xml:space="preserve">Облегченная версия позиционной </w:t>
            </w:r>
            <w:proofErr w:type="spellStart"/>
            <w:r>
              <w:rPr>
                <w:rFonts w:ascii="Times New Roman" w:eastAsia="Lucida Sans Unicode" w:hAnsi="Times New Roman"/>
                <w:sz w:val="26"/>
                <w:szCs w:val="26"/>
              </w:rPr>
              <w:t>противопролежневой</w:t>
            </w:r>
            <w:proofErr w:type="spellEnd"/>
            <w:r>
              <w:rPr>
                <w:rFonts w:ascii="Times New Roman" w:eastAsia="Lucida Sans Unicode" w:hAnsi="Times New Roman"/>
                <w:sz w:val="26"/>
                <w:szCs w:val="26"/>
              </w:rPr>
              <w:t xml:space="preserve"> подушки с возможностью регулировать степень упругости и сменой режима функционирования.</w:t>
            </w:r>
          </w:p>
          <w:p w:rsidR="005C1C65" w:rsidRDefault="005C1C65" w:rsidP="005C1C65">
            <w:pPr>
              <w:keepNext/>
              <w:snapToGrid w:val="0"/>
              <w:spacing w:after="0"/>
              <w:ind w:right="130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sz w:val="26"/>
                <w:szCs w:val="26"/>
              </w:rPr>
              <w:t xml:space="preserve">Должно </w:t>
            </w:r>
            <w:proofErr w:type="gramStart"/>
            <w:r>
              <w:rPr>
                <w:rFonts w:ascii="Times New Roman" w:eastAsia="Lucida Sans Unicode" w:hAnsi="Times New Roman"/>
                <w:sz w:val="26"/>
                <w:szCs w:val="26"/>
              </w:rPr>
              <w:t>быть</w:t>
            </w:r>
            <w:proofErr w:type="gramEnd"/>
            <w:r>
              <w:rPr>
                <w:rFonts w:ascii="Times New Roman" w:eastAsia="Lucida Sans Unicode" w:hAnsi="Times New Roman"/>
                <w:sz w:val="26"/>
                <w:szCs w:val="26"/>
              </w:rPr>
              <w:t xml:space="preserve"> плавное перетекание воздуха между ячейками по всей поверхности подушки. </w:t>
            </w:r>
          </w:p>
          <w:p w:rsidR="005C1C65" w:rsidRDefault="005C1C65" w:rsidP="005C1C65">
            <w:pPr>
              <w:keepNext/>
              <w:snapToGrid w:val="0"/>
              <w:spacing w:after="0"/>
              <w:ind w:right="130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sz w:val="26"/>
                <w:szCs w:val="26"/>
              </w:rPr>
              <w:t>Профилактика и лечение пролежней, правильное позиционирование тела.</w:t>
            </w:r>
          </w:p>
          <w:p w:rsidR="005C1C65" w:rsidRDefault="005C1C65" w:rsidP="005C1C65">
            <w:pPr>
              <w:keepNext/>
              <w:snapToGrid w:val="0"/>
              <w:spacing w:after="0"/>
              <w:ind w:right="130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sz w:val="26"/>
                <w:szCs w:val="26"/>
              </w:rPr>
              <w:t xml:space="preserve">Форма — прямоугольная или квадратная. Не менее четырех секций взаимосвязанных ячеек высотой не </w:t>
            </w:r>
            <w:r>
              <w:rPr>
                <w:rFonts w:ascii="Times New Roman" w:eastAsia="Lucida Sans Unicode" w:hAnsi="Times New Roman"/>
                <w:sz w:val="26"/>
                <w:szCs w:val="26"/>
              </w:rPr>
              <w:lastRenderedPageBreak/>
              <w:t xml:space="preserve">менее 5 см из полихлорвинила, наполненных воздухом. </w:t>
            </w:r>
          </w:p>
          <w:p w:rsidR="005C1C65" w:rsidRDefault="005C1C65" w:rsidP="005C1C65">
            <w:pPr>
              <w:keepNext/>
              <w:snapToGrid w:val="0"/>
              <w:spacing w:after="0"/>
              <w:ind w:right="130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sz w:val="26"/>
                <w:szCs w:val="26"/>
              </w:rPr>
              <w:t xml:space="preserve">Полихлорвинил пропитан огнезащитным составом. </w:t>
            </w:r>
          </w:p>
          <w:p w:rsidR="005C1C65" w:rsidRDefault="005C1C65" w:rsidP="005C1C65">
            <w:pPr>
              <w:keepNext/>
              <w:snapToGrid w:val="0"/>
              <w:spacing w:after="0"/>
              <w:ind w:right="130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sz w:val="26"/>
                <w:szCs w:val="26"/>
              </w:rPr>
              <w:t>Размеры изделия должен быть: не менее 400х400х50мм.</w:t>
            </w:r>
          </w:p>
          <w:p w:rsidR="005C1C65" w:rsidRDefault="005C1C65" w:rsidP="005C1C65">
            <w:pPr>
              <w:keepNext/>
              <w:snapToGrid w:val="0"/>
              <w:spacing w:after="0"/>
              <w:ind w:right="130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sz w:val="26"/>
                <w:szCs w:val="26"/>
              </w:rPr>
              <w:t>Должна поставляться в комплекте с паспортом и гарантийным талоном.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65" w:rsidRDefault="005C1C65" w:rsidP="005C1C6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hi-IN" w:bidi="hi-IN"/>
              </w:rPr>
              <w:lastRenderedPageBreak/>
              <w:t>6</w:t>
            </w:r>
          </w:p>
        </w:tc>
      </w:tr>
    </w:tbl>
    <w:p w:rsidR="00B073DE" w:rsidRPr="005C1C65" w:rsidRDefault="00B073DE" w:rsidP="00E151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877607" w:rsidRPr="005C1C65" w:rsidRDefault="00877607" w:rsidP="0087760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если требуемое числовое значение характеристики товара сопровождается словами: «не менее» и «не более», то участнику закупки необходимо предоставить конкретный показатель из данного диапазона, включая крайние указанные заказчиком значения характеристики.</w:t>
      </w:r>
    </w:p>
    <w:p w:rsidR="00B073DE" w:rsidRPr="005C1C65" w:rsidRDefault="00B073DE" w:rsidP="008776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</w:t>
      </w:r>
    </w:p>
    <w:p w:rsidR="00B073DE" w:rsidRPr="005C1C65" w:rsidRDefault="00B073DE" w:rsidP="008776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</w:t>
      </w:r>
      <w:proofErr w:type="gramStart"/>
      <w:r w:rsidR="00967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"</w:t>
      </w:r>
    </w:p>
    <w:p w:rsidR="00BC063B" w:rsidRDefault="00BC063B" w:rsidP="00BC06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55666" w:rsidRDefault="00B073DE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Срок пользования техническими средствами реабилитации на поставляемый Товар должен быть установлен в соответствии с 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Приказом Министерства труда и социальной з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ащиты Российской Федерации от 05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марта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2021 № 107 н «Об утверждении сроков пользования техническими средствами реабилитации, протезами и протезно-ортопедическими изделиями» 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и составлять на </w:t>
      </w:r>
      <w:proofErr w:type="spellStart"/>
      <w:r w:rsidR="00B82BDD">
        <w:rPr>
          <w:rFonts w:ascii="Times New Roman" w:hAnsi="Times New Roman" w:cs="Times New Roman"/>
          <w:sz w:val="28"/>
          <w:szCs w:val="28"/>
        </w:rPr>
        <w:t>противопролежневые</w:t>
      </w:r>
      <w:proofErr w:type="spellEnd"/>
      <w:r w:rsidR="00B82BDD">
        <w:rPr>
          <w:rFonts w:ascii="Times New Roman" w:hAnsi="Times New Roman" w:cs="Times New Roman"/>
          <w:sz w:val="28"/>
          <w:szCs w:val="28"/>
        </w:rPr>
        <w:t xml:space="preserve"> матрацы и подушки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не менее 3 лет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</w:t>
      </w:r>
    </w:p>
    <w:p w:rsidR="00155666" w:rsidRPr="00F83599" w:rsidRDefault="00155666" w:rsidP="00E1515A">
      <w:pPr>
        <w:keepNext/>
        <w:widowControl w:val="0"/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83599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Требования к порядку поставки товара</w:t>
      </w:r>
    </w:p>
    <w:p w:rsidR="00DB776A" w:rsidRPr="00DB776A" w:rsidRDefault="00DB776A" w:rsidP="00E13FDF">
      <w:pPr>
        <w:suppressAutoHyphens/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B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B776A" w:rsidRPr="00DB776A" w:rsidRDefault="00DB776A" w:rsidP="00E13FDF">
      <w:pPr>
        <w:suppressAutoHyphens/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B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5C1C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5C1C65" w:rsidRDefault="005C1C65" w:rsidP="00E13FDF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от Заказчика реестра получателей Товара по 10 мая 2023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B23" w:rsidRPr="00A17B23" w:rsidRDefault="00A17B23" w:rsidP="00E1515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A17B23" w:rsidRPr="00A17B23" w:rsidRDefault="00A17B23" w:rsidP="00E1515A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b/>
          <w:color w:val="00000A"/>
          <w:kern w:val="2"/>
          <w:sz w:val="28"/>
          <w:szCs w:val="28"/>
          <w:lang w:eastAsia="zh-CN"/>
        </w:rPr>
        <w:t>Требования к срокам предоставления гарантии качества Товара</w:t>
      </w:r>
    </w:p>
    <w:p w:rsidR="00A17B23" w:rsidRPr="00A17B23" w:rsidRDefault="00A17B23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A17B23" w:rsidRPr="00A17B23" w:rsidRDefault="00A17B23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bookmarkStart w:id="1" w:name="P332"/>
      <w:bookmarkEnd w:id="1"/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Гарантийный срок Товара составляет 1</w:t>
      </w:r>
      <w:r w:rsidR="00FE545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месяцев со дня подписания Получателем акта приема-передачи Товара. Установленный срок не 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>распространяется на случаи нарушения Получателем условий и требований к эксплуатации Товара.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5C1C65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ab/>
      </w:r>
      <w:proofErr w:type="gramStart"/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BC063B" w:rsidRPr="00A17B23" w:rsidRDefault="00BC063B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</w:p>
    <w:sectPr w:rsidR="00BC063B" w:rsidRPr="00A1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3A"/>
    <w:rsid w:val="00081152"/>
    <w:rsid w:val="000D0D68"/>
    <w:rsid w:val="00155666"/>
    <w:rsid w:val="00183591"/>
    <w:rsid w:val="001924EE"/>
    <w:rsid w:val="00246214"/>
    <w:rsid w:val="003E4206"/>
    <w:rsid w:val="003F19DE"/>
    <w:rsid w:val="00412549"/>
    <w:rsid w:val="004E4047"/>
    <w:rsid w:val="005050AF"/>
    <w:rsid w:val="00597707"/>
    <w:rsid w:val="005C1C65"/>
    <w:rsid w:val="005E297D"/>
    <w:rsid w:val="006130C1"/>
    <w:rsid w:val="006857E8"/>
    <w:rsid w:val="006929BA"/>
    <w:rsid w:val="006D60CD"/>
    <w:rsid w:val="006D7928"/>
    <w:rsid w:val="006E184E"/>
    <w:rsid w:val="007246A1"/>
    <w:rsid w:val="008029B3"/>
    <w:rsid w:val="00832740"/>
    <w:rsid w:val="00877607"/>
    <w:rsid w:val="0096711E"/>
    <w:rsid w:val="00993A4F"/>
    <w:rsid w:val="00A17B23"/>
    <w:rsid w:val="00A80757"/>
    <w:rsid w:val="00AC5E48"/>
    <w:rsid w:val="00B073DE"/>
    <w:rsid w:val="00B160AC"/>
    <w:rsid w:val="00B61428"/>
    <w:rsid w:val="00B82BDD"/>
    <w:rsid w:val="00BA03D6"/>
    <w:rsid w:val="00BC063B"/>
    <w:rsid w:val="00BC2E40"/>
    <w:rsid w:val="00BE7C15"/>
    <w:rsid w:val="00C37CE7"/>
    <w:rsid w:val="00C4753A"/>
    <w:rsid w:val="00D17FF1"/>
    <w:rsid w:val="00D43CEC"/>
    <w:rsid w:val="00D47D1A"/>
    <w:rsid w:val="00D6266C"/>
    <w:rsid w:val="00D74856"/>
    <w:rsid w:val="00DB776A"/>
    <w:rsid w:val="00E04E4B"/>
    <w:rsid w:val="00E13FDF"/>
    <w:rsid w:val="00E1515A"/>
    <w:rsid w:val="00ED0A64"/>
    <w:rsid w:val="00F12D06"/>
    <w:rsid w:val="00F741F7"/>
    <w:rsid w:val="00F7605B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6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C063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BC06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BC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17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1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15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1C6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6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C063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BC06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BC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17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1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15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1C6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Бухалова Любовь Вячеславовна</dc:creator>
  <cp:keywords/>
  <dc:description/>
  <cp:lastModifiedBy>Терешанцева Наталия Станиславовна</cp:lastModifiedBy>
  <cp:revision>44</cp:revision>
  <cp:lastPrinted>2023-02-08T13:17:00Z</cp:lastPrinted>
  <dcterms:created xsi:type="dcterms:W3CDTF">2020-08-11T08:03:00Z</dcterms:created>
  <dcterms:modified xsi:type="dcterms:W3CDTF">2023-02-09T06:30:00Z</dcterms:modified>
</cp:coreProperties>
</file>