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91" w:rsidRDefault="00C67B33" w:rsidP="00BA319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</w:t>
      </w:r>
    </w:p>
    <w:p w:rsidR="005D4FFD" w:rsidRPr="002C662D" w:rsidRDefault="005D4FFD" w:rsidP="00BA319C">
      <w:pPr>
        <w:pStyle w:val="a3"/>
        <w:jc w:val="center"/>
        <w:rPr>
          <w:b/>
        </w:rPr>
      </w:pPr>
    </w:p>
    <w:p w:rsidR="006F7878" w:rsidRDefault="006A3B9E" w:rsidP="00BA31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объекта закупки: Поставка слуховы</w:t>
      </w:r>
      <w:r w:rsidR="005D4FFD">
        <w:rPr>
          <w:sz w:val="22"/>
          <w:szCs w:val="22"/>
        </w:rPr>
        <w:t>х</w:t>
      </w:r>
      <w:r>
        <w:rPr>
          <w:sz w:val="22"/>
          <w:szCs w:val="22"/>
        </w:rPr>
        <w:t xml:space="preserve"> аппарат</w:t>
      </w:r>
      <w:r w:rsidR="005D4FFD">
        <w:rPr>
          <w:sz w:val="22"/>
          <w:szCs w:val="22"/>
        </w:rPr>
        <w:t>ов</w:t>
      </w:r>
      <w:r w:rsidR="0011649B" w:rsidRPr="0011649B">
        <w:rPr>
          <w:sz w:val="22"/>
          <w:szCs w:val="22"/>
        </w:rPr>
        <w:t xml:space="preserve"> </w:t>
      </w:r>
      <w:r w:rsidR="0011649B">
        <w:rPr>
          <w:sz w:val="22"/>
          <w:szCs w:val="22"/>
        </w:rPr>
        <w:t>костной проводимости</w:t>
      </w:r>
      <w:r>
        <w:rPr>
          <w:sz w:val="22"/>
          <w:szCs w:val="22"/>
        </w:rPr>
        <w:t>.</w:t>
      </w:r>
    </w:p>
    <w:p w:rsidR="006A3B9E" w:rsidRDefault="006A3B9E" w:rsidP="00BA319C">
      <w:pPr>
        <w:pStyle w:val="a3"/>
        <w:ind w:firstLine="426"/>
        <w:jc w:val="both"/>
      </w:pPr>
    </w:p>
    <w:tbl>
      <w:tblPr>
        <w:tblW w:w="10206" w:type="dxa"/>
        <w:tblInd w:w="-55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543"/>
        <w:gridCol w:w="2694"/>
        <w:gridCol w:w="1275"/>
      </w:tblGrid>
      <w:tr w:rsidR="00516955" w:rsidTr="00BA319C">
        <w:trPr>
          <w:trHeight w:val="12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16955" w:rsidRPr="00DF7D15" w:rsidRDefault="00516955" w:rsidP="00BA319C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6955" w:rsidRDefault="00516955" w:rsidP="00BA319C">
            <w:pPr>
              <w:pStyle w:val="a3"/>
              <w:ind w:firstLine="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55" w:rsidRDefault="00516955" w:rsidP="00BA319C">
            <w:pPr>
              <w:pStyle w:val="a3"/>
              <w:jc w:val="center"/>
            </w:pPr>
            <w:r>
              <w:rPr>
                <w:sz w:val="22"/>
                <w:szCs w:val="22"/>
              </w:rPr>
              <w:t>Описание функциональных и технических характеристик закупаемого товара</w:t>
            </w:r>
          </w:p>
          <w:p w:rsidR="00516955" w:rsidRDefault="00516955" w:rsidP="00BA319C">
            <w:pPr>
              <w:pStyle w:val="a3"/>
              <w:jc w:val="center"/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55" w:rsidRDefault="00516955" w:rsidP="00BA319C">
            <w:pPr>
              <w:pStyle w:val="a3"/>
              <w:jc w:val="center"/>
            </w:pPr>
            <w:r w:rsidRPr="00772D26"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6955" w:rsidRDefault="00516955" w:rsidP="00BA319C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 закупаемого товара</w:t>
            </w:r>
          </w:p>
          <w:p w:rsidR="00516955" w:rsidRDefault="00516955" w:rsidP="00BA319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</w:tc>
      </w:tr>
      <w:tr w:rsidR="001A1F9A" w:rsidTr="00BA319C">
        <w:trPr>
          <w:trHeight w:val="12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A1F9A" w:rsidRPr="001A1F9A" w:rsidRDefault="001A1F9A" w:rsidP="00BA319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F9A" w:rsidRPr="00BA319C" w:rsidRDefault="0011649B" w:rsidP="0011649B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BA319C">
              <w:rPr>
                <w:rFonts w:ascii="Times New Roman" w:hAnsi="Times New Roman" w:cs="Times New Roman"/>
                <w:sz w:val="20"/>
                <w:szCs w:val="20"/>
              </w:rPr>
              <w:t>луховой</w:t>
            </w:r>
            <w:proofErr w:type="spellEnd"/>
            <w:r w:rsidRPr="00BA319C">
              <w:rPr>
                <w:rFonts w:ascii="Times New Roman" w:hAnsi="Times New Roman" w:cs="Times New Roman"/>
                <w:sz w:val="20"/>
                <w:szCs w:val="20"/>
              </w:rPr>
              <w:t xml:space="preserve"> аппарат костной проводимости (</w:t>
            </w:r>
            <w:proofErr w:type="spellStart"/>
            <w:r w:rsidRPr="00BA319C">
              <w:rPr>
                <w:rFonts w:ascii="Times New Roman" w:hAnsi="Times New Roman" w:cs="Times New Roman"/>
                <w:sz w:val="20"/>
                <w:szCs w:val="20"/>
              </w:rPr>
              <w:t>неимплантируемый</w:t>
            </w:r>
            <w:proofErr w:type="spellEnd"/>
            <w:r w:rsidRPr="00BA31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Наличие: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способ обработки сигналов – цифровой,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способ настройки – цифровой,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принцип работы - костное проведение звука,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тип фиксации на голове пользователя - Бандажный фиксатор (мягкая головная лента),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r w:rsidRPr="00BA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31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BA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пециализированная</w:t>
            </w:r>
            <w:proofErr w:type="spellEnd"/>
            <w:r w:rsidRPr="00BA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конструкция процессора для разграничения направленности микрофонов для левостороннего или правостороннего </w:t>
            </w:r>
            <w:proofErr w:type="spellStart"/>
            <w:r w:rsidRPr="00BA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слухопротезирования</w:t>
            </w:r>
            <w:proofErr w:type="spellEnd"/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,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система адаптивного шумоподавление,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кнопка переключения программ, 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система динамического подавления обратной связи;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кнопка переключения программ,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система динамического подавления обратной связи, 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автоматическая система шумоподавления,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регулятор громкости,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Встроенная функция сбора и анализа данных об использовании процессора пациентом (время ношения, соотношение времени использования режимов и программ и т.д.) 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Запирающийся батарейный отсек </w:t>
            </w:r>
          </w:p>
          <w:p w:rsidR="001A1F9A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комплектация: головной бандаж мягкий.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</w:rPr>
              <w:t>Максимальный ВУС 90 (пиковый ВУС 90 дБ УЗД)</w:t>
            </w: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- не менее 124 дБ;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Кол-во каналов цифровой обработки звука - не менее 15;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Кол-во программ прослушивания не менее 4; Коэффициент гармоник - не более 3%;</w:t>
            </w:r>
          </w:p>
          <w:p w:rsidR="0011649B" w:rsidRPr="00BA319C" w:rsidRDefault="0011649B" w:rsidP="00BA319C">
            <w:pPr>
              <w:keepNext/>
              <w:widowControl w:val="0"/>
              <w:tabs>
                <w:tab w:val="left" w:pos="270"/>
                <w:tab w:val="center" w:pos="168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Уровень собственных шумов не более 26 дБ;</w:t>
            </w:r>
          </w:p>
          <w:p w:rsidR="0011649B" w:rsidRPr="00BA319C" w:rsidRDefault="0011649B" w:rsidP="00BA319C">
            <w:pPr>
              <w:keepNext/>
              <w:snapToGrid w:val="0"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Задержка обработки и передачи сигнала - не более 6 </w:t>
            </w:r>
            <w:proofErr w:type="spellStart"/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мс</w:t>
            </w:r>
            <w:proofErr w:type="spellEnd"/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;</w:t>
            </w:r>
          </w:p>
          <w:p w:rsidR="0011649B" w:rsidRPr="00BA319C" w:rsidRDefault="0011649B" w:rsidP="00BA319C">
            <w:pPr>
              <w:keepNext/>
              <w:snapToGrid w:val="0"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Диапазон </w:t>
            </w:r>
            <w:r w:rsidRPr="00BA319C">
              <w:rPr>
                <w:rFonts w:ascii="Times New Roman" w:eastAsia="Arial Unicode MS" w:hAnsi="Times New Roman" w:cs="Times New Roman"/>
                <w:kern w:val="16"/>
                <w:sz w:val="20"/>
                <w:szCs w:val="20"/>
                <w:lang w:eastAsia="zh-CN" w:bidi="hi-IN"/>
              </w:rPr>
              <w:t xml:space="preserve">обрабатываемых </w:t>
            </w: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частот - не более 260</w:t>
            </w:r>
          </w:p>
          <w:p w:rsidR="0011649B" w:rsidRPr="00BA319C" w:rsidRDefault="0011649B" w:rsidP="00BA319C">
            <w:pPr>
              <w:keepNext/>
              <w:snapToGrid w:val="0"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319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не менее 9500 Гц.</w:t>
            </w:r>
          </w:p>
          <w:p w:rsidR="001A1F9A" w:rsidRPr="00BA319C" w:rsidRDefault="001A1F9A" w:rsidP="001A1F9A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F9A" w:rsidRPr="00BA319C" w:rsidRDefault="0011649B" w:rsidP="001A1F9A">
            <w:pPr>
              <w:pStyle w:val="a3"/>
              <w:jc w:val="center"/>
            </w:pPr>
            <w:r w:rsidRPr="00BA319C">
              <w:t>2</w:t>
            </w:r>
          </w:p>
        </w:tc>
      </w:tr>
      <w:tr w:rsidR="00516955" w:rsidTr="00BA319C">
        <w:trPr>
          <w:trHeight w:val="34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16955" w:rsidRDefault="005169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6955" w:rsidRDefault="00516955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55" w:rsidRDefault="00516955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55" w:rsidRPr="005D4FFD" w:rsidRDefault="00516955" w:rsidP="00FA607A">
            <w:pPr>
              <w:pStyle w:val="a3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6955" w:rsidRPr="0011649B" w:rsidRDefault="0011649B" w:rsidP="00FC22D3">
            <w:pPr>
              <w:pStyle w:val="a3"/>
              <w:jc w:val="center"/>
            </w:pPr>
            <w:r>
              <w:t>2</w:t>
            </w:r>
          </w:p>
        </w:tc>
      </w:tr>
    </w:tbl>
    <w:p w:rsidR="00C72C65" w:rsidRDefault="00C72C65" w:rsidP="00BA319C">
      <w:pPr>
        <w:keepNext/>
        <w:spacing w:after="12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11649B" w:rsidRPr="0011649B" w:rsidRDefault="0011649B" w:rsidP="00BA319C">
      <w:pPr>
        <w:keepNext/>
        <w:spacing w:after="120"/>
        <w:ind w:firstLine="851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  <w:b/>
          <w:bCs/>
          <w:i/>
          <w:iCs/>
        </w:rPr>
        <w:t>Срок службы Товара, установленный изготовителем - 4 (Четыре) года</w:t>
      </w:r>
      <w:r w:rsidRPr="0011649B">
        <w:rPr>
          <w:rFonts w:ascii="Times New Roman" w:hAnsi="Times New Roman" w:cs="Times New Roman"/>
        </w:rPr>
        <w:t xml:space="preserve"> (согласно сроку пользования техническим средством реабилитации, установленным Приказом Минтруда России от 05.03.2021 г. № 107н "Об утверждении Сроков пользования техническими средствами реабилитации, протезами и протезно-ортопедическими изделиями").</w:t>
      </w:r>
    </w:p>
    <w:p w:rsidR="0011649B" w:rsidRPr="0011649B" w:rsidRDefault="0011649B" w:rsidP="00BA319C">
      <w:pPr>
        <w:keepNext/>
        <w:widowControl w:val="0"/>
        <w:spacing w:after="120"/>
        <w:ind w:firstLine="708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</w:rPr>
        <w:t>Гарантийный срок Товара составляет 24 месяца со дня выдачи товара Получателю и подписания Поставщиком и Получателем акта приема-передачи товара Получателем или получения Товара Получателем посредством службы доставки (почтовым отправлением).</w:t>
      </w:r>
    </w:p>
    <w:p w:rsidR="0011649B" w:rsidRPr="0011649B" w:rsidRDefault="0011649B" w:rsidP="00BA319C">
      <w:pPr>
        <w:keepNext/>
        <w:widowControl w:val="0"/>
        <w:tabs>
          <w:tab w:val="left" w:pos="720"/>
          <w:tab w:val="left" w:pos="9214"/>
        </w:tabs>
        <w:spacing w:after="120"/>
        <w:ind w:firstLine="854"/>
        <w:jc w:val="both"/>
        <w:rPr>
          <w:rFonts w:ascii="Times New Roman" w:eastAsia="Lucida Sans Unicode" w:hAnsi="Times New Roman" w:cs="Times New Roman"/>
          <w:b/>
          <w:bCs/>
          <w:lang w:eastAsia="en-US" w:bidi="en-US"/>
        </w:rPr>
      </w:pPr>
      <w:r w:rsidRPr="0011649B">
        <w:rPr>
          <w:rFonts w:ascii="Times New Roman" w:eastAsia="Lucida Sans Unicode" w:hAnsi="Times New Roman" w:cs="Times New Roman"/>
          <w:b/>
          <w:bCs/>
          <w:lang w:eastAsia="en-US" w:bidi="en-US"/>
        </w:rPr>
        <w:t xml:space="preserve">Поставщик обязан проводить дополнительные настройки товара в течении всего срока действия государственного Контракта. </w:t>
      </w:r>
    </w:p>
    <w:p w:rsidR="0011649B" w:rsidRPr="0011649B" w:rsidRDefault="00BA319C" w:rsidP="00BA319C">
      <w:pPr>
        <w:keepNext/>
        <w:widowControl w:val="0"/>
        <w:tabs>
          <w:tab w:val="left" w:pos="720"/>
          <w:tab w:val="left" w:pos="9214"/>
        </w:tabs>
        <w:spacing w:after="120"/>
        <w:ind w:firstLine="854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bCs/>
          <w:lang w:eastAsia="en-US" w:bidi="en-US"/>
        </w:rPr>
        <w:t>В соответствии с Федеральным</w:t>
      </w:r>
      <w:r w:rsidR="0011649B" w:rsidRPr="0011649B">
        <w:rPr>
          <w:rFonts w:ascii="Times New Roman" w:eastAsia="Lucida Sans Unicode" w:hAnsi="Times New Roman" w:cs="Times New Roman"/>
          <w:bCs/>
          <w:lang w:eastAsia="en-US" w:bidi="en-US"/>
        </w:rPr>
        <w:t xml:space="preserve">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</w:t>
      </w:r>
      <w:r w:rsidR="0011649B" w:rsidRPr="0011649B">
        <w:rPr>
          <w:rFonts w:ascii="Times New Roman" w:eastAsia="Lucida Sans Unicode" w:hAnsi="Times New Roman" w:cs="Times New Roman"/>
          <w:bCs/>
          <w:lang w:eastAsia="en-US" w:bidi="en-US"/>
        </w:rPr>
        <w:lastRenderedPageBreak/>
        <w:t>медицинских изделий» на все товары должн</w:t>
      </w:r>
      <w:bookmarkStart w:id="0" w:name="_GoBack"/>
      <w:bookmarkEnd w:id="0"/>
      <w:r w:rsidR="0011649B" w:rsidRPr="0011649B">
        <w:rPr>
          <w:rFonts w:ascii="Times New Roman" w:eastAsia="Lucida Sans Unicode" w:hAnsi="Times New Roman" w:cs="Times New Roman"/>
          <w:bCs/>
          <w:lang w:eastAsia="en-US" w:bidi="en-US"/>
        </w:rPr>
        <w:t>ы быть действующие регистрационные удостоверения.</w:t>
      </w:r>
    </w:p>
    <w:p w:rsidR="0011649B" w:rsidRPr="0011649B" w:rsidRDefault="0011649B" w:rsidP="00BA319C">
      <w:pPr>
        <w:keepNext/>
        <w:widowControl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</w:rPr>
        <w:t xml:space="preserve">   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50444-2020 «Приборы, аппараты и оборудование медицинские», ГОСТ Р 51264-99 «Средства связи, информатики и сигнализации реабилитационные электронные. Общие технические условия», </w:t>
      </w:r>
      <w:hyperlink r:id="rId5" w:history="1">
        <w:r w:rsidRPr="0011649B">
          <w:rPr>
            <w:rFonts w:ascii="Times New Roman" w:hAnsi="Times New Roman" w:cs="Times New Roman"/>
          </w:rPr>
          <w:t>ГОСТ Р 51632-20</w:t>
        </w:r>
      </w:hyperlink>
      <w:r w:rsidRPr="0011649B">
        <w:rPr>
          <w:rFonts w:ascii="Times New Roman" w:hAnsi="Times New Roman" w:cs="Times New Roman"/>
        </w:rPr>
        <w:t xml:space="preserve">21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11649B" w:rsidRPr="0011649B" w:rsidRDefault="0011649B" w:rsidP="00BA319C">
      <w:pPr>
        <w:keepNext/>
        <w:widowControl w:val="0"/>
        <w:spacing w:after="12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11649B">
        <w:rPr>
          <w:rFonts w:ascii="Times New Roman" w:eastAsia="Lucida Sans Unicode" w:hAnsi="Times New Roman" w:cs="Times New Roman"/>
          <w:kern w:val="1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1649B" w:rsidRPr="0011649B" w:rsidRDefault="0011649B" w:rsidP="00BA319C">
      <w:pPr>
        <w:keepNext/>
        <w:widowControl w:val="0"/>
        <w:tabs>
          <w:tab w:val="left" w:pos="567"/>
          <w:tab w:val="left" w:pos="851"/>
          <w:tab w:val="left" w:pos="9214"/>
        </w:tabs>
        <w:spacing w:after="12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11649B">
        <w:rPr>
          <w:rFonts w:ascii="Times New Roman" w:eastAsia="Lucida Sans Unicode" w:hAnsi="Times New Roman" w:cs="Times New Roman"/>
          <w:kern w:val="1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1649B" w:rsidRPr="0011649B" w:rsidRDefault="0011649B" w:rsidP="00BA319C">
      <w:pPr>
        <w:keepNext/>
        <w:widowControl w:val="0"/>
        <w:tabs>
          <w:tab w:val="left" w:pos="567"/>
          <w:tab w:val="left" w:pos="851"/>
          <w:tab w:val="left" w:pos="9214"/>
        </w:tabs>
        <w:spacing w:after="12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11649B">
        <w:rPr>
          <w:rFonts w:ascii="Times New Roman" w:eastAsia="Lucida Sans Unicode" w:hAnsi="Times New Roman" w:cs="Times New Roman"/>
          <w:kern w:val="1"/>
        </w:rPr>
        <w:t>-безопасность для кожных покровов;</w:t>
      </w:r>
    </w:p>
    <w:p w:rsidR="0011649B" w:rsidRPr="0011649B" w:rsidRDefault="0011649B" w:rsidP="00BA319C">
      <w:pPr>
        <w:keepNext/>
        <w:widowControl w:val="0"/>
        <w:tabs>
          <w:tab w:val="left" w:pos="567"/>
          <w:tab w:val="left" w:pos="851"/>
          <w:tab w:val="left" w:pos="9214"/>
        </w:tabs>
        <w:spacing w:after="12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11649B">
        <w:rPr>
          <w:rFonts w:ascii="Times New Roman" w:eastAsia="Lucida Sans Unicode" w:hAnsi="Times New Roman" w:cs="Times New Roman"/>
          <w:kern w:val="1"/>
        </w:rPr>
        <w:t>-простота пользования.</w:t>
      </w:r>
    </w:p>
    <w:p w:rsidR="0011649B" w:rsidRPr="0011649B" w:rsidRDefault="0011649B" w:rsidP="00BA319C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11649B">
        <w:rPr>
          <w:rFonts w:ascii="Times New Roman" w:eastAsia="Lucida Sans Unicode" w:hAnsi="Times New Roman" w:cs="Times New Roman"/>
          <w:kern w:val="1"/>
        </w:rPr>
        <w:t xml:space="preserve">Товар не должен выделять при эксплуатации токсичных и агрессивных веществ. </w:t>
      </w:r>
    </w:p>
    <w:p w:rsidR="0011649B" w:rsidRPr="0011649B" w:rsidRDefault="0011649B" w:rsidP="00BA319C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</w:rPr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Поставщика (соисполнителя) обязательно </w:t>
      </w:r>
      <w:r w:rsidRPr="0011649B">
        <w:rPr>
          <w:rFonts w:ascii="Times New Roman" w:hAnsi="Times New Roman" w:cs="Times New Roman"/>
          <w:b/>
        </w:rPr>
        <w:t>наличие действующей лицензии</w:t>
      </w:r>
      <w:r w:rsidRPr="0011649B">
        <w:rPr>
          <w:rFonts w:ascii="Times New Roman" w:hAnsi="Times New Roman" w:cs="Times New Roman"/>
        </w:rPr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11649B">
        <w:rPr>
          <w:rFonts w:ascii="Times New Roman" w:hAnsi="Times New Roman" w:cs="Times New Roman"/>
        </w:rPr>
        <w:t>сурдологии</w:t>
      </w:r>
      <w:proofErr w:type="spellEnd"/>
      <w:r w:rsidRPr="0011649B">
        <w:rPr>
          <w:rFonts w:ascii="Times New Roman" w:hAnsi="Times New Roman" w:cs="Times New Roman"/>
        </w:rPr>
        <w:t xml:space="preserve"> – оториноларингологии (Федеральный закон от 04.05.2011 г. № 99-ФЗ «О лицензировании отдельных видов деятельности»; Постановление Правительства РФ от 16.04.2012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11649B">
        <w:rPr>
          <w:rFonts w:ascii="Times New Roman" w:hAnsi="Times New Roman" w:cs="Times New Roman"/>
        </w:rPr>
        <w:t>Сколково</w:t>
      </w:r>
      <w:proofErr w:type="spellEnd"/>
      <w:r w:rsidRPr="0011649B">
        <w:rPr>
          <w:rFonts w:ascii="Times New Roman" w:hAnsi="Times New Roman" w:cs="Times New Roman"/>
        </w:rPr>
        <w:t xml:space="preserve">") или осуществление Поставщиком (соисполнителем) деятельности по </w:t>
      </w:r>
      <w:proofErr w:type="spellStart"/>
      <w:r w:rsidRPr="0011649B">
        <w:rPr>
          <w:rFonts w:ascii="Times New Roman" w:hAnsi="Times New Roman" w:cs="Times New Roman"/>
        </w:rPr>
        <w:t>слухопротезированию</w:t>
      </w:r>
      <w:proofErr w:type="spellEnd"/>
      <w:r w:rsidRPr="0011649B">
        <w:rPr>
          <w:rFonts w:ascii="Times New Roman" w:hAnsi="Times New Roman" w:cs="Times New Roman"/>
        </w:rPr>
        <w:t xml:space="preserve"> в соответствии с профессиональным стандартом «Специалист в области </w:t>
      </w:r>
      <w:proofErr w:type="spellStart"/>
      <w:r w:rsidRPr="0011649B">
        <w:rPr>
          <w:rFonts w:ascii="Times New Roman" w:hAnsi="Times New Roman" w:cs="Times New Roman"/>
        </w:rPr>
        <w:t>слухопротезирования</w:t>
      </w:r>
      <w:proofErr w:type="spellEnd"/>
      <w:r w:rsidRPr="0011649B">
        <w:rPr>
          <w:rFonts w:ascii="Times New Roman" w:hAnsi="Times New Roman" w:cs="Times New Roman"/>
        </w:rPr>
        <w:t xml:space="preserve"> (</w:t>
      </w:r>
      <w:proofErr w:type="spellStart"/>
      <w:r w:rsidRPr="0011649B">
        <w:rPr>
          <w:rFonts w:ascii="Times New Roman" w:hAnsi="Times New Roman" w:cs="Times New Roman"/>
        </w:rPr>
        <w:t>сурдоакустик</w:t>
      </w:r>
      <w:proofErr w:type="spellEnd"/>
      <w:r w:rsidRPr="0011649B">
        <w:rPr>
          <w:rFonts w:ascii="Times New Roman" w:hAnsi="Times New Roman" w:cs="Times New Roman"/>
        </w:rPr>
        <w:t>)», утвержденным приказом Министерства труда и социальной защиты Российской Федерации от 10.05.2016 г. №226н, зарегистрированным в Минюсте России 30.05.2016 г. №42332».</w:t>
      </w:r>
    </w:p>
    <w:p w:rsidR="0011649B" w:rsidRPr="0011649B" w:rsidRDefault="0011649B" w:rsidP="00BA319C">
      <w:pPr>
        <w:keepNext/>
        <w:widowControl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</w:rPr>
        <w:t>Каждый слуховой аппарат костной проводимости должен быть упакован в индивидуальную транспортную тару с внутренней влагонепроницаемой бумагой.</w:t>
      </w:r>
    </w:p>
    <w:p w:rsidR="0011649B" w:rsidRPr="0011649B" w:rsidRDefault="0011649B" w:rsidP="00BA319C">
      <w:pPr>
        <w:keepNext/>
        <w:widowControl w:val="0"/>
        <w:tabs>
          <w:tab w:val="left" w:pos="851"/>
          <w:tab w:val="left" w:pos="9214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</w:rPr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11649B" w:rsidRPr="0011649B" w:rsidRDefault="0011649B" w:rsidP="00BA319C">
      <w:pPr>
        <w:keepNext/>
        <w:widowControl w:val="0"/>
        <w:tabs>
          <w:tab w:val="left" w:pos="851"/>
          <w:tab w:val="left" w:pos="9214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11649B" w:rsidRPr="0011649B" w:rsidRDefault="0011649B" w:rsidP="00BA319C">
      <w:pPr>
        <w:keepNext/>
        <w:widowControl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</w:rPr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11649B" w:rsidRPr="0011649B" w:rsidRDefault="0011649B" w:rsidP="00BA319C">
      <w:pPr>
        <w:keepNext/>
        <w:widowControl w:val="0"/>
        <w:tabs>
          <w:tab w:val="left" w:pos="851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11649B" w:rsidRPr="0011649B" w:rsidRDefault="0011649B" w:rsidP="00BA319C">
      <w:pPr>
        <w:keepNext/>
        <w:widowControl w:val="0"/>
        <w:tabs>
          <w:tab w:val="left" w:pos="720"/>
          <w:tab w:val="left" w:pos="9214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1649B" w:rsidRPr="0011649B" w:rsidRDefault="0011649B" w:rsidP="00BA319C">
      <w:pPr>
        <w:keepNext/>
        <w:widowControl w:val="0"/>
        <w:tabs>
          <w:tab w:val="left" w:pos="720"/>
        </w:tabs>
        <w:autoSpaceDE w:val="0"/>
        <w:spacing w:after="120"/>
        <w:ind w:firstLine="709"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11649B">
        <w:rPr>
          <w:rFonts w:ascii="Times New Roman" w:eastAsia="Lucida Sans Unicode" w:hAnsi="Times New Roman" w:cs="Times New Roman"/>
          <w:bCs/>
          <w:lang w:eastAsia="en-US" w:bidi="en-US"/>
        </w:rPr>
        <w:t xml:space="preserve">В течении гарантийного срока в случае обнаружения Получателем недостатка товара, Поставщиком, либо уполномоченным представителем должны быть обеспечены замена товара на товар той же модели, либо безвозмездное устранение недостатков товара. </w:t>
      </w:r>
    </w:p>
    <w:p w:rsidR="0011649B" w:rsidRPr="0011649B" w:rsidRDefault="0011649B" w:rsidP="00BA319C">
      <w:pPr>
        <w:keepNext/>
        <w:widowControl w:val="0"/>
        <w:tabs>
          <w:tab w:val="left" w:pos="720"/>
        </w:tabs>
        <w:autoSpaceDE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11649B">
        <w:rPr>
          <w:rFonts w:ascii="Times New Roman" w:eastAsia="Lucida Sans Unicode" w:hAnsi="Times New Roman" w:cs="Times New Roman"/>
          <w:bCs/>
          <w:lang w:eastAsia="en-US" w:bidi="en-US"/>
        </w:rPr>
        <w:t xml:space="preserve">При этом срок безвозмездного устранения недостатков товара (гарантийного ремонта) со дня </w:t>
      </w:r>
      <w:r w:rsidRPr="0011649B">
        <w:rPr>
          <w:rFonts w:ascii="Times New Roman" w:eastAsia="Lucida Sans Unicode" w:hAnsi="Times New Roman" w:cs="Times New Roman"/>
          <w:bCs/>
          <w:lang w:eastAsia="en-US" w:bidi="en-US"/>
        </w:rPr>
        <w:lastRenderedPageBreak/>
        <w:t xml:space="preserve">обращения Получателя не должен превышать 20 рабочих дней. </w:t>
      </w:r>
    </w:p>
    <w:p w:rsidR="0011649B" w:rsidRPr="0011649B" w:rsidRDefault="0011649B" w:rsidP="00BA319C">
      <w:pPr>
        <w:keepNext/>
        <w:widowControl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11649B">
        <w:rPr>
          <w:rFonts w:ascii="Times New Roman" w:eastAsia="Lucida Sans Unicode" w:hAnsi="Times New Roman" w:cs="Times New Roman"/>
          <w:bCs/>
          <w:lang w:eastAsia="en-US" w:bidi="en-US"/>
        </w:rPr>
        <w:t xml:space="preserve">При получении товара на гарантийный ремонт Поставщик обязан выдать Получателю документ, подтверждающий получение товара. </w:t>
      </w:r>
    </w:p>
    <w:p w:rsidR="0011649B" w:rsidRPr="0011649B" w:rsidRDefault="0011649B" w:rsidP="00BA319C">
      <w:pPr>
        <w:keepNext/>
        <w:widowControl w:val="0"/>
        <w:tabs>
          <w:tab w:val="right" w:pos="9354"/>
        </w:tabs>
        <w:spacing w:after="120"/>
        <w:ind w:firstLine="709"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11649B">
        <w:rPr>
          <w:rFonts w:ascii="Times New Roman" w:eastAsia="Lucida Sans Unicode" w:hAnsi="Times New Roman" w:cs="Times New Roman"/>
          <w:bCs/>
          <w:lang w:eastAsia="en-US" w:bidi="en-US"/>
        </w:rPr>
        <w:t>Поставщик обязан за свой счет обеспечить возможность приемки товара на гарантийный ремонт по фактическому месту проживания Получателя в течение 3-х рабочих дней с момента получения сообщения о такой необходимости от Заказчика или Получателя.</w:t>
      </w:r>
    </w:p>
    <w:p w:rsidR="0011649B" w:rsidRPr="0011649B" w:rsidRDefault="0011649B" w:rsidP="00BA319C">
      <w:pPr>
        <w:keepNext/>
        <w:widowControl w:val="0"/>
        <w:tabs>
          <w:tab w:val="right" w:pos="9354"/>
        </w:tabs>
        <w:spacing w:after="120"/>
        <w:ind w:firstLine="709"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11649B">
        <w:rPr>
          <w:rFonts w:ascii="Times New Roman" w:eastAsia="Lucida Sans Unicode" w:hAnsi="Times New Roman" w:cs="Times New Roman"/>
          <w:bCs/>
          <w:lang w:eastAsia="en-US" w:bidi="en-US"/>
        </w:rPr>
        <w:t>Доставка товара до Получателя осуществляется по месту фактического проживания Получателя в срок не позднее 15 рабочих дней после окончания гарантийного ремонта за счет средств Поставщика.</w:t>
      </w:r>
    </w:p>
    <w:p w:rsidR="0011649B" w:rsidRPr="0011649B" w:rsidRDefault="0011649B" w:rsidP="00BA319C">
      <w:pPr>
        <w:keepNext/>
        <w:widowControl w:val="0"/>
        <w:tabs>
          <w:tab w:val="right" w:pos="9354"/>
        </w:tabs>
        <w:spacing w:after="120"/>
        <w:ind w:firstLine="709"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11649B">
        <w:rPr>
          <w:rFonts w:ascii="Times New Roman" w:eastAsia="Lucida Sans Unicode" w:hAnsi="Times New Roman" w:cs="Times New Roman"/>
          <w:bCs/>
          <w:lang w:eastAsia="en-US" w:bidi="en-US"/>
        </w:rPr>
        <w:t xml:space="preserve">Поставщик либо уполномоченный представитель при предъявлении Получателем требования обязаны в 3-х </w:t>
      </w:r>
      <w:proofErr w:type="spellStart"/>
      <w:r w:rsidRPr="0011649B">
        <w:rPr>
          <w:rFonts w:ascii="Times New Roman" w:eastAsia="Lucida Sans Unicode" w:hAnsi="Times New Roman" w:cs="Times New Roman"/>
          <w:bCs/>
          <w:lang w:eastAsia="en-US" w:bidi="en-US"/>
        </w:rPr>
        <w:t>дневный</w:t>
      </w:r>
      <w:proofErr w:type="spellEnd"/>
      <w:r w:rsidRPr="0011649B">
        <w:rPr>
          <w:rFonts w:ascii="Times New Roman" w:eastAsia="Lucida Sans Unicode" w:hAnsi="Times New Roman" w:cs="Times New Roman"/>
          <w:bCs/>
          <w:lang w:eastAsia="en-US" w:bidi="en-US"/>
        </w:rPr>
        <w:t xml:space="preserve"> срок безвозмездно предоставить Получателю товар на период ремонта, обладающий такими же основными потребительскими свойствами, обеспечив доставку за свой счет по месту фактического проживания Получателя.</w:t>
      </w:r>
    </w:p>
    <w:p w:rsidR="0011649B" w:rsidRPr="0011649B" w:rsidRDefault="0011649B" w:rsidP="00BA319C">
      <w:pPr>
        <w:keepNext/>
        <w:widowControl w:val="0"/>
        <w:tabs>
          <w:tab w:val="right" w:pos="9354"/>
        </w:tabs>
        <w:spacing w:after="120"/>
        <w:ind w:firstLine="709"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11649B">
        <w:rPr>
          <w:rFonts w:ascii="Times New Roman" w:eastAsia="Lucida Sans Unicode" w:hAnsi="Times New Roman" w:cs="Times New Roman"/>
          <w:bCs/>
          <w:lang w:eastAsia="en-US" w:bidi="en-US"/>
        </w:rPr>
        <w:t>Обязательно наличие гарантийных талонов, дающих право на бесплатный ремонт товара во время гарантийного срока пользования с обязательным указанием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11649B" w:rsidRPr="0011649B" w:rsidRDefault="0011649B" w:rsidP="00BA319C">
      <w:pPr>
        <w:keepNext/>
        <w:widowControl w:val="0"/>
        <w:tabs>
          <w:tab w:val="right" w:pos="9354"/>
        </w:tabs>
        <w:spacing w:after="120"/>
        <w:ind w:firstLine="709"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11649B">
        <w:rPr>
          <w:rFonts w:ascii="Times New Roman" w:eastAsia="Lucida Sans Unicode" w:hAnsi="Times New Roman" w:cs="Times New Roman"/>
          <w:bCs/>
          <w:lang w:eastAsia="en-US" w:bidi="en-US"/>
        </w:rPr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г. № 2300-1 «О защите прав потребителей».</w:t>
      </w:r>
    </w:p>
    <w:p w:rsidR="0011649B" w:rsidRPr="0011649B" w:rsidRDefault="0011649B" w:rsidP="00BA319C">
      <w:pPr>
        <w:keepNext/>
        <w:spacing w:after="120" w:line="0" w:lineRule="atLeast"/>
        <w:ind w:firstLine="851"/>
        <w:jc w:val="both"/>
        <w:rPr>
          <w:rFonts w:ascii="Times New Roman" w:hAnsi="Times New Roman" w:cs="Times New Roman"/>
          <w:b/>
          <w:color w:val="000000"/>
        </w:rPr>
      </w:pPr>
      <w:r w:rsidRPr="0011649B">
        <w:rPr>
          <w:rFonts w:ascii="Times New Roman" w:hAnsi="Times New Roman" w:cs="Times New Roman"/>
          <w:b/>
        </w:rPr>
        <w:t>Место поставки Товара</w:t>
      </w:r>
      <w:r w:rsidRPr="0011649B">
        <w:rPr>
          <w:rFonts w:ascii="Times New Roman" w:hAnsi="Times New Roman" w:cs="Times New Roman"/>
          <w:b/>
          <w:color w:val="000000"/>
        </w:rPr>
        <w:t>:</w:t>
      </w:r>
    </w:p>
    <w:p w:rsidR="0011649B" w:rsidRPr="0011649B" w:rsidRDefault="0011649B" w:rsidP="00BA319C">
      <w:pPr>
        <w:keepNext/>
        <w:spacing w:after="120" w:line="0" w:lineRule="atLeast"/>
        <w:ind w:firstLine="851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</w:rPr>
        <w:t>Поставщик обязан предоставить Получателям, согласно реестру получателей Товара в пределах границ Удмуртской Республики право выбора одного из способов получения Товара:</w:t>
      </w:r>
    </w:p>
    <w:p w:rsidR="0011649B" w:rsidRPr="0011649B" w:rsidRDefault="0011649B" w:rsidP="00BA319C">
      <w:pPr>
        <w:spacing w:after="120" w:line="0" w:lineRule="atLeast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  <w:color w:val="000000"/>
        </w:rPr>
        <w:t xml:space="preserve">               -  по месту жительства (месту пребывания; фактического проживания) Получателя в том числе службой доставки (почтовым отправлением) с документом/уведомлением о вручении, подтверждающим факт оплаты доставки Товара;</w:t>
      </w:r>
    </w:p>
    <w:p w:rsidR="0011649B" w:rsidRPr="0011649B" w:rsidRDefault="0011649B" w:rsidP="00BA319C">
      <w:pPr>
        <w:spacing w:after="120" w:line="0" w:lineRule="atLeast"/>
        <w:jc w:val="both"/>
        <w:rPr>
          <w:rFonts w:ascii="Times New Roman" w:hAnsi="Times New Roman" w:cs="Times New Roman"/>
          <w:color w:val="000000"/>
        </w:rPr>
      </w:pPr>
      <w:r w:rsidRPr="0011649B">
        <w:rPr>
          <w:rFonts w:ascii="Times New Roman" w:hAnsi="Times New Roman" w:cs="Times New Roman"/>
          <w:color w:val="000000"/>
        </w:rPr>
        <w:t xml:space="preserve">              -  в стационарных пунктах выдачи, организованных в соответствии с приказом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  <w:r w:rsidRPr="0011649B">
        <w:rPr>
          <w:rFonts w:ascii="Times New Roman" w:hAnsi="Times New Roman" w:cs="Times New Roman"/>
        </w:rPr>
        <w:t xml:space="preserve">             </w:t>
      </w:r>
    </w:p>
    <w:p w:rsidR="0011649B" w:rsidRPr="0011649B" w:rsidRDefault="0011649B" w:rsidP="00BA319C">
      <w:pPr>
        <w:spacing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11649B">
        <w:rPr>
          <w:rFonts w:ascii="Times New Roman" w:hAnsi="Times New Roman" w:cs="Times New Roman"/>
          <w:bCs/>
        </w:rPr>
        <w:t xml:space="preserve">             </w:t>
      </w:r>
      <w:proofErr w:type="spellStart"/>
      <w:r w:rsidRPr="0011649B">
        <w:rPr>
          <w:rFonts w:ascii="Times New Roman" w:hAnsi="Times New Roman" w:cs="Times New Roman"/>
          <w:b/>
          <w:bCs/>
          <w:lang w:val="de-DE"/>
        </w:rPr>
        <w:t>Срок</w:t>
      </w:r>
      <w:proofErr w:type="spellEnd"/>
      <w:r w:rsidRPr="0011649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1649B">
        <w:rPr>
          <w:rFonts w:ascii="Times New Roman" w:hAnsi="Times New Roman" w:cs="Times New Roman"/>
          <w:b/>
          <w:bCs/>
          <w:lang w:val="de-DE"/>
        </w:rPr>
        <w:t>поставки</w:t>
      </w:r>
      <w:proofErr w:type="spellEnd"/>
      <w:r w:rsidRPr="0011649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1649B">
        <w:rPr>
          <w:rFonts w:ascii="Times New Roman" w:hAnsi="Times New Roman" w:cs="Times New Roman"/>
          <w:b/>
          <w:bCs/>
          <w:lang w:val="de-DE"/>
        </w:rPr>
        <w:t>товара</w:t>
      </w:r>
      <w:proofErr w:type="spellEnd"/>
      <w:r w:rsidRPr="0011649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1649B">
        <w:rPr>
          <w:rFonts w:ascii="Times New Roman" w:hAnsi="Times New Roman" w:cs="Times New Roman"/>
          <w:b/>
          <w:bCs/>
          <w:lang w:val="de-DE"/>
        </w:rPr>
        <w:t>до</w:t>
      </w:r>
      <w:proofErr w:type="spellEnd"/>
      <w:r w:rsidRPr="0011649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1649B">
        <w:rPr>
          <w:rFonts w:ascii="Times New Roman" w:hAnsi="Times New Roman" w:cs="Times New Roman"/>
          <w:b/>
          <w:bCs/>
          <w:lang w:val="de-DE"/>
        </w:rPr>
        <w:t>Получателя</w:t>
      </w:r>
      <w:proofErr w:type="spellEnd"/>
      <w:r w:rsidRPr="0011649B">
        <w:rPr>
          <w:rFonts w:ascii="Times New Roman" w:hAnsi="Times New Roman" w:cs="Times New Roman"/>
          <w:b/>
          <w:bCs/>
          <w:lang w:val="de-DE"/>
        </w:rPr>
        <w:t>:</w:t>
      </w:r>
    </w:p>
    <w:p w:rsidR="0011649B" w:rsidRPr="0011649B" w:rsidRDefault="0011649B" w:rsidP="00BA319C">
      <w:pPr>
        <w:spacing w:after="120" w:line="0" w:lineRule="atLeast"/>
        <w:ind w:firstLine="706"/>
        <w:jc w:val="both"/>
        <w:rPr>
          <w:rFonts w:ascii="Times New Roman" w:hAnsi="Times New Roman" w:cs="Times New Roman"/>
          <w:color w:val="000000"/>
        </w:rPr>
      </w:pPr>
      <w:r w:rsidRPr="0011649B">
        <w:rPr>
          <w:rFonts w:ascii="Times New Roman" w:hAnsi="Times New Roman" w:cs="Times New Roman"/>
          <w:color w:val="000000"/>
        </w:rPr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11649B" w:rsidRPr="0011649B" w:rsidRDefault="0011649B" w:rsidP="00BA319C">
      <w:pPr>
        <w:spacing w:after="120" w:line="0" w:lineRule="atLeast"/>
        <w:ind w:firstLine="706"/>
        <w:jc w:val="both"/>
        <w:rPr>
          <w:rFonts w:ascii="Times New Roman" w:hAnsi="Times New Roman" w:cs="Times New Roman"/>
        </w:rPr>
      </w:pPr>
      <w:r w:rsidRPr="0011649B">
        <w:rPr>
          <w:rFonts w:ascii="Times New Roman" w:hAnsi="Times New Roman" w:cs="Times New Roman"/>
          <w:color w:val="000000"/>
        </w:rPr>
        <w:t xml:space="preserve">Поставка Товара Получателям </w:t>
      </w:r>
      <w:r w:rsidRPr="0011649B">
        <w:rPr>
          <w:rFonts w:ascii="Times New Roman" w:hAnsi="Times New Roman" w:cs="Times New Roman"/>
          <w:bCs/>
          <w:color w:val="000000"/>
        </w:rPr>
        <w:t xml:space="preserve">не должна превышать 30 (тридцати) календарных дней с момента получения Поставщиком </w:t>
      </w:r>
      <w:r w:rsidRPr="0011649B">
        <w:rPr>
          <w:rFonts w:ascii="Times New Roman" w:hAnsi="Times New Roman" w:cs="Times New Roman"/>
          <w:bCs/>
        </w:rPr>
        <w:t xml:space="preserve">реестра получателей Товара, но </w:t>
      </w:r>
      <w:r w:rsidRPr="0011649B">
        <w:rPr>
          <w:rFonts w:ascii="Times New Roman" w:hAnsi="Times New Roman" w:cs="Times New Roman"/>
        </w:rPr>
        <w:t>не позднее 01 декабря 2022 года включительно.</w:t>
      </w:r>
    </w:p>
    <w:p w:rsidR="0011649B" w:rsidRDefault="0011649B" w:rsidP="0011649B">
      <w:pPr>
        <w:spacing w:line="0" w:lineRule="atLeast"/>
        <w:ind w:firstLine="706"/>
        <w:jc w:val="both"/>
      </w:pPr>
    </w:p>
    <w:p w:rsidR="009E1536" w:rsidRPr="004B4F6C" w:rsidRDefault="0011649B" w:rsidP="0011649B">
      <w:pPr>
        <w:pStyle w:val="af"/>
        <w:keepNext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sectPr w:rsidR="009E1536" w:rsidRPr="004B4F6C" w:rsidSect="00BA319C">
      <w:pgSz w:w="11906" w:h="16838"/>
      <w:pgMar w:top="851" w:right="851" w:bottom="851" w:left="1418" w:header="720" w:footer="72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878"/>
    <w:rsid w:val="00006412"/>
    <w:rsid w:val="00050BF2"/>
    <w:rsid w:val="0011649B"/>
    <w:rsid w:val="001A1F9A"/>
    <w:rsid w:val="001F5C13"/>
    <w:rsid w:val="00231DDC"/>
    <w:rsid w:val="002911D4"/>
    <w:rsid w:val="00297784"/>
    <w:rsid w:val="002C662D"/>
    <w:rsid w:val="002D195F"/>
    <w:rsid w:val="00335AD7"/>
    <w:rsid w:val="00344F77"/>
    <w:rsid w:val="003759C4"/>
    <w:rsid w:val="003C56B4"/>
    <w:rsid w:val="003E0B0F"/>
    <w:rsid w:val="00471817"/>
    <w:rsid w:val="004B4F6C"/>
    <w:rsid w:val="00503F9F"/>
    <w:rsid w:val="00516955"/>
    <w:rsid w:val="0054011B"/>
    <w:rsid w:val="00597310"/>
    <w:rsid w:val="005D4FFD"/>
    <w:rsid w:val="00621C91"/>
    <w:rsid w:val="00622501"/>
    <w:rsid w:val="0065692E"/>
    <w:rsid w:val="006A3B9E"/>
    <w:rsid w:val="006F765C"/>
    <w:rsid w:val="006F7878"/>
    <w:rsid w:val="00705726"/>
    <w:rsid w:val="00716C53"/>
    <w:rsid w:val="00772D26"/>
    <w:rsid w:val="007811F9"/>
    <w:rsid w:val="008D1231"/>
    <w:rsid w:val="008F1067"/>
    <w:rsid w:val="00915AE7"/>
    <w:rsid w:val="00942D87"/>
    <w:rsid w:val="009E1536"/>
    <w:rsid w:val="009E4604"/>
    <w:rsid w:val="009F3A44"/>
    <w:rsid w:val="00A272A0"/>
    <w:rsid w:val="00A611F0"/>
    <w:rsid w:val="00A61BD9"/>
    <w:rsid w:val="00A70BF6"/>
    <w:rsid w:val="00A841E0"/>
    <w:rsid w:val="00A868CA"/>
    <w:rsid w:val="00AD7278"/>
    <w:rsid w:val="00AE1B35"/>
    <w:rsid w:val="00B03576"/>
    <w:rsid w:val="00B63AD0"/>
    <w:rsid w:val="00BA319C"/>
    <w:rsid w:val="00BE58D9"/>
    <w:rsid w:val="00C62DF1"/>
    <w:rsid w:val="00C67B33"/>
    <w:rsid w:val="00C72C65"/>
    <w:rsid w:val="00CD537E"/>
    <w:rsid w:val="00CF6F1E"/>
    <w:rsid w:val="00D45D2A"/>
    <w:rsid w:val="00D63B90"/>
    <w:rsid w:val="00D87210"/>
    <w:rsid w:val="00DE14D2"/>
    <w:rsid w:val="00DF7D15"/>
    <w:rsid w:val="00E376E6"/>
    <w:rsid w:val="00E95260"/>
    <w:rsid w:val="00EE18B4"/>
    <w:rsid w:val="00FA607A"/>
    <w:rsid w:val="00FB545D"/>
    <w:rsid w:val="00FC22D3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335D-4A2C-43CC-AA07-6AF40E1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</w:style>
  <w:style w:type="character" w:customStyle="1" w:styleId="a5">
    <w:name w:val="Подзаголовок Знак"/>
    <w:basedOn w:val="a0"/>
  </w:style>
  <w:style w:type="character" w:customStyle="1" w:styleId="a6">
    <w:name w:val="Текст выноски Знак"/>
    <w:basedOn w:val="a0"/>
  </w:style>
  <w:style w:type="paragraph" w:customStyle="1" w:styleId="a7">
    <w:name w:val="Заголовок"/>
    <w:basedOn w:val="a3"/>
    <w:next w:val="a8"/>
    <w:pPr>
      <w:keepNext/>
      <w:spacing w:before="240" w:after="120"/>
      <w:jc w:val="center"/>
    </w:pPr>
    <w:rPr>
      <w:rFonts w:ascii="Arial" w:eastAsia="SimSun" w:hAnsi="Arial" w:cs="Mangal"/>
      <w:sz w:val="28"/>
      <w:szCs w:val="24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Title"/>
    <w:basedOn w:val="a3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24">
    <w:name w:val="Основной текст 24"/>
    <w:basedOn w:val="a3"/>
  </w:style>
  <w:style w:type="paragraph" w:styleId="ac">
    <w:name w:val="Subtitle"/>
    <w:basedOn w:val="a3"/>
    <w:next w:val="a8"/>
    <w:pPr>
      <w:spacing w:after="160"/>
      <w:jc w:val="center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styleId="ad">
    <w:name w:val="Balloon Text"/>
    <w:basedOn w:val="a3"/>
  </w:style>
  <w:style w:type="paragraph" w:styleId="ae">
    <w:name w:val="No Spacing"/>
    <w:uiPriority w:val="1"/>
    <w:qFormat/>
    <w:rsid w:val="006F765C"/>
    <w:pPr>
      <w:spacing w:after="0" w:line="240" w:lineRule="auto"/>
    </w:pPr>
  </w:style>
  <w:style w:type="character" w:customStyle="1" w:styleId="fontstyle01">
    <w:name w:val="fontstyle01"/>
    <w:rsid w:val="00FC22D3"/>
    <w:rPr>
      <w:rFonts w:ascii="TimesNewRomanPSMT" w:hAnsi="TimesNewRomanPSMT" w:hint="default"/>
      <w:b w:val="0"/>
      <w:bCs w:val="0"/>
      <w:i w:val="0"/>
      <w:iCs w:val="0"/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4B4F6C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ags.ru/gosts/gost/580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B75E-2736-4D83-B5EA-6160BC9F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Потопаев Сергей Владимирович</cp:lastModifiedBy>
  <cp:revision>66</cp:revision>
  <cp:lastPrinted>2019-11-15T05:51:00Z</cp:lastPrinted>
  <dcterms:created xsi:type="dcterms:W3CDTF">2017-01-31T12:41:00Z</dcterms:created>
  <dcterms:modified xsi:type="dcterms:W3CDTF">2022-06-29T12:42:00Z</dcterms:modified>
</cp:coreProperties>
</file>