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C" w:rsidRDefault="000309AC" w:rsidP="000309AC">
      <w:pPr>
        <w:keepNext/>
        <w:keepLines/>
        <w:tabs>
          <w:tab w:val="left" w:pos="567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>
        <w:rPr>
          <w:rFonts w:ascii="Times New Roman" w:eastAsia="Lucida Sans Unicode" w:hAnsi="Times New Roman"/>
          <w:b/>
          <w:sz w:val="28"/>
          <w:szCs w:val="28"/>
          <w:lang w:bidi="en-US"/>
        </w:rPr>
        <w:t>ПРИЛОЖЕНИЕ №1</w:t>
      </w:r>
    </w:p>
    <w:p w:rsidR="000309AC" w:rsidRDefault="000309AC" w:rsidP="000309AC">
      <w:pPr>
        <w:keepNext/>
        <w:keepLines/>
        <w:tabs>
          <w:tab w:val="left" w:pos="567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Lucida Sans Unicode" w:hAnsi="Times New Roman"/>
          <w:b/>
          <w:sz w:val="28"/>
          <w:szCs w:val="28"/>
          <w:lang w:bidi="en-US"/>
        </w:rPr>
      </w:pPr>
    </w:p>
    <w:p w:rsidR="000309AC" w:rsidRDefault="000309AC" w:rsidP="00124BA0">
      <w:pPr>
        <w:keepNext/>
        <w:keepLines/>
        <w:tabs>
          <w:tab w:val="left" w:pos="567"/>
        </w:tabs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9103AF">
        <w:rPr>
          <w:rFonts w:ascii="Times New Roman" w:eastAsia="Lucida Sans Unicode" w:hAnsi="Times New Roman"/>
          <w:b/>
          <w:sz w:val="28"/>
          <w:szCs w:val="28"/>
          <w:lang w:bidi="en-US"/>
        </w:rPr>
        <w:t>Описание объекта закупки</w:t>
      </w:r>
    </w:p>
    <w:p w:rsidR="000309AC" w:rsidRDefault="000309AC" w:rsidP="00124B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716553" w:rsidRPr="00260A4C" w:rsidRDefault="00716553" w:rsidP="00124BA0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E82694" w:rsidRPr="000309AC" w:rsidRDefault="00716553" w:rsidP="00124B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r w:rsidR="004D6C9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4D6C9D" w:rsidRPr="004D6C9D">
        <w:rPr>
          <w:rFonts w:ascii="Times New Roman" w:eastAsia="Lucida Sans Unicode" w:hAnsi="Times New Roman" w:cs="Tahoma"/>
          <w:sz w:val="24"/>
          <w:szCs w:val="24"/>
          <w:lang w:bidi="en-US"/>
        </w:rPr>
        <w:t>(в пользу граждан в целях их социального обеспечения)</w:t>
      </w:r>
      <w:r w:rsidR="004D6C9D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793D02" w:rsidRDefault="00716553" w:rsidP="00793D02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CB0026" w:rsidRPr="00793D02" w:rsidRDefault="00CB0026" w:rsidP="00793D02">
      <w:pPr>
        <w:spacing w:after="0" w:line="240" w:lineRule="auto"/>
        <w:ind w:left="-567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793D0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работ </w:t>
      </w:r>
      <w:r w:rsidR="00CC0B3C" w:rsidRPr="00793D0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0F0B" w:rsidRPr="0079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AFB" w:rsidRPr="00793D02">
        <w:rPr>
          <w:rFonts w:ascii="Times New Roman" w:eastAsia="Times New Roman" w:hAnsi="Times New Roman"/>
          <w:sz w:val="24"/>
          <w:szCs w:val="24"/>
          <w:lang w:eastAsia="ru-RU"/>
        </w:rPr>
        <w:t>Кемеровск</w:t>
      </w:r>
      <w:r w:rsidR="00CC0B3C" w:rsidRPr="00793D0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70AFB" w:rsidRPr="00793D0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 w:rsidR="00CC0B3C" w:rsidRPr="00793D0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655D93" w:rsidRPr="00793D02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Кузбасс</w:t>
      </w:r>
      <w:r w:rsidR="007A0ADD" w:rsidRPr="00793D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7E3DEF" w:rsidP="00124BA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54F05"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 w:rsidR="002708DC"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="002708DC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и передать </w:t>
      </w:r>
      <w:r w:rsidR="003D3165" w:rsidRPr="002708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>зделие не</w:t>
      </w:r>
      <w:r w:rsidR="008F53FB"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655D93" w:rsidRPr="00655D93" w:rsidRDefault="00655D93" w:rsidP="00124BA0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124BA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1E6081" w:rsidRPr="001E6081" w:rsidRDefault="001E6081" w:rsidP="00124BA0">
      <w:pPr>
        <w:keepNext/>
        <w:keepLine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1E6081">
        <w:rPr>
          <w:rFonts w:ascii="Times New Roman" w:eastAsia="Lucida Sans Unicode" w:hAnsi="Times New Roman"/>
          <w:sz w:val="24"/>
          <w:szCs w:val="24"/>
          <w:lang w:bidi="en-US"/>
        </w:rPr>
        <w:t>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1E6922" w:rsidRPr="001E6081" w:rsidRDefault="001E6081" w:rsidP="00124BA0">
      <w:pPr>
        <w:keepNext/>
        <w:keepLine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1E6081">
        <w:rPr>
          <w:rFonts w:ascii="Times New Roman" w:eastAsia="Lucida Sans Unicode" w:hAnsi="Times New Roman"/>
          <w:sz w:val="24"/>
          <w:szCs w:val="24"/>
          <w:lang w:bidi="en-US"/>
        </w:rPr>
        <w:t>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CC0B3C" w:rsidRPr="004543B2" w:rsidRDefault="00CC0B3C" w:rsidP="00124BA0">
      <w:pPr>
        <w:widowControl w:val="0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 с 01.01.2024</w:t>
      </w:r>
      <w:r w:rsidRPr="004543B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Получателям Изделий, изготавливаемых по индивидуальному заказу с привлечением Получателя и предназначенных исключительно для личного использования, не более 60 календарных дней с момента обращения Получателя с Направлением к Исполнителю, но не позднее</w:t>
      </w: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30.11</w:t>
      </w: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.2024.</w:t>
      </w:r>
    </w:p>
    <w:p w:rsidR="00CC0B3C" w:rsidRDefault="00CC0B3C" w:rsidP="00124BA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06EA1">
        <w:rPr>
          <w:rFonts w:ascii="Times New Roman" w:hAnsi="Times New Roman"/>
          <w:sz w:val="24"/>
          <w:szCs w:val="24"/>
        </w:rPr>
        <w:t>Срок действия контракта по 30 декабря 202</w:t>
      </w:r>
      <w:r>
        <w:rPr>
          <w:rFonts w:ascii="Times New Roman" w:hAnsi="Times New Roman"/>
          <w:sz w:val="24"/>
          <w:szCs w:val="24"/>
        </w:rPr>
        <w:t>4</w:t>
      </w:r>
      <w:r w:rsidRPr="00F06EA1">
        <w:rPr>
          <w:rFonts w:ascii="Times New Roman" w:hAnsi="Times New Roman"/>
          <w:sz w:val="24"/>
          <w:szCs w:val="24"/>
        </w:rPr>
        <w:t xml:space="preserve"> года.</w:t>
      </w:r>
    </w:p>
    <w:p w:rsidR="00655D93" w:rsidRPr="004045B0" w:rsidRDefault="004045B0" w:rsidP="00404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701"/>
        <w:gridCol w:w="5103"/>
        <w:gridCol w:w="1276"/>
      </w:tblGrid>
      <w:tr w:rsidR="000309AC" w:rsidRPr="000309AC" w:rsidTr="0055651A">
        <w:trPr>
          <w:cantSplit/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0309AC" w:rsidRPr="000309AC" w:rsidRDefault="000309AC" w:rsidP="00404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309AC" w:rsidRPr="000309AC" w:rsidRDefault="000309AC" w:rsidP="00404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9AC" w:rsidRPr="000309AC" w:rsidRDefault="000309AC" w:rsidP="004045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0309AC" w:rsidRPr="000309AC" w:rsidRDefault="000309AC" w:rsidP="004045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закупки по Классификации 86н</w:t>
            </w: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09AC" w:rsidRPr="000309AC" w:rsidRDefault="000309AC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09AC" w:rsidRPr="000309AC" w:rsidRDefault="000309AC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/>
                <w:sz w:val="20"/>
                <w:szCs w:val="20"/>
              </w:rPr>
              <w:t>Описание изделия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4045B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ru-RU"/>
              </w:rPr>
            </w:pPr>
            <w:r w:rsidRPr="000309AC">
              <w:rPr>
                <w:rFonts w:ascii="Times New Roman" w:eastAsia="Lucida Sans Unicode" w:hAnsi="Times New Roman"/>
                <w:b/>
                <w:sz w:val="20"/>
                <w:szCs w:val="20"/>
                <w:lang w:eastAsia="ru-RU"/>
              </w:rPr>
              <w:t>Кол-во,</w:t>
            </w:r>
          </w:p>
          <w:p w:rsidR="000309AC" w:rsidRPr="000309AC" w:rsidRDefault="000309AC" w:rsidP="004045B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ru-RU"/>
              </w:rPr>
            </w:pPr>
            <w:r w:rsidRPr="000309AC">
              <w:rPr>
                <w:rFonts w:ascii="Times New Roman" w:eastAsia="Lucida Sans Unicode" w:hAnsi="Times New Roman"/>
                <w:b/>
                <w:sz w:val="20"/>
                <w:szCs w:val="20"/>
                <w:lang w:eastAsia="ru-RU"/>
              </w:rPr>
              <w:t>штука</w:t>
            </w:r>
          </w:p>
        </w:tc>
      </w:tr>
      <w:tr w:rsidR="000309AC" w:rsidRPr="000309AC" w:rsidTr="0055651A">
        <w:trPr>
          <w:trHeight w:val="4600"/>
        </w:trPr>
        <w:tc>
          <w:tcPr>
            <w:tcW w:w="851" w:type="dxa"/>
            <w:shd w:val="clear" w:color="auto" w:fill="auto"/>
          </w:tcPr>
          <w:p w:rsidR="000309AC" w:rsidRPr="000309AC" w:rsidRDefault="000309AC" w:rsidP="00691C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309AC" w:rsidRPr="000309AC" w:rsidRDefault="000309AC" w:rsidP="00691C5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</w:rPr>
              <w:t>8-07-04 Протез голени</w:t>
            </w:r>
          </w:p>
          <w:p w:rsidR="000309AC" w:rsidRPr="000309AC" w:rsidRDefault="000309AC" w:rsidP="00691C59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</w:rPr>
              <w:t>для купания</w:t>
            </w: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Протез должен быть предназначен для принятия </w:t>
            </w:r>
            <w:proofErr w:type="gramStart"/>
            <w:r w:rsidRPr="000309AC">
              <w:rPr>
                <w:rFonts w:ascii="Times New Roman" w:hAnsi="Times New Roman"/>
                <w:sz w:val="20"/>
                <w:szCs w:val="20"/>
              </w:rPr>
              <w:t>водных</w:t>
            </w:r>
            <w:proofErr w:type="gramEnd"/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процедур, а также для перемещения по влажным и скользким поверхностям. Протез должен состоять </w:t>
            </w:r>
            <w:proofErr w:type="gramStart"/>
            <w:r w:rsidRPr="000309A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приёмной гильзы, изготовленной по индивидуальному слепку с культи </w:t>
            </w:r>
            <w:proofErr w:type="gramStart"/>
            <w:r w:rsidRPr="000309AC">
              <w:rPr>
                <w:rFonts w:ascii="Times New Roman" w:hAnsi="Times New Roman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материал приемной (постоянной) гильзы -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материал приемной (примерочной) гильзы – термопласт или аналог с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- количество примерочных гильз – одна;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в качестве вкладного элемента, по назначению врача-ортопеда: чехлы из полимерных материалов с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свойствами; без вкладного элемента;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крепление протеза и дополнительная герметизация должна осуществляться за счет наколенника из материала с 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несущего модуля и РСУ </w:t>
            </w:r>
            <w:proofErr w:type="gramStart"/>
            <w:r w:rsidRPr="000309AC">
              <w:rPr>
                <w:rFonts w:ascii="Times New Roman" w:hAnsi="Times New Roman"/>
                <w:sz w:val="20"/>
                <w:szCs w:val="20"/>
              </w:rPr>
              <w:t>водостойких</w:t>
            </w:r>
            <w:proofErr w:type="gramEnd"/>
            <w:r w:rsidRPr="000309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 xml:space="preserve">- стопы водостойкой, обладающей высокой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сцепляемостью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 опорной поверхностью;</w:t>
            </w:r>
          </w:p>
          <w:p w:rsidR="000309AC" w:rsidRPr="000309AC" w:rsidRDefault="000309AC" w:rsidP="00691C5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- тип протеза по назначению: постоянный.</w:t>
            </w:r>
          </w:p>
        </w:tc>
        <w:tc>
          <w:tcPr>
            <w:tcW w:w="1276" w:type="dxa"/>
          </w:tcPr>
          <w:p w:rsidR="000309AC" w:rsidRPr="000309AC" w:rsidRDefault="000309AC" w:rsidP="0069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309AC" w:rsidRPr="000309AC" w:rsidTr="0055651A">
        <w:trPr>
          <w:trHeight w:val="274"/>
        </w:trPr>
        <w:tc>
          <w:tcPr>
            <w:tcW w:w="851" w:type="dxa"/>
            <w:shd w:val="clear" w:color="auto" w:fill="auto"/>
          </w:tcPr>
          <w:p w:rsidR="000309AC" w:rsidRPr="000309AC" w:rsidRDefault="000309AC" w:rsidP="00691C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309AC" w:rsidRPr="000309AC" w:rsidRDefault="000309AC" w:rsidP="00691C5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8-07-04</w:t>
            </w:r>
          </w:p>
          <w:p w:rsidR="000309AC" w:rsidRPr="000309AC" w:rsidRDefault="000309AC" w:rsidP="00691C5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Протез голени для купания</w:t>
            </w: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lastRenderedPageBreak/>
              <w:t xml:space="preserve">Протез голени для купания должен быть предназначен 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lastRenderedPageBreak/>
              <w:t xml:space="preserve">для принятия водных процедур, а также для перемещения по влажным и скользким поверхностям. 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     Протез голени для купания должен быть изготовлен по индивидуальному техническому процессу и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пробной приемной гильзы из термопласта </w:t>
            </w:r>
            <w:r w:rsidRPr="000309AC">
              <w:rPr>
                <w:rFonts w:ascii="Times New Roman" w:hAnsi="Times New Roman"/>
                <w:sz w:val="20"/>
                <w:szCs w:val="20"/>
              </w:rPr>
              <w:t xml:space="preserve">или аналог с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; 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постоянной приемной гильзы из углепластика на основе акриловых смол </w:t>
            </w:r>
            <w:r w:rsidRPr="000309AC">
              <w:rPr>
                <w:rFonts w:ascii="Times New Roman" w:hAnsi="Times New Roman"/>
                <w:sz w:val="20"/>
                <w:szCs w:val="20"/>
              </w:rPr>
              <w:t xml:space="preserve">или аналог с </w:t>
            </w:r>
            <w:proofErr w:type="spellStart"/>
            <w:r w:rsidRPr="000309AC">
              <w:rPr>
                <w:rFonts w:ascii="Times New Roman" w:hAnsi="Times New Roman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sz w:val="20"/>
                <w:szCs w:val="20"/>
              </w:rPr>
              <w:t xml:space="preserve"> свойствами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крепление вакуумное с использованием силиконового чехла и силиконового наколенника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безаллергенными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 материала;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регулировочно-соединительные устройства водостойкие и должны соответствовать весовым и нагрузочным параметрам пациента;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 водостойкая стопа для пациентов 3-4 уровней двигательной активности, с высоким уровнем энергосбережения, с расщепленной носочной частью с отведенным большим пальцем. Стопа должна позволять комфортно, плавно, динамично передвигаться по наклонным поверхностям, пересеченной местности. Стопа должна подбираться индивидуально под весовые параметры пациента, с учетом уровня двигательной активности.</w:t>
            </w:r>
          </w:p>
        </w:tc>
        <w:tc>
          <w:tcPr>
            <w:tcW w:w="1276" w:type="dxa"/>
          </w:tcPr>
          <w:p w:rsidR="000309AC" w:rsidRPr="000309AC" w:rsidRDefault="000309AC" w:rsidP="0069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</w:tr>
      <w:tr w:rsidR="000309AC" w:rsidRPr="000309AC" w:rsidTr="0055651A">
        <w:trPr>
          <w:trHeight w:val="1265"/>
        </w:trPr>
        <w:tc>
          <w:tcPr>
            <w:tcW w:w="851" w:type="dxa"/>
            <w:shd w:val="clear" w:color="auto" w:fill="auto"/>
          </w:tcPr>
          <w:p w:rsidR="000309AC" w:rsidRPr="000309AC" w:rsidRDefault="000309AC" w:rsidP="00691C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0309AC" w:rsidRPr="000309AC" w:rsidRDefault="000309AC" w:rsidP="00691C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309AC" w:rsidRPr="000309AC" w:rsidRDefault="000309AC" w:rsidP="00691C59">
            <w:pPr>
              <w:keepNext/>
              <w:keepLines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8-07-09</w:t>
            </w:r>
          </w:p>
          <w:p w:rsidR="000309AC" w:rsidRPr="000309AC" w:rsidRDefault="000309AC" w:rsidP="00691C59">
            <w:pPr>
              <w:keepNext/>
              <w:keepLines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голени модульный индивидуального изготовления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приемной гильзы, изготовленной по индивидуальному слепку с культи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гильзы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безаллергенными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примерочной гильзы термопластик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безаллергенными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количество примерочных гильз - одна;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в качестве вкладного элемента по назначению врача-ортопеда – чехол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гелевый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без дистального крепления; из вспененных материалов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безаллергенными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 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косметической индивидуальной оболочки;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пенополиэтилен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чулок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перлоновых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ортопедических;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-крепления протеза по назначению врача-ортопеда:  за счет наколенника, за счет формы приемной гильзы;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РСУ соответствует весу протезируемого;                                                                                                                          - стопы по назначению врача-ортопеда 2 - 3 уровня двигательной активности;</w:t>
            </w:r>
          </w:p>
          <w:p w:rsidR="000309AC" w:rsidRPr="000309AC" w:rsidRDefault="000309AC" w:rsidP="00691C59">
            <w:pPr>
              <w:keepNext/>
              <w:spacing w:after="0" w:line="240" w:lineRule="auto"/>
              <w:ind w:lef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тип протеза по назначению - постоянный. </w:t>
            </w:r>
          </w:p>
        </w:tc>
        <w:tc>
          <w:tcPr>
            <w:tcW w:w="1276" w:type="dxa"/>
          </w:tcPr>
          <w:p w:rsidR="000309AC" w:rsidRPr="000309AC" w:rsidRDefault="000309AC" w:rsidP="0069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6E26" w:rsidRPr="000309AC" w:rsidTr="00B91DD5">
        <w:trPr>
          <w:trHeight w:val="4952"/>
        </w:trPr>
        <w:tc>
          <w:tcPr>
            <w:tcW w:w="851" w:type="dxa"/>
            <w:shd w:val="clear" w:color="auto" w:fill="auto"/>
          </w:tcPr>
          <w:p w:rsidR="002B6E26" w:rsidRPr="000309AC" w:rsidRDefault="002B6E26" w:rsidP="00007F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2B6E26" w:rsidRPr="000309AC" w:rsidRDefault="002B6E26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2B6E26" w:rsidRPr="000309AC" w:rsidRDefault="002B6E26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2B6E26" w:rsidRPr="000309AC" w:rsidRDefault="002B6E26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8-07-09</w:t>
            </w:r>
          </w:p>
          <w:p w:rsidR="002B6E26" w:rsidRPr="000309AC" w:rsidRDefault="002B6E26" w:rsidP="00007FD3">
            <w:pPr>
              <w:keepNext/>
              <w:keepLines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103" w:type="dxa"/>
            <w:shd w:val="clear" w:color="auto" w:fill="auto"/>
          </w:tcPr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голени модульный индивидуального изготовления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приёмной гильзы, изготовленной по индивидуальному слепку с культи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(постоянной) гильзы –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(примерочной) гильзы – термопласт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количество примерочных гильз – две;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гелевых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чехлов, без вкладного элемента с использованием чехлов из полимерных материалов;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крепления по назначению врача-ортопеда: осуществляться с использованием наколенника, вакуумного клапана, замкового устройства;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РСУ соответствует весу протезируемого; 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стопы по назначению врача-ортопеда, карбоновой энергосберегающей 3 - 4 уровня двигательной активности;</w:t>
            </w:r>
          </w:p>
          <w:p w:rsidR="002B6E26" w:rsidRPr="000309AC" w:rsidRDefault="002B6E26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тип протеза по</w:t>
            </w:r>
            <w:r w:rsidR="00B91DD5">
              <w:rPr>
                <w:rFonts w:ascii="Times New Roman" w:hAnsi="Times New Roman"/>
                <w:kern w:val="16"/>
                <w:sz w:val="20"/>
                <w:szCs w:val="20"/>
              </w:rPr>
              <w:t xml:space="preserve"> 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назначению</w:t>
            </w:r>
            <w:r w:rsidR="00B91DD5">
              <w:rPr>
                <w:rFonts w:ascii="Times New Roman" w:hAnsi="Times New Roman"/>
                <w:kern w:val="16"/>
                <w:sz w:val="20"/>
                <w:szCs w:val="20"/>
              </w:rPr>
              <w:t xml:space="preserve"> 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</w:t>
            </w:r>
            <w:r w:rsidR="00B91DD5">
              <w:rPr>
                <w:rFonts w:ascii="Times New Roman" w:hAnsi="Times New Roman"/>
                <w:kern w:val="16"/>
                <w:sz w:val="20"/>
                <w:szCs w:val="20"/>
              </w:rPr>
              <w:t xml:space="preserve"> 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постоянный.</w:t>
            </w:r>
          </w:p>
        </w:tc>
        <w:tc>
          <w:tcPr>
            <w:tcW w:w="1276" w:type="dxa"/>
          </w:tcPr>
          <w:p w:rsidR="002B6E26" w:rsidRPr="000309AC" w:rsidRDefault="002B6E26" w:rsidP="00007F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0309AC" w:rsidRPr="000309AC" w:rsidTr="0055651A">
        <w:trPr>
          <w:trHeight w:val="274"/>
        </w:trPr>
        <w:tc>
          <w:tcPr>
            <w:tcW w:w="851" w:type="dxa"/>
            <w:shd w:val="clear" w:color="auto" w:fill="auto"/>
          </w:tcPr>
          <w:p w:rsidR="000309AC" w:rsidRPr="000309AC" w:rsidRDefault="000309AC" w:rsidP="00007F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0309AC" w:rsidRPr="000309AC" w:rsidRDefault="000309AC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309AC" w:rsidRPr="000309AC" w:rsidRDefault="000309AC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8-07-09</w:t>
            </w:r>
          </w:p>
          <w:p w:rsidR="000309AC" w:rsidRPr="000309AC" w:rsidRDefault="000309AC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голени модульный, в том числе при недоразвитии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приемной гильзы индивидуального изготовления по слепку с культи протезируемого;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постоянной гильзы из углепластика на основе акриловых смол или аналога с без аллергенными свойствами.                       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пробных гильз из термопласта или аналога;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крепления протеза вакуумного с использованием силиконового чехла и силиконового наколенника;                                                                                                      - РСУ,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соответствующих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весовым и нагрузочным параметрам протезируемого;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стопы, подобранной индивидуально под весовые параметры протезируемого, 3 - 4 уровня двигательной активности;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-косметической оболочки индивидуального изготовления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.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                                                                                                                     -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т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ип протеза по назначению: постоянный.</w:t>
            </w:r>
          </w:p>
        </w:tc>
        <w:tc>
          <w:tcPr>
            <w:tcW w:w="1276" w:type="dxa"/>
          </w:tcPr>
          <w:p w:rsidR="000309AC" w:rsidRPr="000309AC" w:rsidRDefault="000309AC" w:rsidP="00007F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309AC" w:rsidRPr="000309AC" w:rsidTr="0055651A">
        <w:trPr>
          <w:trHeight w:val="274"/>
        </w:trPr>
        <w:tc>
          <w:tcPr>
            <w:tcW w:w="851" w:type="dxa"/>
            <w:shd w:val="clear" w:color="auto" w:fill="auto"/>
          </w:tcPr>
          <w:p w:rsidR="000309AC" w:rsidRPr="000309AC" w:rsidRDefault="000309AC" w:rsidP="00007F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309AC" w:rsidRPr="000309AC" w:rsidRDefault="000309AC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0309AC" w:rsidRPr="000309AC" w:rsidRDefault="000309AC" w:rsidP="00007F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309AC" w:rsidRPr="000309AC" w:rsidRDefault="000309AC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8-07-05</w:t>
            </w:r>
          </w:p>
          <w:p w:rsidR="000309AC" w:rsidRPr="000309AC" w:rsidRDefault="000309AC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Протез бедра для купания</w:t>
            </w:r>
          </w:p>
          <w:p w:rsidR="000309AC" w:rsidRPr="000309AC" w:rsidRDefault="000309AC" w:rsidP="00007FD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должен быть предназначен для принятия водных процедур, а также для перемещения по влажным и скользким поверхностям. 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приёмной гильзы, изготавливаемой по индивидуальному слепку с культи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гильзы -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безаллергенными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количество примерочных гильз - одна;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без косметической оболочки;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в качестве вкладного элемента, по назначению врача-ортопеда, применяются: чехлы из полимерных материалов, без вкладного элемента;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 крепление протеза по назначению врача-ортопеда: за счет замкового устройства, вакуумной системы;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несущего модуля и РСУ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водостойких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коленного модуля водостойкого с гидравлической системой и фиксатором, с независимой регулировкой фазы сгибания и разгибания;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стопы водостойкой, обладающей высокой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сцепляемостью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 опорной поверхностью;</w:t>
            </w:r>
          </w:p>
          <w:p w:rsidR="000309AC" w:rsidRPr="000309AC" w:rsidRDefault="000309AC" w:rsidP="00007FD3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тип протеза по назначению: постоянный.</w:t>
            </w:r>
          </w:p>
        </w:tc>
        <w:tc>
          <w:tcPr>
            <w:tcW w:w="1276" w:type="dxa"/>
          </w:tcPr>
          <w:p w:rsidR="000309AC" w:rsidRPr="000309AC" w:rsidRDefault="000309AC" w:rsidP="00007F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B6E26" w:rsidRPr="000309AC" w:rsidTr="004F728E">
        <w:trPr>
          <w:trHeight w:val="5750"/>
        </w:trPr>
        <w:tc>
          <w:tcPr>
            <w:tcW w:w="851" w:type="dxa"/>
            <w:shd w:val="clear" w:color="auto" w:fill="auto"/>
          </w:tcPr>
          <w:p w:rsidR="002B6E26" w:rsidRPr="000309AC" w:rsidRDefault="002B6E26" w:rsidP="00435F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2B6E26" w:rsidRPr="000309AC" w:rsidRDefault="002B6E26" w:rsidP="00435F8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2B6E26" w:rsidRPr="000309AC" w:rsidRDefault="002B6E26" w:rsidP="00435F8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2B6E26" w:rsidRPr="000309AC" w:rsidRDefault="002B6E26" w:rsidP="00435F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8-07-10</w:t>
            </w:r>
          </w:p>
          <w:p w:rsidR="002B6E26" w:rsidRPr="000309AC" w:rsidRDefault="002B6E26" w:rsidP="00435F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103" w:type="dxa"/>
            <w:shd w:val="clear" w:color="auto" w:fill="auto"/>
          </w:tcPr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 </w:t>
            </w: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Протез индивидуального изготовления должен состоять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: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приёмной гильзы, изготовленной по индивидуальному слепку с культи 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(постоянной) гильзы -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материал приемной (примерочной) гильзы – термопласт или аналог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количество примерочных гильз – одна;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с косметической индивидуальной оболочкой;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пенополиэтилен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- чулок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перлоновых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ортопедических;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в качестве вкладного элемента, по назначению врача-ортопеда</w:t>
            </w:r>
            <w:proofErr w:type="gram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,: </w:t>
            </w:r>
            <w:proofErr w:type="gram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чехлы из полимерных материалов с </w:t>
            </w:r>
            <w:proofErr w:type="spellStart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 xml:space="preserve"> свойствами; без вкладного элемента;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крепление протеза по назначению врача-ортопеда: с использованием поддерживающего бандажа, вакуумной системы, замкового устройства;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РСУ соответствуют весу протезируемого;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коленного шарнира по назначению врача ортопеда:  модульного пневматического, гидравлического;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стопы по назначению врача-ортопеда 2 - 3 уровня двигательной активности;</w:t>
            </w:r>
          </w:p>
          <w:p w:rsidR="002B6E26" w:rsidRPr="000309AC" w:rsidRDefault="002B6E26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kern w:val="16"/>
                <w:sz w:val="20"/>
                <w:szCs w:val="20"/>
              </w:rPr>
              <w:t>- тип протеза по назначению - постоянный.</w:t>
            </w:r>
          </w:p>
        </w:tc>
        <w:tc>
          <w:tcPr>
            <w:tcW w:w="1276" w:type="dxa"/>
          </w:tcPr>
          <w:p w:rsidR="002B6E26" w:rsidRPr="000309AC" w:rsidRDefault="002B6E26" w:rsidP="00435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414CA" w:rsidRPr="000309AC" w:rsidTr="00AD4366">
        <w:trPr>
          <w:trHeight w:val="5760"/>
        </w:trPr>
        <w:tc>
          <w:tcPr>
            <w:tcW w:w="851" w:type="dxa"/>
            <w:shd w:val="clear" w:color="auto" w:fill="auto"/>
          </w:tcPr>
          <w:p w:rsidR="006414CA" w:rsidRPr="000309AC" w:rsidRDefault="006414CA" w:rsidP="00435F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14CA" w:rsidRPr="000309AC" w:rsidRDefault="006414CA" w:rsidP="00435F8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sz w:val="20"/>
                <w:szCs w:val="20"/>
              </w:rPr>
              <w:t>32.50.22.121</w:t>
            </w:r>
          </w:p>
          <w:p w:rsidR="006414CA" w:rsidRPr="000309AC" w:rsidRDefault="006414CA" w:rsidP="00435F8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6414CA" w:rsidRPr="000309AC" w:rsidRDefault="006414CA" w:rsidP="00435F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8-07-10</w:t>
            </w:r>
          </w:p>
          <w:p w:rsidR="006414CA" w:rsidRPr="000309AC" w:rsidRDefault="006414CA" w:rsidP="00435F8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09A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103" w:type="dxa"/>
            <w:shd w:val="clear" w:color="auto" w:fill="auto"/>
          </w:tcPr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Протез бедра модульного типа, в том числе при врожденном недоразвитии,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индивидуального изготовления должен состоять </w:t>
            </w:r>
            <w:proofErr w:type="gram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из</w:t>
            </w:r>
            <w:proofErr w:type="gram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: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- приемной гильзы, изготовленной по индивидуальному слепку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с культи </w:t>
            </w:r>
            <w:proofErr w:type="gram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протезируемого</w:t>
            </w:r>
            <w:proofErr w:type="gram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- постоянной гильзы - материал слоистый пластик или аналог с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свойствами;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- </w:t>
            </w:r>
            <w:proofErr w:type="gram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пробной</w:t>
            </w:r>
            <w:proofErr w:type="gram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гильзы-материал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термопласт или аналог с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гипоаллергенными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свойствами;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- косметической индивидуальной оболочки;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- чулок </w:t>
            </w:r>
            <w:proofErr w:type="spellStart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перлоновых</w:t>
            </w:r>
            <w:proofErr w:type="spellEnd"/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 xml:space="preserve"> ортопедических;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- крепления протеза, должно осуществляться за счет силиконового чехла, регулировочно-соединительные устройства должны соответствовать весовым и нагрузочным параметрам протезируемого;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- коленного модуля, который одноосный, гидравлический с индивидуальной косметической оболочкой;</w:t>
            </w:r>
          </w:p>
          <w:p w:rsidR="006414CA" w:rsidRPr="000309AC" w:rsidRDefault="006414CA" w:rsidP="00435F8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Cs/>
                <w:iCs/>
                <w:kern w:val="16"/>
                <w:sz w:val="20"/>
                <w:szCs w:val="20"/>
              </w:rPr>
              <w:t>- стопы карбоновой с высокой степенью энергосбережения 3 - 4 уровня двигательной активности, подбираемой индивидуально под весовые параметры пациента, с учетом уровня двигательной активности;                                                                                                             - тип протеза по назначению - постоянный.</w:t>
            </w:r>
          </w:p>
        </w:tc>
        <w:tc>
          <w:tcPr>
            <w:tcW w:w="1276" w:type="dxa"/>
          </w:tcPr>
          <w:p w:rsidR="006414CA" w:rsidRPr="000309AC" w:rsidRDefault="006414CA" w:rsidP="00435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309AC" w:rsidRPr="000309AC" w:rsidTr="000309AC">
        <w:trPr>
          <w:trHeight w:val="582"/>
        </w:trPr>
        <w:tc>
          <w:tcPr>
            <w:tcW w:w="8931" w:type="dxa"/>
            <w:gridSpan w:val="4"/>
          </w:tcPr>
          <w:p w:rsidR="000309AC" w:rsidRPr="000309AC" w:rsidRDefault="000309AC" w:rsidP="00B45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0309AC" w:rsidRPr="000309AC" w:rsidRDefault="000309AC" w:rsidP="00435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</w:t>
            </w:r>
          </w:p>
        </w:tc>
      </w:tr>
    </w:tbl>
    <w:p w:rsidR="004045B0" w:rsidRP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3AE" w:rsidRPr="007E6BAC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изготовлению протезов нижних конечностей для обеспечения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952CFF" w:rsidRPr="007E6BAC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</w:t>
      </w:r>
      <w:r w:rsidRPr="007E2DB2">
        <w:rPr>
          <w:rFonts w:ascii="Times New Roman" w:hAnsi="Times New Roman"/>
          <w:sz w:val="24"/>
          <w:szCs w:val="24"/>
        </w:rPr>
        <w:lastRenderedPageBreak/>
        <w:t xml:space="preserve">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0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0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 xml:space="preserve">Протезы нижних конечностей </w:t>
      </w:r>
      <w:r w:rsidR="00787CCC">
        <w:rPr>
          <w:rFonts w:ascii="Times New Roman" w:hAnsi="Times New Roman"/>
          <w:b/>
          <w:i/>
          <w:sz w:val="24"/>
          <w:szCs w:val="24"/>
        </w:rPr>
        <w:t xml:space="preserve">должны </w:t>
      </w:r>
      <w:r w:rsidRPr="007E2DB2">
        <w:rPr>
          <w:rFonts w:ascii="Times New Roman" w:hAnsi="Times New Roman"/>
          <w:b/>
          <w:i/>
          <w:sz w:val="24"/>
          <w:szCs w:val="24"/>
        </w:rPr>
        <w:t>соответств</w:t>
      </w:r>
      <w:r w:rsidR="00787CCC">
        <w:rPr>
          <w:rFonts w:ascii="Times New Roman" w:hAnsi="Times New Roman"/>
          <w:b/>
          <w:i/>
          <w:sz w:val="24"/>
          <w:szCs w:val="24"/>
        </w:rPr>
        <w:t>ова</w:t>
      </w:r>
      <w:r w:rsidRPr="007E2DB2">
        <w:rPr>
          <w:rFonts w:ascii="Times New Roman" w:hAnsi="Times New Roman"/>
          <w:b/>
          <w:i/>
          <w:sz w:val="24"/>
          <w:szCs w:val="24"/>
        </w:rPr>
        <w:t>т</w:t>
      </w:r>
      <w:r w:rsidR="00787CCC">
        <w:rPr>
          <w:rFonts w:ascii="Times New Roman" w:hAnsi="Times New Roman"/>
          <w:b/>
          <w:i/>
          <w:sz w:val="24"/>
          <w:szCs w:val="24"/>
        </w:rPr>
        <w:t>ь</w:t>
      </w:r>
      <w:r w:rsidRPr="007E2DB2">
        <w:rPr>
          <w:rFonts w:ascii="Times New Roman" w:hAnsi="Times New Roman"/>
          <w:b/>
          <w:i/>
          <w:sz w:val="24"/>
          <w:szCs w:val="24"/>
        </w:rPr>
        <w:t xml:space="preserve"> требованиям: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51819-2017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определения»</w:t>
      </w:r>
      <w:r w:rsidRPr="007E2DB2">
        <w:rPr>
          <w:rFonts w:ascii="Times New Roman" w:hAnsi="Times New Roman"/>
          <w:sz w:val="24"/>
          <w:szCs w:val="24"/>
        </w:rPr>
        <w:t xml:space="preserve"> (</w:t>
      </w:r>
      <w:r w:rsidRPr="007E2DB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отменяется с 01.11.2022, заменен на </w:t>
      </w:r>
      <w:r w:rsidRPr="007E2DB2">
        <w:rPr>
          <w:rFonts w:ascii="Times New Roman" w:hAnsi="Times New Roman"/>
          <w:sz w:val="24"/>
          <w:szCs w:val="24"/>
        </w:rPr>
        <w:t>ГОСТ Р 51819-2022);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E2DB2" w:rsidRDefault="007E2DB2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2B5FE0" w:rsidRDefault="002B5FE0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Выполнение работ </w:t>
      </w:r>
      <w:r w:rsidR="00787CCC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 соответствовать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требованиям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</w:t>
      </w:r>
      <w:r w:rsidRPr="004711C4">
        <w:rPr>
          <w:rFonts w:ascii="Times New Roman" w:hAnsi="Times New Roman"/>
          <w:bCs/>
          <w:sz w:val="24"/>
          <w:szCs w:val="24"/>
        </w:rPr>
        <w:lastRenderedPageBreak/>
        <w:t>креплений протеза, пробная носка.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Выполняемые работы по изготовлению изделий для обеспечения Получателей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содержат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Материалы, применяемые для изготовления изделий,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содержат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ядовитых (токсичных) компонентов,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воздейств</w:t>
      </w:r>
      <w:r w:rsidR="00787CCC">
        <w:rPr>
          <w:rFonts w:ascii="Times New Roman" w:hAnsi="Times New Roman"/>
          <w:sz w:val="24"/>
          <w:szCs w:val="24"/>
        </w:rPr>
        <w:t>ова</w:t>
      </w:r>
      <w:r w:rsidRPr="004711C4">
        <w:rPr>
          <w:rFonts w:ascii="Times New Roman" w:hAnsi="Times New Roman"/>
          <w:sz w:val="24"/>
          <w:szCs w:val="24"/>
        </w:rPr>
        <w:t>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Изделия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имет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отвечат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Обязательно </w:t>
      </w:r>
      <w:r w:rsidR="00787CCC">
        <w:rPr>
          <w:rFonts w:ascii="Times New Roman" w:hAnsi="Times New Roman"/>
          <w:sz w:val="24"/>
          <w:szCs w:val="24"/>
        </w:rPr>
        <w:t xml:space="preserve">должно быть </w:t>
      </w:r>
      <w:r w:rsidRPr="004711C4">
        <w:rPr>
          <w:rFonts w:ascii="Times New Roman" w:hAnsi="Times New Roman"/>
          <w:sz w:val="24"/>
          <w:szCs w:val="24"/>
        </w:rPr>
        <w:t>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комплект протеза нижней конечности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должны в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ход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и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Протез нижней конечности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должен быть 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укомплектован чехлами на культю шерстяными, хл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опчатобумажными – 8 шт.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нижней конечности </w:t>
      </w:r>
      <w:r w:rsidR="00787CCC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менее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период гарантийного срока ремонт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должен осуществля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ся бесплатно, гарантия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должна 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распространят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не менее 2 лет.</w:t>
      </w:r>
    </w:p>
    <w:p w:rsidR="004711C4" w:rsidRPr="00F311F1" w:rsidRDefault="004711C4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F311F1" w:rsidRPr="00E5453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E5453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F623DD" w:rsidRDefault="00F623DD" w:rsidP="00501A38">
      <w:pPr>
        <w:keepNext/>
        <w:keepLines/>
        <w:widowControl w:val="0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2B49F2" w:rsidRPr="002B49F2" w:rsidRDefault="002B49F2" w:rsidP="005E2F7F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2563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7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F5D"/>
    <w:rsid w:val="0000770A"/>
    <w:rsid w:val="00007FD3"/>
    <w:rsid w:val="000309AC"/>
    <w:rsid w:val="00042FD8"/>
    <w:rsid w:val="00047153"/>
    <w:rsid w:val="00054626"/>
    <w:rsid w:val="000601D2"/>
    <w:rsid w:val="00060AC1"/>
    <w:rsid w:val="00075CBC"/>
    <w:rsid w:val="000855A8"/>
    <w:rsid w:val="0009491C"/>
    <w:rsid w:val="000A1745"/>
    <w:rsid w:val="000A3A02"/>
    <w:rsid w:val="000C1A41"/>
    <w:rsid w:val="000D14B7"/>
    <w:rsid w:val="00123D64"/>
    <w:rsid w:val="00124BA0"/>
    <w:rsid w:val="001313AE"/>
    <w:rsid w:val="00154F05"/>
    <w:rsid w:val="00165D9D"/>
    <w:rsid w:val="001936E2"/>
    <w:rsid w:val="001A6784"/>
    <w:rsid w:val="001E6081"/>
    <w:rsid w:val="001E6922"/>
    <w:rsid w:val="00210A48"/>
    <w:rsid w:val="00230E04"/>
    <w:rsid w:val="00233FC0"/>
    <w:rsid w:val="00256320"/>
    <w:rsid w:val="002708DC"/>
    <w:rsid w:val="00270AFB"/>
    <w:rsid w:val="002758C5"/>
    <w:rsid w:val="002970FB"/>
    <w:rsid w:val="00297C8D"/>
    <w:rsid w:val="002B399F"/>
    <w:rsid w:val="002B49F2"/>
    <w:rsid w:val="002B4EAB"/>
    <w:rsid w:val="002B5FE0"/>
    <w:rsid w:val="002B6E26"/>
    <w:rsid w:val="002C7FFC"/>
    <w:rsid w:val="00302E02"/>
    <w:rsid w:val="003040DF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5F87"/>
    <w:rsid w:val="00450184"/>
    <w:rsid w:val="00454DB2"/>
    <w:rsid w:val="004602BA"/>
    <w:rsid w:val="004711C4"/>
    <w:rsid w:val="00471466"/>
    <w:rsid w:val="0048513C"/>
    <w:rsid w:val="004953FE"/>
    <w:rsid w:val="004A2A95"/>
    <w:rsid w:val="004D4D18"/>
    <w:rsid w:val="004D6C9D"/>
    <w:rsid w:val="004D6E2D"/>
    <w:rsid w:val="004E5CB1"/>
    <w:rsid w:val="00501A38"/>
    <w:rsid w:val="00514BFD"/>
    <w:rsid w:val="00531AA2"/>
    <w:rsid w:val="0055651A"/>
    <w:rsid w:val="005658DE"/>
    <w:rsid w:val="00571D84"/>
    <w:rsid w:val="005734EA"/>
    <w:rsid w:val="0058533D"/>
    <w:rsid w:val="005A1D9B"/>
    <w:rsid w:val="005A55B7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414CA"/>
    <w:rsid w:val="00655D93"/>
    <w:rsid w:val="00665C55"/>
    <w:rsid w:val="00691C59"/>
    <w:rsid w:val="006A2EEF"/>
    <w:rsid w:val="006B55DD"/>
    <w:rsid w:val="006C070A"/>
    <w:rsid w:val="006D4DE7"/>
    <w:rsid w:val="00716553"/>
    <w:rsid w:val="00722139"/>
    <w:rsid w:val="007333F1"/>
    <w:rsid w:val="00741B7C"/>
    <w:rsid w:val="007454D8"/>
    <w:rsid w:val="0076322B"/>
    <w:rsid w:val="00787CCC"/>
    <w:rsid w:val="00790068"/>
    <w:rsid w:val="00793D02"/>
    <w:rsid w:val="007A0ADD"/>
    <w:rsid w:val="007B3C77"/>
    <w:rsid w:val="007C7746"/>
    <w:rsid w:val="007D29D4"/>
    <w:rsid w:val="007E192A"/>
    <w:rsid w:val="007E2DB2"/>
    <w:rsid w:val="007E3DEF"/>
    <w:rsid w:val="007E6497"/>
    <w:rsid w:val="007E6BAC"/>
    <w:rsid w:val="007F285D"/>
    <w:rsid w:val="007F542F"/>
    <w:rsid w:val="007F745A"/>
    <w:rsid w:val="008004CA"/>
    <w:rsid w:val="008128E1"/>
    <w:rsid w:val="00836B6B"/>
    <w:rsid w:val="0084068C"/>
    <w:rsid w:val="00844B17"/>
    <w:rsid w:val="00862E02"/>
    <w:rsid w:val="00894F5D"/>
    <w:rsid w:val="008A039E"/>
    <w:rsid w:val="008C2976"/>
    <w:rsid w:val="008D7534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95B80"/>
    <w:rsid w:val="00997622"/>
    <w:rsid w:val="009A185C"/>
    <w:rsid w:val="009B6264"/>
    <w:rsid w:val="009C2BD6"/>
    <w:rsid w:val="009D2A99"/>
    <w:rsid w:val="009D39AB"/>
    <w:rsid w:val="009F2E18"/>
    <w:rsid w:val="00A035F9"/>
    <w:rsid w:val="00A13674"/>
    <w:rsid w:val="00A35C04"/>
    <w:rsid w:val="00A37510"/>
    <w:rsid w:val="00A51CDA"/>
    <w:rsid w:val="00A6172B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34F64"/>
    <w:rsid w:val="00B45376"/>
    <w:rsid w:val="00B646E7"/>
    <w:rsid w:val="00B8040D"/>
    <w:rsid w:val="00B91DD5"/>
    <w:rsid w:val="00BC0DCA"/>
    <w:rsid w:val="00BD7D23"/>
    <w:rsid w:val="00BF0A58"/>
    <w:rsid w:val="00C11495"/>
    <w:rsid w:val="00C23177"/>
    <w:rsid w:val="00C35D4D"/>
    <w:rsid w:val="00C4335B"/>
    <w:rsid w:val="00C4436C"/>
    <w:rsid w:val="00C56408"/>
    <w:rsid w:val="00C64859"/>
    <w:rsid w:val="00C74F83"/>
    <w:rsid w:val="00C931A7"/>
    <w:rsid w:val="00CB0026"/>
    <w:rsid w:val="00CB65F8"/>
    <w:rsid w:val="00CB7DBC"/>
    <w:rsid w:val="00CC0B3C"/>
    <w:rsid w:val="00CF24C5"/>
    <w:rsid w:val="00CF3854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84C7A"/>
    <w:rsid w:val="00D922D6"/>
    <w:rsid w:val="00D93DC2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4165"/>
    <w:rsid w:val="00E82694"/>
    <w:rsid w:val="00EA15E2"/>
    <w:rsid w:val="00EA29FE"/>
    <w:rsid w:val="00ED2BBE"/>
    <w:rsid w:val="00EE4BBE"/>
    <w:rsid w:val="00EF7265"/>
    <w:rsid w:val="00F0410B"/>
    <w:rsid w:val="00F10CFC"/>
    <w:rsid w:val="00F12801"/>
    <w:rsid w:val="00F25163"/>
    <w:rsid w:val="00F311F1"/>
    <w:rsid w:val="00F561F0"/>
    <w:rsid w:val="00F56F56"/>
    <w:rsid w:val="00F60336"/>
    <w:rsid w:val="00F623DD"/>
    <w:rsid w:val="00F750D5"/>
    <w:rsid w:val="00F83BAD"/>
    <w:rsid w:val="00F945D8"/>
    <w:rsid w:val="00FC56AA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77D592-4838-48A9-A414-92B3BA0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052KlyuchnikovaAV</cp:lastModifiedBy>
  <cp:revision>61</cp:revision>
  <cp:lastPrinted>2023-11-09T05:23:00Z</cp:lastPrinted>
  <dcterms:created xsi:type="dcterms:W3CDTF">2021-10-21T03:02:00Z</dcterms:created>
  <dcterms:modified xsi:type="dcterms:W3CDTF">2023-11-14T03:38:00Z</dcterms:modified>
</cp:coreProperties>
</file>