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A" w:rsidRPr="0089478C" w:rsidRDefault="00644AEA" w:rsidP="0064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AEA" w:rsidRPr="00887E27" w:rsidRDefault="00644AEA" w:rsidP="00644AE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E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887E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- протезами верхних  конечностей в 2023 году                                                                                                                                  </w:t>
      </w:r>
    </w:p>
    <w:p w:rsidR="00644AEA" w:rsidRPr="00887E27" w:rsidRDefault="00887E27" w:rsidP="00644AE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E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644AEA" w:rsidRPr="00887E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644AEA" w:rsidRDefault="00644AEA" w:rsidP="00887E27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7E2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Таблица №1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275"/>
        <w:gridCol w:w="4962"/>
        <w:gridCol w:w="1417"/>
      </w:tblGrid>
      <w:tr w:rsidR="00887E27" w:rsidRPr="00AD53AA" w:rsidTr="00887E27">
        <w:trPr>
          <w:trHeight w:val="1771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      </w:t>
            </w: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Наименование Изделия</w:t>
            </w:r>
          </w:p>
          <w:p w:rsidR="00887E27" w:rsidRPr="00AD53AA" w:rsidRDefault="00887E27" w:rsidP="005065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 xml:space="preserve"> (Приказ Минтруда России от 13.02.2018 г. № 86н)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Позиция по КТРУ,</w:t>
            </w:r>
          </w:p>
          <w:p w:rsidR="00887E27" w:rsidRPr="00AD53AA" w:rsidRDefault="00887E27" w:rsidP="005065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Код по ОКПД</w:t>
            </w:r>
            <w:proofErr w:type="gramStart"/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2</w:t>
            </w:r>
            <w:proofErr w:type="gramEnd"/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Характеристики Изделия (неизменяемые характеристики)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  <w:t>Единица измерения</w:t>
            </w:r>
          </w:p>
        </w:tc>
      </w:tr>
      <w:tr w:rsidR="00887E27" w:rsidRPr="00AD53AA" w:rsidTr="00887E27">
        <w:trPr>
          <w:trHeight w:val="173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2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3</w:t>
            </w: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</w:pPr>
            <w:r w:rsidRPr="00AD53A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  <w:t>5</w:t>
            </w:r>
          </w:p>
        </w:tc>
      </w:tr>
      <w:tr w:rsidR="00887E27" w:rsidRPr="00AD53AA" w:rsidTr="00887E27">
        <w:trPr>
          <w:trHeight w:val="1623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Протез кисти </w:t>
            </w:r>
            <w:proofErr w:type="gramStart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косметический</w:t>
            </w:r>
            <w:proofErr w:type="gramEnd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том числе при вычленении и частичном вычленении кисти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887E27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унифицированная, крепление с использованием кожаных полуфабрикатов или застежки молния или на шнуровке, или на ленте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 (по медицинским показаниям).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полимерные материалы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1651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Протез кисти </w:t>
            </w:r>
            <w:proofErr w:type="gramStart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косметический</w:t>
            </w:r>
            <w:proofErr w:type="gramEnd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том числе при вычленении и частичном вычленении кисти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- унифицированная, застежки молния или на шнуровке, или на ленте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 (по медицинским показаниям).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– силикон.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предплечья косметический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ортопедические.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с использованием крепления из натуральной кожи (с шинами), или с использованием крепления из натуральной кожи (без шин), (по медицинским показаниям), кисть косметическая. Протез комплектуется не менее 2 чехлами хлопчатобумажными.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облицовки - мягкий полиуретан (листовой поролон).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2442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предплечья косметический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Приемная гильза индивидуальная (изготовлена по индивидуальному слепку с культи инвалида), крепление за счет формы приемной гильзы. Кисть пассивная. В комплект протеза должна входить косметическая оболочка. Протез комплектуется не менее 2 чехлами хлопчатобумажными. 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косметической оболочки кисти – силикон.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плеча косметический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Приемная гильза индивидуальная (изготовлена по индивидуальному слепку с культи инвалида), крепление с использованием крепления из натуральной кожи или бандажа (по медицинским показаниям), локтевой узел с пассивным замком, кисть системная пассивная. В комплект протеза должна входить косметическая оболочка кисти. Протез комплектуется не менее 2 чехлами хлопчатобумажными. 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облицовки - мягкий полиуретан (листовой поролон).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косметической оболочка кисти – силикон.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гильз 1шт, крепление с использованием кожаных полуфабрикатов, комплект рабочих насадок. 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– кожа.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предплечья рабочий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</w:t>
            </w:r>
            <w:proofErr w:type="spellStart"/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комплект рабочих насадок. Протез комплектуется не менее 2 чехлами хлопчатобумажными. 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кожа или листовой термопластичный пластик или литьевой слоистый пластик на основе акриловых смол (по медицинским показаниям).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плеча рабочий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шт., узел локоть-предплечье с многоступенчатой фиксацией, крепление бандажом с использованием кожаных полуфабрикатов, крепление рабочих насадок замком с цапфой диаметром 13 мм, комплект рабочих насадок. Протез комплектуется не менее 2 чехлами </w:t>
            </w: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хлопчатобумажными.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Тип протеза по назначению: постоянный. 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литьевой слоистый пластик на основе акриловых смол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предплечья активный (тяговый)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05C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 формообразующей частью косметической облицовки. Косметическое покрытие облицовки протез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чулки косметические. 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кисть с активным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схватом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, оболочка косметическая.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Протез комплектуется 2 чехлами хлопчатобумажными.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косметической облицовки - мягкий полиуретан (листовой поролон).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кисти – пластмасса.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косметической оболочки - полимерные материалы.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предплечья активный (тяговый)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05C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 формообразующей частью косметической облицовки или без нее (по медицинским показаниям). Косметическое покрытие облицовки - чулки косметические, приемная гильза индивидуальная (изготовлена по индивидуальному слепку с культи инвалида), количество пробных приемных гильз 1 шт., крепление за счет формы приемной гильзы, кисть системная, оболочка косметическая или без нее (по медицинским показаниям).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Схват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кисти осуществляется за счет движений в локтевом суставе, посредством связующих тяговых нитей. Протез должен иметь пассивную ротацию кисти в лучезапястном суставе. Протез комплектуется не менее 2 чехлами хлопчатобумажными. 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косметической облицовки - листовой поролон.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покрытия облицовки – перлон.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слоистый пластик или литьевой слоистый пластик на основе акриловых смол.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косметической оболочки – силикон.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плеча активный (тяговый)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 формообразующей частью косметической облицовки. Косметическое покрытие облицовки - чулки косметические, приемная гильза индивидуальная (изготовлена по индивидуальному слепку с культи инвалида), крепление с использованием крепления из натуральной кожи, комплект полуфабрикатов максимальной готовности, оболочка косметическая. Протез комплектуется не менее 2 чехлами хлопчатобумажными.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облицовки - мягкий полиуретан (листовой поролон)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материал покрытия облицовки - перлон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кисти - пластмасса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Протез плеча активный (тяговый)</w:t>
            </w: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Для пациентов с высоким уровнем активности, приемная гильза индивидуальная (изготовлена по индивидуальному слепку с культи инвалида), количество приемных (пробных) гильз 1 шт., при наличии медицинских показаний допускается применение вкладной гильзы или без нее, крепление бандажом, локтевой узел с возможностью пассивного вращения, кисть системная с тяговым управлением, оболочка косметическая. Протез комплектуется не менее 2 чехлами хлопчатобумажными.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облицовки - мягкий полиуретан (листовой поролон)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покрытия облицовки - перлон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вкладной гильзы – вспененные материалы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887E27" w:rsidRPr="00AD53AA" w:rsidTr="00887E27">
        <w:trPr>
          <w:trHeight w:val="995"/>
        </w:trPr>
        <w:tc>
          <w:tcPr>
            <w:tcW w:w="426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Протез после вычленения плеча функционально-косметический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D53A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32.50.22.121</w:t>
            </w: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87E27" w:rsidRPr="00AD53AA" w:rsidRDefault="00887E27" w:rsidP="00506574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</w:tcPr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1шт. Система управления сохранившейся рукой или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противоупором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. Кисть силиконовая с несъемной формообразующей арматурой в пальцах, адаптером в запястье. Локоть-предплечье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эндоскелетного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типа пассивный с бесступенчатой фиксацией с пассивной ротацией плеча/предплечья. Функция ротации должна быть реализована в составе модуля кисти. Оболочка косметическая. 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 – постоянный.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формообразующей части косметической облицовки - листовой поролон.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ы-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литьевой слоистый пластик на основе </w:t>
            </w:r>
            <w:proofErr w:type="spell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ортокриловой</w:t>
            </w:r>
            <w:proofErr w:type="spell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смолы.</w:t>
            </w:r>
          </w:p>
          <w:p w:rsidR="00887E27" w:rsidRPr="00AD53AA" w:rsidRDefault="00887E27" w:rsidP="005065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Тип крепления: </w:t>
            </w:r>
            <w:proofErr w:type="gramStart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индивидуальное</w:t>
            </w:r>
            <w:proofErr w:type="gramEnd"/>
            <w:r w:rsidRPr="00AD53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</w:tcPr>
          <w:p w:rsidR="00887E27" w:rsidRPr="00AD53AA" w:rsidRDefault="00887E27" w:rsidP="0050657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53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</w:tbl>
    <w:p w:rsidR="00644AEA" w:rsidRPr="00887E27" w:rsidRDefault="00644AEA" w:rsidP="00644A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Протезы верхних конечностей должны соответствовать требованиям ГОСТ </w:t>
      </w:r>
      <w:proofErr w:type="gramStart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токсикологический испытаний», ГОСТ </w:t>
      </w:r>
      <w:proofErr w:type="gramStart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ИСО 22523-2007 «Протезы конечностей и </w:t>
      </w:r>
      <w:proofErr w:type="spellStart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ортезы</w:t>
      </w:r>
      <w:proofErr w:type="spellEnd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наружные. Требования и методы испытаний» ГОСТ </w:t>
      </w:r>
      <w:proofErr w:type="gramStart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56138-2021 «Протезы верхних конечностей. Технические требования» или иным ГОСТ и </w:t>
      </w:r>
      <w:proofErr w:type="gramStart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ТУ</w:t>
      </w:r>
      <w:proofErr w:type="gramEnd"/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к которым присоединился участник закупки. 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верхних конечностей (далее - ТСР) должны входить: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ТСР по индивидуальным обмерам;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примерка и подгонка ТСР (при необходимости);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обучение Получателя пользованию ТСР, уходу за ним и его хранения;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ТСР Получателю;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Выполняемые работы по изготовлению и обеспечению Получателей протезами должны </w:t>
      </w: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lastRenderedPageBreak/>
        <w:t xml:space="preserve">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Получателей с помощью протезов конечностей.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Искусственная кисть должна имитировать форму естественной кисти и воспроизводить часть ее функций. Косметическая кисть должна предназначаться для восполнения внешнего вида утраченной кисти и не иметь двигательных функций. Многофункциональная кисть должна иметь конструкцию, которая позволяет выполнять несколько видов захвата.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Косметический протез конечности должен восполнять форму и внешний вид отсутствующей ее части. 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644AEA" w:rsidRPr="00887E27" w:rsidRDefault="00644AEA" w:rsidP="00887E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887E27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E27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</w:rPr>
        <w:t xml:space="preserve">- к гарантии качества товара, работы, услуги: </w:t>
      </w:r>
      <w:r w:rsidRPr="00887E27">
        <w:rPr>
          <w:rFonts w:ascii="Times New Roman" w:hAnsi="Times New Roman" w:cs="Times New Roman"/>
          <w:bCs/>
        </w:rPr>
        <w:t>Протезы верхних конечностей должны быть новыми (не бывшими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свойства).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t>Протезы верхних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E27">
        <w:rPr>
          <w:rFonts w:ascii="Times New Roman" w:hAnsi="Times New Roman" w:cs="Times New Roman"/>
          <w:b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</w:t>
      </w:r>
      <w:proofErr w:type="gramStart"/>
      <w:r w:rsidRPr="00887E27">
        <w:rPr>
          <w:rFonts w:ascii="Times New Roman" w:hAnsi="Times New Roman" w:cs="Times New Roman"/>
          <w:bCs/>
        </w:rPr>
        <w:t>..</w:t>
      </w:r>
      <w:proofErr w:type="gramEnd"/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887E27">
        <w:rPr>
          <w:rFonts w:ascii="Times New Roman" w:hAnsi="Times New Roman" w:cs="Times New Roman"/>
          <w:bCs/>
        </w:rPr>
        <w:t>Протезы верхних конечностей должны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t>Гарантийный срок не распространяется на случаи нарушения Получателем условий и требований к эксплуатации Изделия.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t>В течение гарантийного срока в случае обнаружения Получателем недостатка в протезах верхних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644AEA" w:rsidRPr="00887E27" w:rsidRDefault="00644AEA" w:rsidP="0088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E27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 со дня обращения Получателя.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87E27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887E27">
        <w:rPr>
          <w:rFonts w:ascii="Times New Roman" w:hAnsi="Times New Roman" w:cs="Times New Roman"/>
          <w:bCs/>
        </w:rPr>
        <w:t>Требования к маркировке не установлены</w:t>
      </w:r>
      <w:r w:rsidRPr="00887E27">
        <w:rPr>
          <w:rFonts w:ascii="Times New Roman" w:hAnsi="Times New Roman" w:cs="Times New Roman"/>
          <w:b/>
          <w:bCs/>
        </w:rPr>
        <w:t>.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87E27">
        <w:rPr>
          <w:rFonts w:ascii="Times New Roman" w:hAnsi="Times New Roman" w:cs="Times New Roman"/>
          <w:bCs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r w:rsidRPr="00887E27">
        <w:rPr>
          <w:rFonts w:ascii="Times New Roman" w:hAnsi="Times New Roman" w:cs="Times New Roman"/>
          <w:bCs/>
          <w:iCs/>
        </w:rPr>
        <w:t>.</w:t>
      </w:r>
    </w:p>
    <w:p w:rsidR="00644AEA" w:rsidRPr="00887E27" w:rsidRDefault="00887E27" w:rsidP="00887E27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887E27">
        <w:rPr>
          <w:rFonts w:ascii="Times New Roman" w:hAnsi="Times New Roman" w:cs="Times New Roman"/>
          <w:b/>
          <w:bCs/>
        </w:rPr>
        <w:t>2</w:t>
      </w:r>
      <w:r w:rsidR="00644AEA" w:rsidRPr="00887E27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644AEA" w:rsidRPr="00887E27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644AEA" w:rsidRPr="00887E27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t>Количество —  невозможно определить объем выполняемых работ.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lastRenderedPageBreak/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приема.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E27">
        <w:rPr>
          <w:rFonts w:ascii="Times New Roman" w:hAnsi="Times New Roman" w:cs="Times New Roman"/>
          <w:bCs/>
        </w:rPr>
        <w:t xml:space="preserve">Место выполнения работ: Российская Федерация. </w:t>
      </w:r>
    </w:p>
    <w:p w:rsidR="00644AEA" w:rsidRPr="00887E27" w:rsidRDefault="00644AEA" w:rsidP="00887E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7E27">
        <w:rPr>
          <w:rFonts w:ascii="Times New Roman" w:hAnsi="Times New Roman" w:cs="Times New Roman"/>
          <w:bCs/>
        </w:rPr>
        <w:t>Место выполнения работ по изготовлению Изделия определяется исполнителем самостоятельно</w:t>
      </w:r>
      <w:r w:rsidRPr="00887E27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644AEA" w:rsidRPr="00887E27" w:rsidRDefault="00887E27" w:rsidP="00887E2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7E27">
        <w:rPr>
          <w:rFonts w:ascii="Times New Roman" w:hAnsi="Times New Roman" w:cs="Times New Roman"/>
          <w:b/>
          <w:bCs/>
        </w:rPr>
        <w:t xml:space="preserve">            3</w:t>
      </w:r>
      <w:r w:rsidR="00644AEA" w:rsidRPr="00887E27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proofErr w:type="gramStart"/>
      <w:r w:rsidR="00644AEA" w:rsidRPr="00887E27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644AEA" w:rsidRPr="00887E27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20.07.2023. В случае приема Направлений после указанного срока, Исполнитель принимает на себя обязательства по выполнению работ в срок до 21.08.2023.</w:t>
      </w:r>
    </w:p>
    <w:p w:rsidR="00634455" w:rsidRPr="00887E27" w:rsidRDefault="00634455" w:rsidP="00887E27">
      <w:pPr>
        <w:spacing w:after="0"/>
      </w:pPr>
    </w:p>
    <w:sectPr w:rsidR="00634455" w:rsidRPr="00887E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95" w:rsidRDefault="00324395">
      <w:pPr>
        <w:spacing w:after="0" w:line="240" w:lineRule="auto"/>
      </w:pPr>
      <w:r>
        <w:separator/>
      </w:r>
    </w:p>
  </w:endnote>
  <w:endnote w:type="continuationSeparator" w:id="0">
    <w:p w:rsidR="00324395" w:rsidRDefault="0032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5E343F" w:rsidRDefault="00644A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DA">
          <w:rPr>
            <w:noProof/>
          </w:rPr>
          <w:t>6</w:t>
        </w:r>
        <w:r>
          <w:fldChar w:fldCharType="end"/>
        </w:r>
      </w:p>
    </w:sdtContent>
  </w:sdt>
  <w:p w:rsidR="005E343F" w:rsidRDefault="003243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95" w:rsidRDefault="00324395">
      <w:pPr>
        <w:spacing w:after="0" w:line="240" w:lineRule="auto"/>
      </w:pPr>
      <w:r>
        <w:separator/>
      </w:r>
    </w:p>
  </w:footnote>
  <w:footnote w:type="continuationSeparator" w:id="0">
    <w:p w:rsidR="00324395" w:rsidRDefault="0032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EA"/>
    <w:rsid w:val="00324395"/>
    <w:rsid w:val="00634455"/>
    <w:rsid w:val="00644AEA"/>
    <w:rsid w:val="00887E27"/>
    <w:rsid w:val="00B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2515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2022-10-12T12:03:00Z</dcterms:created>
  <dcterms:modified xsi:type="dcterms:W3CDTF">2022-10-12T12:10:00Z</dcterms:modified>
</cp:coreProperties>
</file>