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0A" w:rsidRDefault="007E0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 (техническое задание).</w:t>
      </w:r>
    </w:p>
    <w:p w:rsidR="005E260A" w:rsidRDefault="007E0B48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оставка </w:t>
      </w:r>
      <w:r>
        <w:rPr>
          <w:rFonts w:ascii="Times New Roman" w:hAnsi="Times New Roman" w:cs="Times New Roman"/>
          <w:b/>
          <w:sz w:val="24"/>
          <w:szCs w:val="24"/>
        </w:rPr>
        <w:t>абсорбирующего белья, подгузников.</w:t>
      </w:r>
    </w:p>
    <w:p w:rsidR="005E260A" w:rsidRDefault="005E26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410"/>
        <w:gridCol w:w="10206"/>
      </w:tblGrid>
      <w:tr w:rsidR="005E260A">
        <w:trPr>
          <w:trHeight w:val="800"/>
        </w:trPr>
        <w:tc>
          <w:tcPr>
            <w:tcW w:w="567" w:type="dxa"/>
            <w:vAlign w:val="center"/>
          </w:tcPr>
          <w:p w:rsidR="005E260A" w:rsidRDefault="007E0B4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276" w:type="dxa"/>
          </w:tcPr>
          <w:p w:rsidR="005E260A" w:rsidRDefault="007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Товара</w:t>
            </w:r>
          </w:p>
          <w:p w:rsidR="005E260A" w:rsidRDefault="005E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16" w:type="dxa"/>
            <w:gridSpan w:val="2"/>
            <w:vAlign w:val="center"/>
          </w:tcPr>
          <w:p w:rsidR="005E260A" w:rsidRDefault="007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Требования, предъявляемые к качеству, безопасности, упаковке, маркировке, транспортированию и хранению, а также к техническим 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функциональным характеристикам Товара</w:t>
            </w:r>
          </w:p>
        </w:tc>
      </w:tr>
      <w:tr w:rsidR="005E260A">
        <w:trPr>
          <w:trHeight w:val="4126"/>
        </w:trPr>
        <w:tc>
          <w:tcPr>
            <w:tcW w:w="567" w:type="dxa"/>
          </w:tcPr>
          <w:p w:rsidR="005E260A" w:rsidRDefault="007E0B48">
            <w:pPr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5E260A" w:rsidRDefault="007E0B4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Прокладки впитывающие (урологические) женские</w:t>
            </w:r>
          </w:p>
        </w:tc>
        <w:tc>
          <w:tcPr>
            <w:tcW w:w="2410" w:type="dxa"/>
          </w:tcPr>
          <w:p w:rsidR="005E260A" w:rsidRDefault="007E0B48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Прокладки впитывающие (урологические) должны обеспечивать соблюдение санитарно-гигиенических условий для инвалидов с нарушениями функций выделения и должны иметь: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анатомическую форму, впитывающий слой с верхним поглощающим покрытием, боковыми внутренними бортиками, препятствующими протеканию, креплением должна являться клеящаяся полоска (одна широкая или несколько узких), воздухопроницаемый внешний слой с системой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оглощения запаха.</w:t>
            </w:r>
          </w:p>
          <w:p w:rsidR="005E260A" w:rsidRDefault="007E0B48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не менее 400 мл </w:t>
            </w:r>
          </w:p>
        </w:tc>
        <w:tc>
          <w:tcPr>
            <w:tcW w:w="10206" w:type="dxa"/>
            <w:vMerge w:val="restart"/>
          </w:tcPr>
          <w:p w:rsidR="005E260A" w:rsidRDefault="007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Маркировка.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Маркировка должна быть достоверной, проверяемой и читаемой. Маркировку наносят на упаковку или на этикетку (ярлык)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прикрепленную к упаковке. Маркировку наносят любым способом (печатью,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отмарывание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краски не допускается.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Маркировка на потребительской упаковке белья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должна содержать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E260A" w:rsidRDefault="007E0B4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страны-изготови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теля;</w:t>
            </w:r>
          </w:p>
          <w:p w:rsidR="005E260A" w:rsidRDefault="007E0B4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белья;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товарную марку (при наличии), вид белья в зависимости от назначения (степени недержания мочи), размеры белья, цвет, номер белья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наличии);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по применению белья (в виде рисунков или текста);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наименование материала(-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информацию о наличии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ингредиентов;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номер артикула (при наличии);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белья в упаковке;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номер партии (серии);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дату (месяц, год) изготовления;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срок годности, устанавливаемый изготовителем;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штриховой код (при наличии);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потребительские свойства белья и их применение и др.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Допускается использовать необходимые международные символы по ГОСТ Р ИСО 15223-1-2020.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Допускается дополнительно наносить основную информацию о белье (товарную марку, обозначение группы и др.) на нижни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покровный слой.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допускается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наносить информацию о специальных свойствах белья,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т.д.).</w:t>
            </w:r>
          </w:p>
          <w:p w:rsidR="005E260A" w:rsidRDefault="007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Упаковка.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Белье в количестве, определяемом предприятием-изготовителем, упаков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белья при транспортировании и хранении.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Швы в пакетах из полимерной пленки должны быть заварен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яц, год).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допускается механическое повреждение упаковки, открывающее доступ к поверхности белья.</w:t>
            </w:r>
          </w:p>
          <w:p w:rsidR="005E260A" w:rsidRDefault="007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Транспортирование и хранение.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транспортирования белье в потребительской упаковке должно быть упаковано в кипу, ящик по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ГОСТ 6658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-75.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изделий должно осуществляться по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ГОСТ 6658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-75 любым видом крытого транспорта в соответствии с правилами перевозки грузов, действующими на данном 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 транспорта. Условия перевозки - по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ГОСТ 15150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-69.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хранения белья в транспортной упаковке на складах потребителя и изготовителя - 1 ГОСТ 15150-69.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Абсорбирующее белье является многослойным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впитывающим медицинским изделием разового использования с абсорбирующим слоем. Срок годности устанавливает изготовитель в зависимости от применяемого сырья и материалов для изготовления конкретного белья и/или группы белья.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годности — не менее 3 лет.</w:t>
            </w:r>
          </w:p>
          <w:p w:rsidR="005E260A" w:rsidRDefault="007E0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  <w:p w:rsidR="005E260A" w:rsidRDefault="007E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пункту выдачи Товара.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6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быть организован в г. Иваново на расстоянии шаговой доступности от остановки общественного транс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со дня, следующего за днем заключения контракта Поставщик должен предоставить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Заказчику информацию об адресе пункта (пунктов) выдачи, графике работы пункта (пунктов), контактном телефоне.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сидячем положении. Максимальное время ожидания Получателей в очереди не должно превышать 15 минут.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ими свободный доступ Получателей на колясках,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 59.13330.2020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 движения человека с инвалидностью должны быть оснащены тактильно-контрастными предупреждающими указателями.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выдачи должен быть оборудован камерами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будут вести видеозапись приема-передачи товара Получателям, а также телефонны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 аппаратами для консультации Получателей ТСР.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выдачи должен иметь туалетную комн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5E260A" w:rsidRDefault="007E0B48">
            <w:pPr>
              <w:autoSpaceDE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Товара Получателям должна производиться в пункте выдачи не менее 5 (пяти) дней в неделю (включая работу в один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выходных дней), не менее 40 (сорока) часов в неделю, при этом время работы должно попадать в интервал с 09:00 до 19:00.</w:t>
            </w:r>
          </w:p>
          <w:p w:rsidR="005E260A" w:rsidRDefault="007E0B48">
            <w:pPr>
              <w:spacing w:after="0" w:line="240" w:lineRule="auto"/>
              <w:ind w:firstLine="789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 Товара Получателям: до «01» декабря 2023 года. Поставка осуществляется Поставщиком после получения от Заказчика реестра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Товара.</w:t>
            </w:r>
            <w:r w:rsidRPr="00CF776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F776B">
              <w:rPr>
                <w:rFonts w:ascii="Times New Roman" w:hAnsi="Times New Roman" w:cs="Times New Roman"/>
                <w:sz w:val="20"/>
                <w:szCs w:val="28"/>
              </w:rPr>
              <w:t>Срок поставки Товара в Ивановскую область: в течение 5 дней со дня получения Заявки от Заказчика.</w:t>
            </w:r>
            <w:bookmarkStart w:id="0" w:name="_GoBack"/>
            <w:bookmarkEnd w:id="0"/>
          </w:p>
        </w:tc>
      </w:tr>
      <w:tr w:rsidR="005E260A">
        <w:trPr>
          <w:trHeight w:val="3756"/>
        </w:trPr>
        <w:tc>
          <w:tcPr>
            <w:tcW w:w="567" w:type="dxa"/>
          </w:tcPr>
          <w:p w:rsidR="005E260A" w:rsidRDefault="007E0B48">
            <w:pPr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1"/>
              </w:rPr>
              <w:lastRenderedPageBreak/>
              <w:t>22</w:t>
            </w:r>
          </w:p>
        </w:tc>
        <w:tc>
          <w:tcPr>
            <w:tcW w:w="1276" w:type="dxa"/>
          </w:tcPr>
          <w:p w:rsidR="005E260A" w:rsidRDefault="007E0B48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Прокладки впитывающие (урологические) мужские</w:t>
            </w:r>
          </w:p>
        </w:tc>
        <w:tc>
          <w:tcPr>
            <w:tcW w:w="2410" w:type="dxa"/>
          </w:tcPr>
          <w:p w:rsidR="005E260A" w:rsidRDefault="007E0B48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Прокладки впитывающие (урологические) должны обеспечивать соблюдение санитарно-гигиенических условий для инвалидов с нарушениями функций выделения и должны иметь: анатомическую форму, впитывающий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слой с верхним поглощающим покрытием, боковыми внутренними бортиками, препятствующими протеканию, креплением должна являться клеящаяся полоска (одна широкая или несколько узких), воздухопроницаемый внешний слой с системой поглощения запаха.</w:t>
            </w:r>
          </w:p>
          <w:p w:rsidR="005E260A" w:rsidRDefault="007E0B48">
            <w:pPr>
              <w:keepNext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0"/>
                <w:szCs w:val="20"/>
                <w:lang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Впитываемость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300 мл </w:t>
            </w:r>
          </w:p>
        </w:tc>
        <w:tc>
          <w:tcPr>
            <w:tcW w:w="10206" w:type="dxa"/>
            <w:vMerge/>
          </w:tcPr>
          <w:p w:rsidR="005E260A" w:rsidRDefault="005E260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5E260A" w:rsidRDefault="005E260A"/>
    <w:sectPr w:rsidR="005E260A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0A" w:rsidRDefault="007E0B48">
      <w:pPr>
        <w:spacing w:after="0" w:line="240" w:lineRule="auto"/>
      </w:pPr>
      <w:r>
        <w:separator/>
      </w:r>
    </w:p>
  </w:endnote>
  <w:endnote w:type="continuationSeparator" w:id="0">
    <w:p w:rsidR="005E260A" w:rsidRDefault="007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89320"/>
      <w:docPartObj>
        <w:docPartGallery w:val="Page Numbers (Bottom of Page)"/>
        <w:docPartUnique/>
      </w:docPartObj>
    </w:sdtPr>
    <w:sdtEndPr/>
    <w:sdtContent>
      <w:p w:rsidR="005E260A" w:rsidRDefault="007E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260A" w:rsidRDefault="005E2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0A" w:rsidRDefault="007E0B48">
      <w:pPr>
        <w:spacing w:after="0" w:line="240" w:lineRule="auto"/>
      </w:pPr>
      <w:r>
        <w:separator/>
      </w:r>
    </w:p>
  </w:footnote>
  <w:footnote w:type="continuationSeparator" w:id="0">
    <w:p w:rsidR="005E260A" w:rsidRDefault="007E0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A"/>
    <w:rsid w:val="005E260A"/>
    <w:rsid w:val="007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12B3-EDF4-43F5-BC32-738CE4B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14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Александровна</dc:creator>
  <cp:keywords/>
  <dc:description/>
  <cp:lastModifiedBy>Гусева Елена Александровна</cp:lastModifiedBy>
  <cp:revision>2</cp:revision>
  <dcterms:created xsi:type="dcterms:W3CDTF">2023-06-07T13:01:00Z</dcterms:created>
  <dcterms:modified xsi:type="dcterms:W3CDTF">2023-06-07T13:14:00Z</dcterms:modified>
</cp:coreProperties>
</file>