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B72958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</w:pPr>
      <w:r w:rsidRPr="00B72958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14:paraId="3AB0A2D2" w14:textId="77777777" w:rsidR="002C05F2" w:rsidRPr="00B72958" w:rsidRDefault="002C05F2" w:rsidP="005B15A8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C090C" w14:textId="77777777" w:rsidR="001B0A17" w:rsidRDefault="001B0A17" w:rsidP="001B0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1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A615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Наименование объекта закупки: </w:t>
      </w:r>
      <w:r w:rsidRPr="00B3276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приспособлений для одевания, раздевания и захвата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2024 году</w:t>
      </w:r>
      <w:r w:rsidRPr="00B3276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0A37D65A" w14:textId="78CA6896" w:rsidR="001B0A17" w:rsidRPr="001B0A17" w:rsidRDefault="001B0A17" w:rsidP="001B0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615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  Место поставки товара: </w:t>
      </w: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и районы юга Тюменской области.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Способ получения Товара определяется по выбору Получателя: </w:t>
      </w:r>
    </w:p>
    <w:p w14:paraId="1B26E5C8" w14:textId="77777777" w:rsidR="001B0A17" w:rsidRPr="00A61537" w:rsidRDefault="001B0A17" w:rsidP="001B0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адресная доставка по месту жительства Получателя;</w:t>
      </w:r>
    </w:p>
    <w:p w14:paraId="3E49EE24" w14:textId="77777777" w:rsidR="001B0A17" w:rsidRPr="00A61537" w:rsidRDefault="001B0A17" w:rsidP="001B0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 месту нахождения пунктов выдачи Товара.</w:t>
      </w:r>
    </w:p>
    <w:p w14:paraId="3541B5AB" w14:textId="77777777" w:rsidR="001B0A17" w:rsidRDefault="001B0A17" w:rsidP="001B0A17">
      <w:pPr>
        <w:widowControl w:val="0"/>
        <w:tabs>
          <w:tab w:val="left" w:pos="12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15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Срок поставки товара:</w:t>
      </w: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даты получения от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реестра получателей Товара до 31 июля 2024 года.</w:t>
      </w:r>
    </w:p>
    <w:p w14:paraId="34E32BC0" w14:textId="77777777" w:rsidR="001B0A17" w:rsidRPr="00A61537" w:rsidRDefault="001B0A17" w:rsidP="001B0A17">
      <w:pPr>
        <w:widowControl w:val="0"/>
        <w:tabs>
          <w:tab w:val="left" w:pos="12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0A123B4C" w14:textId="77777777" w:rsidR="001B0A17" w:rsidRPr="00A61537" w:rsidRDefault="001B0A17" w:rsidP="001B0A17">
      <w:pPr>
        <w:widowControl w:val="0"/>
        <w:tabs>
          <w:tab w:val="left" w:pos="12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A615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78797E37" w14:textId="7C060C39" w:rsidR="001B0A17" w:rsidRPr="00A61537" w:rsidRDefault="001B0A17" w:rsidP="001B0A17">
      <w:pPr>
        <w:widowControl w:val="0"/>
        <w:tabs>
          <w:tab w:val="left" w:pos="128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153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4. Количество поставляемых товаров: </w:t>
      </w:r>
      <w:r w:rsidRPr="0004070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216 штук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(в соответствии со спецификацией)</w:t>
      </w:r>
      <w:r w:rsidRPr="00A61537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67EBF93E" w14:textId="77777777" w:rsidR="001B0A17" w:rsidRPr="00A61537" w:rsidRDefault="001B0A17" w:rsidP="001B0A1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A61537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Условия поставки товара:</w:t>
      </w: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</w:t>
      </w:r>
      <w:r w:rsidRPr="00436793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приспособления для одевания, раздевания и захвата предметов </w:t>
      </w: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(далее - Товар, ТСР, Изделия) поставляются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Получателям</w:t>
      </w: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, проживающим на территории юга Тюменской области.</w:t>
      </w:r>
    </w:p>
    <w:p w14:paraId="62C5A3B3" w14:textId="77777777" w:rsidR="001B0A17" w:rsidRPr="00A61537" w:rsidRDefault="001B0A17" w:rsidP="001B0A1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Поставщик должен предоставить Получателям право выбора способа получения Товара в соответствии с п.2 Описания объекта закупки (Технического задания), согласовывать с Получателем способ, место и время поставки Товара.</w:t>
      </w:r>
    </w:p>
    <w:p w14:paraId="5326049C" w14:textId="77777777" w:rsidR="001B0A17" w:rsidRPr="00A61537" w:rsidRDefault="001B0A17" w:rsidP="001B0A1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Не позднее, чем за 3 календарных дня информировать Получателей о дате, времени и месте поставки.</w:t>
      </w:r>
    </w:p>
    <w:p w14:paraId="748BB4CD" w14:textId="77777777" w:rsidR="001B0A17" w:rsidRPr="00A61537" w:rsidRDefault="001B0A17" w:rsidP="001B0A1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2EA41E66" w14:textId="77777777" w:rsidR="001B0A17" w:rsidRPr="00A61537" w:rsidRDefault="001B0A17" w:rsidP="001B0A1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Поставка по месту нахождения Поставщика и по месту нахождения пунктов выдачи должна производится в часы работы пунктов, согласно списку адресов и графику работы пунктов выдачи Товара, предоставленных Поставщиком Заказчику.</w:t>
      </w:r>
    </w:p>
    <w:p w14:paraId="692F07B1" w14:textId="77777777" w:rsidR="001B0A17" w:rsidRPr="00A61537" w:rsidRDefault="001B0A17" w:rsidP="001B0A1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Обеспечение приспособления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ми</w:t>
      </w: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для одевания, раздевания и захвата предметов должно включать в себя доставку, выдачу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Получателям</w:t>
      </w:r>
      <w:r w:rsidRPr="00A6153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, обучение пользованию, а также их гарантийное и постгарантийное обслуживание.</w:t>
      </w:r>
    </w:p>
    <w:p w14:paraId="4C470CEF" w14:textId="77777777" w:rsidR="001B0A17" w:rsidRDefault="001B0A17" w:rsidP="001B0A17">
      <w:pPr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  <w:t>6. Требования к качеству, безопасности, упаковке, маркировке и транспортированию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: </w:t>
      </w:r>
      <w:r w:rsidRPr="00F17292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приспособления для одевания, раздевания и захвата предметов предназначены для использования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Получателями </w:t>
      </w:r>
      <w:r w:rsidRPr="00F17292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в жилых помещениях в процессе приготовления и приема пищи, мытья посуды, надевания и снятия одежды и обуви, открытия и закрытия дверей и окон, пользования постельными принадлежностями, мебелью, электро-, радио- и телеаппаратурой, уборки помещения и должны соответствовать требованиям:</w:t>
      </w:r>
    </w:p>
    <w:p w14:paraId="5CC7FB6C" w14:textId="77777777" w:rsidR="001B0A17" w:rsidRPr="00A61537" w:rsidRDefault="001B0A17" w:rsidP="001B0A17">
      <w:pPr>
        <w:tabs>
          <w:tab w:val="left" w:pos="426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-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ab/>
      </w:r>
      <w:r w:rsidRPr="00A61537">
        <w:rPr>
          <w:rFonts w:ascii="Times New Roman" w:eastAsia="Calibri" w:hAnsi="Times New Roman" w:cs="Times New Roman"/>
          <w:bCs/>
          <w:kern w:val="1"/>
          <w:sz w:val="26"/>
          <w:szCs w:val="26"/>
          <w:lang w:bidi="en-US"/>
        </w:rPr>
        <w:t xml:space="preserve">ГОСТ Р 51633-2021 «Национальный стандарт Российской Федерации. Устройства и приспособления реабилитационные, используемые инвалидами в жилых помещениях. Общие технические требования»;  </w:t>
      </w:r>
    </w:p>
    <w:p w14:paraId="7F054CD3" w14:textId="77777777" w:rsidR="001B0A17" w:rsidRPr="00A61537" w:rsidRDefault="001B0A17" w:rsidP="001B0A17">
      <w:pPr>
        <w:numPr>
          <w:ilvl w:val="0"/>
          <w:numId w:val="35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09613EC1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bidi="en-US"/>
        </w:rPr>
        <w:lastRenderedPageBreak/>
        <w:t>Качество товара может быть подтверждено декларацией о соответствии либо сертификатом в случае, если на поставляемый товар в соответствии с законодательством Российской Федерации необходимо предоставление указанных документов.</w:t>
      </w:r>
    </w:p>
    <w:p w14:paraId="72B12E94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Товар должен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</w:t>
      </w:r>
    </w:p>
    <w:p w14:paraId="1254D403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Товар должен обладать достаточной прочностью и износостойкостью, чтобы выдержать все без исключения нагрузки, в процессе использования. </w:t>
      </w:r>
    </w:p>
    <w:p w14:paraId="5B562E76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Товар должен быть устойчив к воздействию средств стерилизации и дезинфекции, указываемых в ТУ и эксплуатационной документации.</w:t>
      </w:r>
    </w:p>
    <w:p w14:paraId="144147A0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Материалы, из которых изготовлен Товар, не должны выделять токсичных веществ при эксплуатации.</w:t>
      </w:r>
    </w:p>
    <w:p w14:paraId="2765880A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Металлические части должны иметь защитное покрытие, быть изготовлены из коррозионностойких материалов или защищены от коррозии защитными или защитно-декоративными покрытиям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и в соответствии с ГОСТ 9.305-84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«Единая система защиты от коррозии и старения. Покрытия металлические и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неметаллические неорганические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».</w:t>
      </w:r>
    </w:p>
    <w:p w14:paraId="7D20A2F9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На каждый товар должен быть нанесен товарный знак, установленный для предприятия изготовителя, и маркировка, не нарушающая покрытие и товарный вид.</w:t>
      </w:r>
    </w:p>
    <w:p w14:paraId="68192543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Каждый товар должен быть уложен в индивидуальную упаковку, предохраняющую его от повреждений при транспортировке и хранении.</w:t>
      </w:r>
    </w:p>
    <w:p w14:paraId="27B77074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  <w:t xml:space="preserve">7. Гарантийный срок: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 </w:t>
      </w:r>
    </w:p>
    <w:p w14:paraId="4361E84F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  <w:t xml:space="preserve">8. Требования к срокам и (или) объему предоставления гарантии качества товара: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Поставщик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должен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гарантир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овать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1E19F432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Поставщик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должен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гарантир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овать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, что поставляемый Товар соответствует стандартам на данные виды Товара, а также требованиям технического задания.</w:t>
      </w:r>
    </w:p>
    <w:p w14:paraId="64B9DF4E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При передаче Товара Получателям Поставщик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должен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предостав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ить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должны быть 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указ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аны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 </w:t>
      </w:r>
    </w:p>
    <w:p w14:paraId="49B89591" w14:textId="77777777" w:rsidR="001B0A17" w:rsidRPr="00A61537" w:rsidRDefault="001B0A17" w:rsidP="001B0A17">
      <w:pPr>
        <w:tabs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494EBA89" w14:textId="77777777" w:rsidR="001B0A17" w:rsidRPr="00A61537" w:rsidRDefault="001B0A17" w:rsidP="001B0A1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lastRenderedPageBreak/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6C56F1F5" w14:textId="77777777" w:rsidR="001B0A17" w:rsidRPr="00A61537" w:rsidRDefault="001B0A17" w:rsidP="001B0A1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5E8D3C30" w14:textId="77777777" w:rsidR="001B0A17" w:rsidRPr="00A61537" w:rsidRDefault="001B0A17" w:rsidP="001B0A1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6B4AE4C3" w14:textId="77777777" w:rsidR="001B0A17" w:rsidRPr="00A61537" w:rsidRDefault="001B0A17" w:rsidP="001B0A1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336F930" w14:textId="77777777" w:rsidR="001B0A17" w:rsidRPr="00A61537" w:rsidRDefault="001B0A17" w:rsidP="001B0A1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Обеспечение возможности ремонта и технического обслуживания, устранения недостатков при обеспечении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Получателей</w:t>
      </w:r>
      <w:r w:rsidRPr="00A61537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изделиями должно осуществляться в соответствии с Федеральным законом от 07.02.1992 № 2300-1 «О защите прав потребителей».</w:t>
      </w:r>
    </w:p>
    <w:p w14:paraId="31BC7D50" w14:textId="77777777" w:rsidR="00A30C56" w:rsidRPr="00A30C56" w:rsidRDefault="00A30C56" w:rsidP="00A30C5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04719" w14:textId="77777777" w:rsidR="00A30C56" w:rsidRDefault="00A30C56" w:rsidP="00A30C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</w:pPr>
      <w:r w:rsidRPr="00A30C56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  <w:t>Спецификация</w:t>
      </w:r>
    </w:p>
    <w:p w14:paraId="0F28F143" w14:textId="77777777" w:rsidR="007C6865" w:rsidRPr="00A30C56" w:rsidRDefault="007C6865" w:rsidP="00A30C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2268"/>
        <w:gridCol w:w="4394"/>
        <w:gridCol w:w="808"/>
      </w:tblGrid>
      <w:tr w:rsidR="00DF44CB" w:rsidRPr="001E5D13" w14:paraId="1DADC092" w14:textId="77777777" w:rsidTr="007C6865">
        <w:trPr>
          <w:trHeight w:val="73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8EDCD9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№</w:t>
            </w:r>
          </w:p>
          <w:p w14:paraId="6EBB596E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62C0AE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Наименование товара, работы, услуги</w:t>
            </w:r>
          </w:p>
          <w:p w14:paraId="7B86A674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ОКПД 2/ Код КТРУ/КОЗ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0BC50E3" w14:textId="77777777" w:rsidR="00DF44CB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Наименование изделия, номер вида ТСР в соответствии с Приказом Минтруда России от 13.02.2018 N 86н</w:t>
            </w:r>
          </w:p>
          <w:p w14:paraId="77ACA8C6" w14:textId="77777777" w:rsidR="007C6865" w:rsidRPr="001E5D13" w:rsidRDefault="007C6865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5D39EDA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Описание функциональных и качественных характеристик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1281F2D4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Кол-во,</w:t>
            </w:r>
          </w:p>
          <w:p w14:paraId="1E4D7C7E" w14:textId="77777777" w:rsidR="00DF44CB" w:rsidRPr="001E5D13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шт.</w:t>
            </w:r>
          </w:p>
        </w:tc>
      </w:tr>
      <w:tr w:rsidR="00DF44CB" w:rsidRPr="001E5D13" w14:paraId="578796FF" w14:textId="77777777" w:rsidTr="007C6865">
        <w:trPr>
          <w:trHeight w:val="1567"/>
          <w:jc w:val="center"/>
        </w:trPr>
        <w:tc>
          <w:tcPr>
            <w:tcW w:w="562" w:type="dxa"/>
          </w:tcPr>
          <w:p w14:paraId="542221EB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14:paraId="3C7C13E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7F147575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4EEB02F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8DD8224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01.28.11.01.01</w:t>
            </w:r>
          </w:p>
          <w:p w14:paraId="54D672B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41FB0BC7" w14:textId="77777777" w:rsidR="00DF44CB" w:rsidRPr="001E5D13" w:rsidRDefault="00DF44CB" w:rsidP="000048F5">
            <w:pPr>
              <w:pStyle w:val="afd"/>
              <w:jc w:val="both"/>
              <w:rPr>
                <w:b/>
                <w:bCs/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32.50.22.129-00002072 - Приспособление для надевания рубашек</w:t>
            </w:r>
          </w:p>
        </w:tc>
        <w:tc>
          <w:tcPr>
            <w:tcW w:w="2268" w:type="dxa"/>
          </w:tcPr>
          <w:p w14:paraId="56FFA77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для надевания рубашек</w:t>
            </w:r>
          </w:p>
          <w:p w14:paraId="28C82F5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2CDBFE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11-01-01</w:t>
            </w:r>
          </w:p>
        </w:tc>
        <w:tc>
          <w:tcPr>
            <w:tcW w:w="4394" w:type="dxa"/>
          </w:tcPr>
          <w:p w14:paraId="4A48C954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для надевания рубашек должно обеспечивать инвалидам возможность самостоятельно надевать и снимать рубашку (пиджак).</w:t>
            </w:r>
          </w:p>
          <w:p w14:paraId="65607A5F" w14:textId="77777777" w:rsidR="00DF44CB" w:rsidRPr="001E5D13" w:rsidRDefault="00DF44CB" w:rsidP="000048F5">
            <w:pPr>
              <w:pStyle w:val="afd"/>
              <w:jc w:val="both"/>
              <w:rPr>
                <w:b/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должно быть в виде рукоятки с крюком в форме буквы «С» с одной стороны и специальным захватом, с другой стороны.</w:t>
            </w:r>
          </w:p>
        </w:tc>
        <w:tc>
          <w:tcPr>
            <w:tcW w:w="808" w:type="dxa"/>
            <w:vAlign w:val="center"/>
          </w:tcPr>
          <w:p w14:paraId="41438D11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DF44CB" w:rsidRPr="001E5D13" w14:paraId="271BAFBD" w14:textId="77777777" w:rsidTr="007C6865">
        <w:trPr>
          <w:trHeight w:val="841"/>
          <w:jc w:val="center"/>
        </w:trPr>
        <w:tc>
          <w:tcPr>
            <w:tcW w:w="562" w:type="dxa"/>
          </w:tcPr>
          <w:p w14:paraId="07B89BF7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</w:p>
          <w:p w14:paraId="504418B6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</w:p>
          <w:p w14:paraId="5F74F0FB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</w:p>
          <w:p w14:paraId="244DB87C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14:paraId="54AB24B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44AC7F1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28952DF7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7E11199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01.28.11.01.02</w:t>
            </w:r>
          </w:p>
          <w:p w14:paraId="710EE2C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631E1BE5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32.50.22.129-00002073 - Приспособление для надевания колгот</w:t>
            </w:r>
          </w:p>
        </w:tc>
        <w:tc>
          <w:tcPr>
            <w:tcW w:w="2268" w:type="dxa"/>
          </w:tcPr>
          <w:p w14:paraId="1520FDE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Приспособление </w:t>
            </w:r>
          </w:p>
          <w:p w14:paraId="2DBA4FD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для надевания колгот</w:t>
            </w:r>
          </w:p>
          <w:p w14:paraId="5F96477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340A84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11-01-02</w:t>
            </w:r>
          </w:p>
        </w:tc>
        <w:tc>
          <w:tcPr>
            <w:tcW w:w="4394" w:type="dxa"/>
          </w:tcPr>
          <w:p w14:paraId="0285666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Приспособление для надевания колгот должно </w:t>
            </w:r>
            <w:r w:rsidRPr="001E5D13">
              <w:rPr>
                <w:bCs/>
                <w:iCs/>
                <w:sz w:val="21"/>
                <w:szCs w:val="21"/>
              </w:rPr>
              <w:t>обеспечивать</w:t>
            </w:r>
            <w:r w:rsidRPr="001E5D13">
              <w:rPr>
                <w:sz w:val="21"/>
                <w:szCs w:val="21"/>
              </w:rPr>
              <w:t xml:space="preserve"> процесс одевания, когда нет возможности наклонятся и тянуться к стопе.</w:t>
            </w:r>
          </w:p>
          <w:p w14:paraId="52B6E58C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Приспособление должно иметь в своем составе следующие части:</w:t>
            </w:r>
          </w:p>
          <w:p w14:paraId="4D90FB0F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жесткий каркас, состоящий из одной или двух направляющих;</w:t>
            </w:r>
            <w:r w:rsidRPr="001E5D13">
              <w:rPr>
                <w:bCs/>
                <w:sz w:val="21"/>
                <w:szCs w:val="21"/>
              </w:rPr>
              <w:t xml:space="preserve"> **</w:t>
            </w:r>
          </w:p>
          <w:p w14:paraId="4DFC5F1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-тяговый элемент, с помощью которого надеваются колготы на ноги.</w:t>
            </w:r>
          </w:p>
        </w:tc>
        <w:tc>
          <w:tcPr>
            <w:tcW w:w="808" w:type="dxa"/>
            <w:vAlign w:val="center"/>
          </w:tcPr>
          <w:p w14:paraId="65D7E93D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F44CB" w:rsidRPr="001E5D13" w14:paraId="4CBFFF3C" w14:textId="77777777" w:rsidTr="007C6865">
        <w:trPr>
          <w:trHeight w:val="415"/>
          <w:jc w:val="center"/>
        </w:trPr>
        <w:tc>
          <w:tcPr>
            <w:tcW w:w="562" w:type="dxa"/>
          </w:tcPr>
          <w:p w14:paraId="6C31B2AF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</w:p>
          <w:p w14:paraId="49A0D949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</w:p>
          <w:p w14:paraId="3ABCAD25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14:paraId="734B464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29D4B3F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6009DDC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758E189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КОЗ 01.28.11.01.03</w:t>
            </w:r>
          </w:p>
          <w:p w14:paraId="67518DD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3EBBC4E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32.50.22.129-00002074 - Приспособление для надевания носков</w:t>
            </w:r>
          </w:p>
        </w:tc>
        <w:tc>
          <w:tcPr>
            <w:tcW w:w="2268" w:type="dxa"/>
          </w:tcPr>
          <w:p w14:paraId="447EA50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 xml:space="preserve">Приспособление </w:t>
            </w:r>
          </w:p>
          <w:p w14:paraId="498E74E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для надевания носков</w:t>
            </w:r>
          </w:p>
          <w:p w14:paraId="7926CC6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607D78F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11-01-03</w:t>
            </w:r>
          </w:p>
        </w:tc>
        <w:tc>
          <w:tcPr>
            <w:tcW w:w="4394" w:type="dxa"/>
          </w:tcPr>
          <w:p w14:paraId="48978ACE" w14:textId="77777777" w:rsidR="00DF44CB" w:rsidRPr="001E5D13" w:rsidRDefault="00DF44CB" w:rsidP="000048F5">
            <w:pPr>
              <w:pStyle w:val="afd"/>
              <w:jc w:val="both"/>
              <w:rPr>
                <w:bCs/>
                <w:iCs/>
                <w:sz w:val="21"/>
                <w:szCs w:val="21"/>
              </w:rPr>
            </w:pPr>
            <w:r w:rsidRPr="001E5D13">
              <w:rPr>
                <w:bCs/>
                <w:iCs/>
                <w:sz w:val="21"/>
                <w:szCs w:val="21"/>
              </w:rPr>
              <w:t>Приспособление для надевания носков должно обеспечивать устойчивую фиксацию исходного положения носков, удобного для самостоятельного снятия-надевания их инвалидом.</w:t>
            </w:r>
          </w:p>
          <w:p w14:paraId="78B4D534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lastRenderedPageBreak/>
              <w:t>Приспособление должно иметь в своем составе следующие части:</w:t>
            </w:r>
          </w:p>
          <w:p w14:paraId="4C6419F6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основание;</w:t>
            </w:r>
          </w:p>
          <w:p w14:paraId="3744C5C3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узел установки исходного положения носков.</w:t>
            </w:r>
          </w:p>
          <w:p w14:paraId="5E7F70E3" w14:textId="22EE7DA0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 xml:space="preserve">Основание приспособления должно быть надежно зафиксировано в исходном, удобном для пользования положении. Форма ручки должна обеспечивать удобное и легкое обращение с приспособлением одной рукой. </w:t>
            </w:r>
          </w:p>
        </w:tc>
        <w:tc>
          <w:tcPr>
            <w:tcW w:w="808" w:type="dxa"/>
            <w:vAlign w:val="center"/>
          </w:tcPr>
          <w:p w14:paraId="5A1AAF32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</w:t>
            </w:r>
          </w:p>
        </w:tc>
      </w:tr>
      <w:tr w:rsidR="00DF44CB" w:rsidRPr="001E5D13" w14:paraId="31763C2E" w14:textId="77777777" w:rsidTr="007C6865">
        <w:trPr>
          <w:trHeight w:val="505"/>
          <w:jc w:val="center"/>
        </w:trPr>
        <w:tc>
          <w:tcPr>
            <w:tcW w:w="562" w:type="dxa"/>
          </w:tcPr>
          <w:p w14:paraId="7CAF741D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85" w:type="dxa"/>
          </w:tcPr>
          <w:p w14:paraId="72067C23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7DD5317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76D6971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16F1B8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01.28.11.01.04</w:t>
            </w:r>
          </w:p>
          <w:p w14:paraId="3E7F0F1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B72960F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32.50.22.129-00002075 - Приспособление (крючок) для застегивания пуговиц</w:t>
            </w:r>
          </w:p>
        </w:tc>
        <w:tc>
          <w:tcPr>
            <w:tcW w:w="2268" w:type="dxa"/>
          </w:tcPr>
          <w:p w14:paraId="65F399D5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(крючок)</w:t>
            </w:r>
          </w:p>
          <w:p w14:paraId="4D617F2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 для застегивания пуговиц</w:t>
            </w:r>
          </w:p>
          <w:p w14:paraId="3058084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3C41A6F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11-01-04</w:t>
            </w:r>
          </w:p>
        </w:tc>
        <w:tc>
          <w:tcPr>
            <w:tcW w:w="4394" w:type="dxa"/>
          </w:tcPr>
          <w:p w14:paraId="3DAE32A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(крючок) для застегивания пуговиц должно позволять самостоятельно одеваться людям, которым сложно совершать манипуляции с мелкими предметами.</w:t>
            </w:r>
          </w:p>
          <w:p w14:paraId="5EDA3F54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Приспособление должно </w:t>
            </w:r>
            <w:r w:rsidRPr="001E5D13">
              <w:rPr>
                <w:iCs/>
                <w:sz w:val="21"/>
                <w:szCs w:val="21"/>
              </w:rPr>
              <w:t>иметь в своем составе следующие части:</w:t>
            </w:r>
          </w:p>
          <w:p w14:paraId="75BC73B9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ловушка для пуговиц:</w:t>
            </w:r>
          </w:p>
          <w:p w14:paraId="59B063DC" w14:textId="77777777" w:rsidR="00DF44CB" w:rsidRPr="001E5D13" w:rsidRDefault="00DF44CB" w:rsidP="000048F5">
            <w:pPr>
              <w:pStyle w:val="afd"/>
              <w:jc w:val="both"/>
              <w:rPr>
                <w:iCs/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крючок для застегивания пуговиц и молний;</w:t>
            </w:r>
          </w:p>
          <w:p w14:paraId="5EF3DF3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iCs/>
                <w:sz w:val="21"/>
                <w:szCs w:val="21"/>
              </w:rPr>
              <w:t>- резиновая или деревянная рукоятка</w:t>
            </w:r>
            <w:r w:rsidRPr="001E5D13">
              <w:rPr>
                <w:bCs/>
                <w:sz w:val="21"/>
                <w:szCs w:val="21"/>
              </w:rPr>
              <w:t>**</w:t>
            </w:r>
          </w:p>
        </w:tc>
        <w:tc>
          <w:tcPr>
            <w:tcW w:w="808" w:type="dxa"/>
            <w:vAlign w:val="center"/>
          </w:tcPr>
          <w:p w14:paraId="4CC80BB7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</w:tr>
      <w:tr w:rsidR="00DF44CB" w:rsidRPr="001E5D13" w14:paraId="2B78DC3B" w14:textId="77777777" w:rsidTr="007C6865">
        <w:trPr>
          <w:trHeight w:val="505"/>
          <w:jc w:val="center"/>
        </w:trPr>
        <w:tc>
          <w:tcPr>
            <w:tcW w:w="562" w:type="dxa"/>
          </w:tcPr>
          <w:p w14:paraId="1FEF7C3E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14:paraId="417E0D9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1BDC6D77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71C27755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4C68DA6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01.28.11.01.06</w:t>
            </w:r>
          </w:p>
          <w:p w14:paraId="6D8FC29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3F28E988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32.50.22.129-00002077 - Захват для удержания посуды</w:t>
            </w:r>
          </w:p>
        </w:tc>
        <w:tc>
          <w:tcPr>
            <w:tcW w:w="2268" w:type="dxa"/>
          </w:tcPr>
          <w:p w14:paraId="1F93D5C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Захват для удержания посуды</w:t>
            </w:r>
          </w:p>
          <w:p w14:paraId="057C34A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08FD38A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11-01-06</w:t>
            </w:r>
          </w:p>
          <w:p w14:paraId="7572F87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56B1F37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Захват для удержания посуды должен позволять облегчить самообслуживание инвалидов с нарушением функций опорно-двигательного аппарата. Захват должен представлять собой зажим, работающий по принципу тисков. Захват должен быть предназначен для удержания посуды, а также удержания твердых предметов.</w:t>
            </w:r>
          </w:p>
          <w:p w14:paraId="03D63C8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Приспособление должно состоять из площадки с упором и зажимом. Зажим должен иметь свободный ход. </w:t>
            </w:r>
          </w:p>
        </w:tc>
        <w:tc>
          <w:tcPr>
            <w:tcW w:w="808" w:type="dxa"/>
            <w:vAlign w:val="center"/>
          </w:tcPr>
          <w:p w14:paraId="4CDBE8A5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</w:tr>
      <w:tr w:rsidR="00DF44CB" w:rsidRPr="001E5D13" w14:paraId="1A5B5B9C" w14:textId="77777777" w:rsidTr="007C6865">
        <w:trPr>
          <w:trHeight w:val="505"/>
          <w:jc w:val="center"/>
        </w:trPr>
        <w:tc>
          <w:tcPr>
            <w:tcW w:w="562" w:type="dxa"/>
          </w:tcPr>
          <w:p w14:paraId="56A5988D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14:paraId="29DA404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34DFA7B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0332413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39FBDE9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01.28.11.01.07</w:t>
            </w:r>
          </w:p>
          <w:p w14:paraId="0E977FB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650B115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32.50.22.129-00002078 - Захват для открывания крышек</w:t>
            </w:r>
          </w:p>
        </w:tc>
        <w:tc>
          <w:tcPr>
            <w:tcW w:w="2268" w:type="dxa"/>
          </w:tcPr>
          <w:p w14:paraId="74A5984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Захват для открывания крышек</w:t>
            </w:r>
          </w:p>
          <w:p w14:paraId="0FD02C9F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404C8C3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11-01-07</w:t>
            </w:r>
          </w:p>
          <w:p w14:paraId="53AC7D5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1B5043A7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Захват для открывания крышек должен быть предназначен для открывания закрытых сосудов различных диаметров, имеющих завинчивающуюся крышку. </w:t>
            </w:r>
          </w:p>
          <w:p w14:paraId="71400C1F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должно подходить для всех стандартов крышек и банок разного размера.</w:t>
            </w:r>
          </w:p>
          <w:p w14:paraId="411DF2C7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должно состоять из изогнутого захвата с зажимом и ручки, используемой при открывании как рычаг.</w:t>
            </w:r>
          </w:p>
        </w:tc>
        <w:tc>
          <w:tcPr>
            <w:tcW w:w="808" w:type="dxa"/>
            <w:vAlign w:val="center"/>
          </w:tcPr>
          <w:p w14:paraId="34F79D53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DF44CB" w:rsidRPr="001E5D13" w14:paraId="713B59BA" w14:textId="77777777" w:rsidTr="007C6865">
        <w:trPr>
          <w:trHeight w:val="505"/>
          <w:jc w:val="center"/>
        </w:trPr>
        <w:tc>
          <w:tcPr>
            <w:tcW w:w="562" w:type="dxa"/>
          </w:tcPr>
          <w:p w14:paraId="3DD63D13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14:paraId="5EF1CDB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7D6E51E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0C48018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416E608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01.28.11.01.08</w:t>
            </w:r>
          </w:p>
          <w:p w14:paraId="427A948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73A1E02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32.50.22.129-00002079 - Захват для ключей</w:t>
            </w:r>
          </w:p>
        </w:tc>
        <w:tc>
          <w:tcPr>
            <w:tcW w:w="2268" w:type="dxa"/>
          </w:tcPr>
          <w:p w14:paraId="24222153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Захват для ключей</w:t>
            </w:r>
          </w:p>
          <w:p w14:paraId="4C65341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618CF089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11-01-08</w:t>
            </w:r>
          </w:p>
        </w:tc>
        <w:tc>
          <w:tcPr>
            <w:tcW w:w="4394" w:type="dxa"/>
          </w:tcPr>
          <w:p w14:paraId="76F493D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Захват для ключей должен представлять из себя устройство с объемной рукояткой и вместилищем для ключа, позволяющее удерживать и манипулировать ключом инвалидам с нарушением функций схвата и удержания кистей рук.</w:t>
            </w:r>
          </w:p>
          <w:p w14:paraId="1FD91B77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Приспособление должно состоять из корпуса и зажима. Зажим должен быть рассчитан на 3 ключа. Ключи должны складываться для облегчения хранения.</w:t>
            </w:r>
          </w:p>
        </w:tc>
        <w:tc>
          <w:tcPr>
            <w:tcW w:w="808" w:type="dxa"/>
            <w:vAlign w:val="center"/>
          </w:tcPr>
          <w:p w14:paraId="66FF7513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DF44CB" w:rsidRPr="001E5D13" w14:paraId="02E86C2C" w14:textId="77777777" w:rsidTr="007C6865">
        <w:trPr>
          <w:trHeight w:val="505"/>
          <w:jc w:val="center"/>
        </w:trPr>
        <w:tc>
          <w:tcPr>
            <w:tcW w:w="562" w:type="dxa"/>
          </w:tcPr>
          <w:p w14:paraId="0CEE3021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8</w:t>
            </w:r>
          </w:p>
        </w:tc>
        <w:tc>
          <w:tcPr>
            <w:tcW w:w="1985" w:type="dxa"/>
          </w:tcPr>
          <w:p w14:paraId="28B929B2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628164F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190BF0C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7A2135A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КОЗ 01.28.11.01.09</w:t>
            </w:r>
          </w:p>
          <w:p w14:paraId="6714DB7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634C8FD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 xml:space="preserve">КТРУ </w:t>
            </w:r>
          </w:p>
          <w:p w14:paraId="320D744C" w14:textId="3256158E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32.50.22.129-00002080 - Крюк на длинной ручке (для открывания форточек, створок окна и иных предметов)</w:t>
            </w:r>
          </w:p>
        </w:tc>
        <w:tc>
          <w:tcPr>
            <w:tcW w:w="2268" w:type="dxa"/>
          </w:tcPr>
          <w:p w14:paraId="493359E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Крюк</w:t>
            </w:r>
          </w:p>
          <w:p w14:paraId="520BF783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на длинной ручке</w:t>
            </w:r>
          </w:p>
          <w:p w14:paraId="30233036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(для открывания форточек, створок окна и т.д.)</w:t>
            </w:r>
          </w:p>
          <w:p w14:paraId="50FD565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1E72A51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11-01-09</w:t>
            </w:r>
          </w:p>
        </w:tc>
        <w:tc>
          <w:tcPr>
            <w:tcW w:w="4394" w:type="dxa"/>
          </w:tcPr>
          <w:p w14:paraId="3C4F3AEB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 xml:space="preserve">Приспособление для открывания форточек, створок окна должно представлять собой крюк на длинной ручке для притягивания створок окна, форточек, дверцы и ящики мебели. </w:t>
            </w:r>
          </w:p>
          <w:p w14:paraId="46942CE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Крючок должен выдерживать нагрузку, направленную в сторону движения ящиков и дверец.</w:t>
            </w:r>
          </w:p>
        </w:tc>
        <w:tc>
          <w:tcPr>
            <w:tcW w:w="808" w:type="dxa"/>
            <w:vAlign w:val="center"/>
          </w:tcPr>
          <w:p w14:paraId="3D8A6F9B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</w:tr>
      <w:tr w:rsidR="00DF44CB" w:rsidRPr="001E5D13" w14:paraId="33A21171" w14:textId="77777777" w:rsidTr="007C6865">
        <w:trPr>
          <w:trHeight w:val="505"/>
          <w:jc w:val="center"/>
        </w:trPr>
        <w:tc>
          <w:tcPr>
            <w:tcW w:w="562" w:type="dxa"/>
          </w:tcPr>
          <w:p w14:paraId="298A85D0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985" w:type="dxa"/>
          </w:tcPr>
          <w:p w14:paraId="423C4E63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32.50.22.129</w:t>
            </w:r>
          </w:p>
          <w:p w14:paraId="1E9803EF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Приспособления ортопедические прочие</w:t>
            </w:r>
          </w:p>
          <w:p w14:paraId="48DBA4B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2D4BDA5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КОЗ 01.28.11.01.10</w:t>
            </w:r>
          </w:p>
          <w:p w14:paraId="5204738E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0264140F" w14:textId="2B85A56E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КТРУ 32.50.22.129-00002081 - 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268" w:type="dxa"/>
          </w:tcPr>
          <w:p w14:paraId="54623580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Насадка для утолщения объема письменных принадлежностей (ручки, карандаши) для удержания</w:t>
            </w:r>
          </w:p>
          <w:p w14:paraId="56AB563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</w:p>
          <w:p w14:paraId="0617E10A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11-01-10</w:t>
            </w:r>
          </w:p>
        </w:tc>
        <w:tc>
          <w:tcPr>
            <w:tcW w:w="4394" w:type="dxa"/>
          </w:tcPr>
          <w:p w14:paraId="5D20FAAC" w14:textId="77777777" w:rsidR="00DF44CB" w:rsidRPr="001E5D13" w:rsidRDefault="00DF44CB" w:rsidP="000048F5">
            <w:pPr>
              <w:pStyle w:val="afd"/>
              <w:jc w:val="both"/>
              <w:rPr>
                <w:sz w:val="21"/>
                <w:szCs w:val="21"/>
              </w:rPr>
            </w:pPr>
            <w:r w:rsidRPr="001E5D13">
              <w:rPr>
                <w:sz w:val="21"/>
                <w:szCs w:val="21"/>
              </w:rPr>
              <w:t>Насадка для утолщения объема письменных принадлежностей (ручки, карандаши) для удержания должна снижать нагрузку на руку при письме.</w:t>
            </w:r>
          </w:p>
        </w:tc>
        <w:tc>
          <w:tcPr>
            <w:tcW w:w="808" w:type="dxa"/>
            <w:vAlign w:val="center"/>
          </w:tcPr>
          <w:p w14:paraId="553D819C" w14:textId="77777777" w:rsidR="00DF44CB" w:rsidRPr="001E5D13" w:rsidRDefault="00DF44CB" w:rsidP="000048F5">
            <w:pPr>
              <w:pStyle w:val="af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F44CB" w:rsidRPr="001E5D13" w14:paraId="7489A8BB" w14:textId="77777777" w:rsidTr="007C6865">
        <w:trPr>
          <w:trHeight w:val="126"/>
          <w:jc w:val="center"/>
        </w:trPr>
        <w:tc>
          <w:tcPr>
            <w:tcW w:w="9209" w:type="dxa"/>
            <w:gridSpan w:val="4"/>
            <w:vAlign w:val="center"/>
          </w:tcPr>
          <w:p w14:paraId="6B83F8BC" w14:textId="77777777" w:rsidR="00DF44CB" w:rsidRPr="001E5D13" w:rsidRDefault="00DF44CB" w:rsidP="000048F5">
            <w:pPr>
              <w:pStyle w:val="afd"/>
              <w:rPr>
                <w:b/>
                <w:bCs/>
                <w:sz w:val="21"/>
                <w:szCs w:val="21"/>
              </w:rPr>
            </w:pPr>
            <w:r w:rsidRPr="001E5D13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808" w:type="dxa"/>
            <w:vAlign w:val="center"/>
          </w:tcPr>
          <w:p w14:paraId="40EA3896" w14:textId="77777777" w:rsidR="00DF44CB" w:rsidRPr="00DF44CB" w:rsidRDefault="00DF44CB" w:rsidP="000048F5">
            <w:pPr>
              <w:pStyle w:val="afd"/>
              <w:jc w:val="center"/>
              <w:rPr>
                <w:b/>
                <w:bCs/>
                <w:sz w:val="21"/>
                <w:szCs w:val="21"/>
              </w:rPr>
            </w:pPr>
            <w:r w:rsidRPr="00DF44CB">
              <w:rPr>
                <w:b/>
                <w:bCs/>
                <w:sz w:val="21"/>
                <w:szCs w:val="21"/>
              </w:rPr>
              <w:t>216</w:t>
            </w:r>
          </w:p>
        </w:tc>
      </w:tr>
    </w:tbl>
    <w:p w14:paraId="490530EA" w14:textId="77777777" w:rsidR="00A30C56" w:rsidRPr="00257FA0" w:rsidRDefault="00A30C56" w:rsidP="00DF4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ar-SA"/>
        </w:rPr>
      </w:pPr>
    </w:p>
    <w:p w14:paraId="2DE1A130" w14:textId="7478160C" w:rsidR="00257FA0" w:rsidRPr="00257FA0" w:rsidRDefault="00257FA0" w:rsidP="00DF4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en-US" w:eastAsia="ar-SA"/>
        </w:rPr>
      </w:pPr>
      <w:r w:rsidRPr="00257FA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en-US" w:eastAsia="ar-SA"/>
        </w:rPr>
        <w:t xml:space="preserve">**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en-US" w:eastAsia="ar-SA"/>
        </w:rPr>
        <w:t xml:space="preserve">- </w:t>
      </w:r>
      <w:bookmarkStart w:id="0" w:name="_GoBack"/>
      <w:bookmarkEnd w:id="0"/>
      <w:r w:rsidRPr="00257FA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указывается конкретное значение характеристики</w:t>
      </w:r>
    </w:p>
    <w:sectPr w:rsidR="00257FA0" w:rsidRPr="00257FA0" w:rsidSect="003A441D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05FC" w14:textId="77777777" w:rsidR="00EE439B" w:rsidRDefault="00EE439B" w:rsidP="007645CA">
      <w:pPr>
        <w:spacing w:after="0" w:line="240" w:lineRule="auto"/>
      </w:pPr>
      <w:r>
        <w:separator/>
      </w:r>
    </w:p>
  </w:endnote>
  <w:endnote w:type="continuationSeparator" w:id="0">
    <w:p w14:paraId="573FC925" w14:textId="77777777" w:rsidR="00EE439B" w:rsidRDefault="00EE439B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CD32" w14:textId="77777777" w:rsidR="00EE439B" w:rsidRDefault="00EE439B" w:rsidP="007645CA">
      <w:pPr>
        <w:spacing w:after="0" w:line="240" w:lineRule="auto"/>
      </w:pPr>
      <w:r>
        <w:separator/>
      </w:r>
    </w:p>
  </w:footnote>
  <w:footnote w:type="continuationSeparator" w:id="0">
    <w:p w14:paraId="681286B7" w14:textId="77777777" w:rsidR="00EE439B" w:rsidRDefault="00EE439B" w:rsidP="007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359" w14:textId="77777777" w:rsidR="00B72958" w:rsidRDefault="00B7295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2BA2B4B" w14:textId="77777777" w:rsidR="00B72958" w:rsidRDefault="00B7295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/>
    <w:sdtContent>
      <w:p w14:paraId="5FDD8A68" w14:textId="77777777" w:rsidR="00B72958" w:rsidRPr="00FB69D5" w:rsidRDefault="00B72958">
        <w:pPr>
          <w:pStyle w:val="af1"/>
          <w:jc w:val="center"/>
        </w:pPr>
        <w:r w:rsidRPr="00FB69D5">
          <w:fldChar w:fldCharType="begin"/>
        </w:r>
        <w:r w:rsidRPr="00FB69D5">
          <w:instrText>PAGE   \* MERGEFORMAT</w:instrText>
        </w:r>
        <w:r w:rsidRPr="00FB69D5">
          <w:fldChar w:fldCharType="separate"/>
        </w:r>
        <w:r w:rsidR="00257FA0">
          <w:rPr>
            <w:noProof/>
          </w:rPr>
          <w:t>3</w:t>
        </w:r>
        <w:r w:rsidRPr="00FB69D5">
          <w:fldChar w:fldCharType="end"/>
        </w:r>
      </w:p>
    </w:sdtContent>
  </w:sdt>
  <w:p w14:paraId="51139A9C" w14:textId="77777777" w:rsidR="00B72958" w:rsidRDefault="00B7295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E897" w14:textId="77777777" w:rsidR="00B72958" w:rsidRPr="00C0568F" w:rsidRDefault="00B72958" w:rsidP="00375925">
    <w:pPr>
      <w:pStyle w:val="af1"/>
      <w:tabs>
        <w:tab w:val="center" w:pos="4890"/>
        <w:tab w:val="right" w:pos="5103"/>
      </w:tabs>
      <w:rPr>
        <w:rStyle w:val="FontStyle11"/>
        <w:sz w:val="28"/>
        <w:szCs w:val="28"/>
      </w:rPr>
    </w:pPr>
    <w:r>
      <w:ptab w:relativeTo="margin" w:alignment="center" w:leader="none"/>
    </w:r>
    <w:r>
      <w:tab/>
    </w:r>
    <w:r w:rsidRPr="00C0568F">
      <w:rPr>
        <w:sz w:val="28"/>
        <w:szCs w:val="28"/>
      </w:rPr>
      <w:t xml:space="preserve"> </w:t>
    </w:r>
  </w:p>
  <w:p w14:paraId="3B25E41D" w14:textId="77777777" w:rsidR="00B72958" w:rsidRDefault="00B72958">
    <w:pPr>
      <w:pStyle w:val="af1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4D0"/>
    <w:multiLevelType w:val="hybridMultilevel"/>
    <w:tmpl w:val="CD860B9C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53F63"/>
    <w:multiLevelType w:val="hybridMultilevel"/>
    <w:tmpl w:val="F2F2EDE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0C33"/>
    <w:multiLevelType w:val="hybridMultilevel"/>
    <w:tmpl w:val="E7042E0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B243D"/>
    <w:multiLevelType w:val="hybridMultilevel"/>
    <w:tmpl w:val="C0786DC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9"/>
  </w:num>
  <w:num w:numId="7">
    <w:abstractNumId w:val="32"/>
  </w:num>
  <w:num w:numId="8">
    <w:abstractNumId w:val="7"/>
  </w:num>
  <w:num w:numId="9">
    <w:abstractNumId w:val="10"/>
  </w:num>
  <w:num w:numId="10">
    <w:abstractNumId w:val="15"/>
  </w:num>
  <w:num w:numId="11">
    <w:abstractNumId w:val="11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0"/>
  </w:num>
  <w:num w:numId="17">
    <w:abstractNumId w:val="28"/>
  </w:num>
  <w:num w:numId="18">
    <w:abstractNumId w:val="5"/>
  </w:num>
  <w:num w:numId="19">
    <w:abstractNumId w:val="1"/>
  </w:num>
  <w:num w:numId="20">
    <w:abstractNumId w:val="22"/>
  </w:num>
  <w:num w:numId="21">
    <w:abstractNumId w:val="23"/>
  </w:num>
  <w:num w:numId="22">
    <w:abstractNumId w:val="33"/>
  </w:num>
  <w:num w:numId="23">
    <w:abstractNumId w:val="20"/>
  </w:num>
  <w:num w:numId="24">
    <w:abstractNumId w:val="14"/>
  </w:num>
  <w:num w:numId="25">
    <w:abstractNumId w:val="27"/>
  </w:num>
  <w:num w:numId="26">
    <w:abstractNumId w:val="17"/>
  </w:num>
  <w:num w:numId="27">
    <w:abstractNumId w:val="9"/>
  </w:num>
  <w:num w:numId="28">
    <w:abstractNumId w:val="26"/>
  </w:num>
  <w:num w:numId="29">
    <w:abstractNumId w:val="29"/>
  </w:num>
  <w:num w:numId="30">
    <w:abstractNumId w:val="13"/>
  </w:num>
  <w:num w:numId="31">
    <w:abstractNumId w:val="16"/>
  </w:num>
  <w:num w:numId="32">
    <w:abstractNumId w:val="31"/>
  </w:num>
  <w:num w:numId="33">
    <w:abstractNumId w:val="25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43B14"/>
    <w:rsid w:val="0005006B"/>
    <w:rsid w:val="00060688"/>
    <w:rsid w:val="000A3906"/>
    <w:rsid w:val="000D1F10"/>
    <w:rsid w:val="001026DE"/>
    <w:rsid w:val="001037DB"/>
    <w:rsid w:val="00105F05"/>
    <w:rsid w:val="0013087C"/>
    <w:rsid w:val="00142042"/>
    <w:rsid w:val="001817A3"/>
    <w:rsid w:val="001B0A17"/>
    <w:rsid w:val="001C3246"/>
    <w:rsid w:val="001C7354"/>
    <w:rsid w:val="001D3CB4"/>
    <w:rsid w:val="001E74A8"/>
    <w:rsid w:val="002059AD"/>
    <w:rsid w:val="00213DA5"/>
    <w:rsid w:val="002504C6"/>
    <w:rsid w:val="002559F3"/>
    <w:rsid w:val="00257FA0"/>
    <w:rsid w:val="002B3451"/>
    <w:rsid w:val="002C05F2"/>
    <w:rsid w:val="002C06E0"/>
    <w:rsid w:val="002D4BA1"/>
    <w:rsid w:val="003102A8"/>
    <w:rsid w:val="00312F89"/>
    <w:rsid w:val="0033032C"/>
    <w:rsid w:val="00332695"/>
    <w:rsid w:val="00364EAF"/>
    <w:rsid w:val="00366EDB"/>
    <w:rsid w:val="00383362"/>
    <w:rsid w:val="003A441D"/>
    <w:rsid w:val="003D1721"/>
    <w:rsid w:val="003D282B"/>
    <w:rsid w:val="003E585E"/>
    <w:rsid w:val="00456254"/>
    <w:rsid w:val="0046309A"/>
    <w:rsid w:val="00476293"/>
    <w:rsid w:val="00496307"/>
    <w:rsid w:val="00496E93"/>
    <w:rsid w:val="004A4255"/>
    <w:rsid w:val="004B6976"/>
    <w:rsid w:val="004C7A1E"/>
    <w:rsid w:val="0050623D"/>
    <w:rsid w:val="00526B44"/>
    <w:rsid w:val="00544594"/>
    <w:rsid w:val="00561F6D"/>
    <w:rsid w:val="005801B4"/>
    <w:rsid w:val="00593878"/>
    <w:rsid w:val="005A79FE"/>
    <w:rsid w:val="005B15A8"/>
    <w:rsid w:val="005D5C9E"/>
    <w:rsid w:val="005E5DCA"/>
    <w:rsid w:val="005F2333"/>
    <w:rsid w:val="006001A0"/>
    <w:rsid w:val="0060158D"/>
    <w:rsid w:val="00637DEF"/>
    <w:rsid w:val="00651AE7"/>
    <w:rsid w:val="0067039C"/>
    <w:rsid w:val="00685F32"/>
    <w:rsid w:val="00690E52"/>
    <w:rsid w:val="006A2AE5"/>
    <w:rsid w:val="006A5DC9"/>
    <w:rsid w:val="006B280A"/>
    <w:rsid w:val="00703B85"/>
    <w:rsid w:val="00744ED8"/>
    <w:rsid w:val="007645CA"/>
    <w:rsid w:val="007A7B65"/>
    <w:rsid w:val="007C2782"/>
    <w:rsid w:val="007C5BCD"/>
    <w:rsid w:val="007C6865"/>
    <w:rsid w:val="007E51B2"/>
    <w:rsid w:val="007F588E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E6C16"/>
    <w:rsid w:val="008F07E8"/>
    <w:rsid w:val="009000D5"/>
    <w:rsid w:val="00907B9E"/>
    <w:rsid w:val="0091572C"/>
    <w:rsid w:val="00926A86"/>
    <w:rsid w:val="00931B6D"/>
    <w:rsid w:val="00932E3B"/>
    <w:rsid w:val="0095149B"/>
    <w:rsid w:val="009555D9"/>
    <w:rsid w:val="009708A2"/>
    <w:rsid w:val="009862E5"/>
    <w:rsid w:val="009A381A"/>
    <w:rsid w:val="009A7E86"/>
    <w:rsid w:val="009B78AF"/>
    <w:rsid w:val="009C0F0F"/>
    <w:rsid w:val="009C29C7"/>
    <w:rsid w:val="009E7922"/>
    <w:rsid w:val="00A20DA6"/>
    <w:rsid w:val="00A241A4"/>
    <w:rsid w:val="00A24429"/>
    <w:rsid w:val="00A30C56"/>
    <w:rsid w:val="00A3178C"/>
    <w:rsid w:val="00A372BD"/>
    <w:rsid w:val="00A42230"/>
    <w:rsid w:val="00A7299B"/>
    <w:rsid w:val="00A87520"/>
    <w:rsid w:val="00A87F9E"/>
    <w:rsid w:val="00AE2606"/>
    <w:rsid w:val="00AE435A"/>
    <w:rsid w:val="00AF3C16"/>
    <w:rsid w:val="00B103B7"/>
    <w:rsid w:val="00B27A71"/>
    <w:rsid w:val="00B3418C"/>
    <w:rsid w:val="00B36395"/>
    <w:rsid w:val="00B5559D"/>
    <w:rsid w:val="00B72958"/>
    <w:rsid w:val="00B760FC"/>
    <w:rsid w:val="00B94B07"/>
    <w:rsid w:val="00BB40D6"/>
    <w:rsid w:val="00BC70DD"/>
    <w:rsid w:val="00C107D2"/>
    <w:rsid w:val="00C11B85"/>
    <w:rsid w:val="00C35D85"/>
    <w:rsid w:val="00C372E2"/>
    <w:rsid w:val="00C4300A"/>
    <w:rsid w:val="00C7008D"/>
    <w:rsid w:val="00CD034D"/>
    <w:rsid w:val="00CD63B8"/>
    <w:rsid w:val="00CE6CF7"/>
    <w:rsid w:val="00D3146E"/>
    <w:rsid w:val="00D47B36"/>
    <w:rsid w:val="00D51A04"/>
    <w:rsid w:val="00D54EAE"/>
    <w:rsid w:val="00D76E9C"/>
    <w:rsid w:val="00D84D7F"/>
    <w:rsid w:val="00DA3747"/>
    <w:rsid w:val="00DF44CB"/>
    <w:rsid w:val="00E15A9B"/>
    <w:rsid w:val="00E21B86"/>
    <w:rsid w:val="00E76FD5"/>
    <w:rsid w:val="00E82371"/>
    <w:rsid w:val="00E96FD9"/>
    <w:rsid w:val="00EE439B"/>
    <w:rsid w:val="00EE4AB2"/>
    <w:rsid w:val="00EE7CC5"/>
    <w:rsid w:val="00F511AE"/>
    <w:rsid w:val="00F95537"/>
    <w:rsid w:val="00F97516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2958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2024-01-25T08:21:00Z</dcterms:created>
  <dcterms:modified xsi:type="dcterms:W3CDTF">2024-01-25T08:21:00Z</dcterms:modified>
</cp:coreProperties>
</file>