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28" w:rsidRPr="006D6228" w:rsidRDefault="006D6228" w:rsidP="006D6228">
      <w:pPr>
        <w:keepNext/>
        <w:keepLines/>
        <w:jc w:val="center"/>
        <w:rPr>
          <w:i/>
          <w:sz w:val="22"/>
          <w:szCs w:val="22"/>
        </w:rPr>
      </w:pPr>
      <w:r w:rsidRPr="006D6228">
        <w:rPr>
          <w:i/>
          <w:sz w:val="22"/>
          <w:szCs w:val="22"/>
        </w:rPr>
        <w:t>Техническое задание</w:t>
      </w:r>
    </w:p>
    <w:p w:rsidR="008E238E" w:rsidRPr="00BF6238" w:rsidRDefault="00645E84" w:rsidP="006D6228">
      <w:pPr>
        <w:keepNext/>
        <w:keepLines/>
        <w:rPr>
          <w:sz w:val="22"/>
          <w:szCs w:val="22"/>
        </w:rPr>
      </w:pPr>
      <w:r w:rsidRPr="00BF6238">
        <w:rPr>
          <w:sz w:val="22"/>
          <w:szCs w:val="22"/>
        </w:rPr>
        <w:t>Электронный аукцион</w:t>
      </w:r>
    </w:p>
    <w:p w:rsidR="008008F0" w:rsidRPr="00BF6238" w:rsidRDefault="008E238E" w:rsidP="008008F0">
      <w:pPr>
        <w:pStyle w:val="a5"/>
        <w:rPr>
          <w:rFonts w:ascii="Times New Roman" w:hAnsi="Times New Roman"/>
          <w:bCs/>
          <w:sz w:val="24"/>
          <w:szCs w:val="24"/>
        </w:rPr>
      </w:pPr>
      <w:r w:rsidRPr="00BF6238">
        <w:rPr>
          <w:rFonts w:ascii="Times New Roman" w:hAnsi="Times New Roman"/>
        </w:rPr>
        <w:t xml:space="preserve">Предмет контракта: </w:t>
      </w:r>
      <w:r w:rsidR="008008F0" w:rsidRPr="00BF6238">
        <w:rPr>
          <w:rFonts w:ascii="Times New Roman" w:hAnsi="Times New Roman"/>
          <w:bCs/>
          <w:sz w:val="24"/>
          <w:szCs w:val="24"/>
        </w:rPr>
        <w:t>Поставка специальных средств при нарушениях функций выделения (однокомпонентные дренируемые калоприемники) для обеспечения инвалидов в 2022 году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4"/>
        <w:gridCol w:w="5984"/>
        <w:gridCol w:w="992"/>
      </w:tblGrid>
      <w:tr w:rsidR="008008F0" w:rsidRPr="00BF6238" w:rsidTr="00BF6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0" w:rsidRPr="00BF6238" w:rsidRDefault="008008F0" w:rsidP="001450C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bookmarkStart w:id="0" w:name="_GoBack" w:colFirst="1" w:colLast="3"/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>№ 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0" w:rsidRPr="00BF6238" w:rsidRDefault="008008F0" w:rsidP="001450C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>Наименование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0" w:rsidRPr="00BF6238" w:rsidRDefault="008008F0" w:rsidP="001450C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0" w:rsidRPr="00BF6238" w:rsidRDefault="008008F0" w:rsidP="001450C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>Кол-во, шт.</w:t>
            </w:r>
          </w:p>
        </w:tc>
      </w:tr>
      <w:tr w:rsidR="008008F0" w:rsidRPr="00BF6238" w:rsidTr="00BF6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0" w:rsidRPr="00BF6238" w:rsidRDefault="008008F0" w:rsidP="001450CE">
            <w:pPr>
              <w:pStyle w:val="a5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0" w:rsidRPr="00BF6238" w:rsidRDefault="008008F0" w:rsidP="001450CE">
            <w:pPr>
              <w:pStyle w:val="a5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0" w:rsidRPr="00BF6238" w:rsidRDefault="008008F0" w:rsidP="001450C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Дренируемый </w:t>
            </w:r>
            <w:proofErr w:type="spellStart"/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>стомный</w:t>
            </w:r>
            <w:proofErr w:type="spellEnd"/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мешок неразъемный герметичный должен состоять из прозрачного или непрозрачного многослойного, не пропускающего запах материала (плёнки), с односторонним или двусторонним мягким нетканым покрытием, с дренажным отверстием (портом), с зажимом или застежкой для закрывания дренажного отверстия, с фильтром или без фильтра, со встроенной </w:t>
            </w:r>
            <w:proofErr w:type="spellStart"/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>гипоаллергенной</w:t>
            </w:r>
            <w:proofErr w:type="spellEnd"/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гидроколлоидной адгезивной пластиной;</w:t>
            </w:r>
          </w:p>
          <w:p w:rsidR="008008F0" w:rsidRPr="00BF6238" w:rsidRDefault="008008F0" w:rsidP="001450C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Адгезивная пластина должна иметь вырезаемое отверстие под </w:t>
            </w:r>
            <w:proofErr w:type="spellStart"/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>стому</w:t>
            </w:r>
            <w:proofErr w:type="spellEnd"/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</w:t>
            </w:r>
          </w:p>
          <w:p w:rsidR="008008F0" w:rsidRPr="00BF6238" w:rsidRDefault="008008F0" w:rsidP="001450C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>Максимальный диаметр вырезаемого отверстия должен быть не менее 80 мм и не более 85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0" w:rsidRPr="00BF6238" w:rsidRDefault="008008F0" w:rsidP="001450C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>1 600</w:t>
            </w:r>
          </w:p>
        </w:tc>
      </w:tr>
      <w:tr w:rsidR="008008F0" w:rsidRPr="00BF6238" w:rsidTr="00BF62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0" w:rsidRPr="00BF6238" w:rsidRDefault="008008F0" w:rsidP="001450CE">
            <w:pPr>
              <w:pStyle w:val="a5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0" w:rsidRPr="00BF6238" w:rsidRDefault="008008F0" w:rsidP="001450CE">
            <w:pPr>
              <w:pStyle w:val="a5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F0" w:rsidRPr="00BF6238" w:rsidRDefault="008008F0" w:rsidP="001450C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Дренируемый </w:t>
            </w:r>
            <w:proofErr w:type="spellStart"/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>стомный</w:t>
            </w:r>
            <w:proofErr w:type="spellEnd"/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мешок неразъемный герметичный должен состоять из прозрачного или непрозрачного многослойного, не пропускающего запах материала (плёнки), с односторонним или двусторонним мягким нетканым покрытием, с дренажным отверстием (портом), с зажимом или застежкой для закрывания дренажного отверстия, с фильтром или без фильтра, со встроенной плоской </w:t>
            </w:r>
            <w:proofErr w:type="spellStart"/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>гипоаллергенной</w:t>
            </w:r>
            <w:proofErr w:type="spellEnd"/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гидроколлоидной адгезивной пластиной;</w:t>
            </w:r>
          </w:p>
          <w:p w:rsidR="008008F0" w:rsidRPr="00BF6238" w:rsidRDefault="008008F0" w:rsidP="001450C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Адгезивная пластина должна иметь вырезаемое отверстие под </w:t>
            </w:r>
            <w:proofErr w:type="spellStart"/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>стому</w:t>
            </w:r>
            <w:proofErr w:type="spellEnd"/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  <w:p w:rsidR="008008F0" w:rsidRPr="00BF6238" w:rsidRDefault="008008F0" w:rsidP="001450C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>Максимальный диаметр вырезаемого отверстия должен быть не менее 60 мм и не более 75 мм.</w:t>
            </w:r>
          </w:p>
          <w:p w:rsidR="008008F0" w:rsidRPr="00BF6238" w:rsidRDefault="008008F0" w:rsidP="001450CE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>Должно быть не менее 2 типоразмеров по потребности Получателя.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F0" w:rsidRPr="00BF6238" w:rsidRDefault="008008F0" w:rsidP="001450C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F6238">
              <w:rPr>
                <w:rFonts w:ascii="Times New Roman" w:hAnsi="Times New Roman"/>
                <w:sz w:val="18"/>
                <w:szCs w:val="18"/>
                <w:lang w:bidi="ru-RU"/>
              </w:rPr>
              <w:t>42 000</w:t>
            </w:r>
          </w:p>
        </w:tc>
      </w:tr>
      <w:tr w:rsidR="008008F0" w:rsidTr="00BF6238">
        <w:trPr>
          <w:trHeight w:val="497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F0" w:rsidRPr="00BF6238" w:rsidRDefault="008008F0" w:rsidP="001450C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BF6238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8F0" w:rsidRPr="00BF6238" w:rsidRDefault="008008F0" w:rsidP="001450CE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</w:pPr>
            <w:r w:rsidRPr="00BF6238"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  <w:t>43 600</w:t>
            </w:r>
          </w:p>
        </w:tc>
      </w:tr>
      <w:bookmarkEnd w:id="0"/>
    </w:tbl>
    <w:p w:rsidR="008008F0" w:rsidRDefault="008008F0" w:rsidP="008008F0">
      <w:pPr>
        <w:pStyle w:val="11"/>
        <w:jc w:val="center"/>
        <w:rPr>
          <w:rFonts w:ascii="Times New Roman" w:hAnsi="Times New Roman"/>
          <w:b/>
        </w:rPr>
      </w:pPr>
    </w:p>
    <w:p w:rsidR="008008F0" w:rsidRPr="007215FD" w:rsidRDefault="008008F0" w:rsidP="008008F0">
      <w:pPr>
        <w:pStyle w:val="a5"/>
        <w:jc w:val="center"/>
        <w:rPr>
          <w:rFonts w:ascii="Times New Roman" w:hAnsi="Times New Roman"/>
          <w:b/>
        </w:rPr>
      </w:pPr>
      <w:r w:rsidRPr="007215FD">
        <w:rPr>
          <w:rFonts w:ascii="Times New Roman" w:hAnsi="Times New Roman"/>
          <w:b/>
        </w:rPr>
        <w:t>Требования к качеству, безопасности, техническим характеристикам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</w:rPr>
      </w:pPr>
      <w:r w:rsidRPr="007215FD">
        <w:rPr>
          <w:rFonts w:ascii="Times New Roman" w:hAnsi="Times New Roman"/>
        </w:rPr>
        <w:t>Каждый вид Товара должен иметь действующие регистрационные удостоверения, выданные Федеральной службой по надзору в сфере здравоохранения.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215FD">
        <w:rPr>
          <w:rFonts w:ascii="Times New Roman" w:hAnsi="Times New Roman"/>
          <w:sz w:val="24"/>
          <w:szCs w:val="24"/>
        </w:rPr>
        <w:t>Должна быть декларация о соответствии и/или сертификат соответствия (добровольная сертификация), выдаваемые органом по сертификации в установленном порядке (при наличии).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</w:rPr>
      </w:pPr>
      <w:r w:rsidRPr="007215FD">
        <w:rPr>
          <w:rFonts w:ascii="Times New Roman" w:hAnsi="Times New Roman"/>
        </w:rPr>
        <w:t xml:space="preserve">Калоприемники - это устройства, носимые на себе, предназначенные для сбора кишечного содержимого и устранения их агрессивного воздействия на кожу. 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</w:rPr>
      </w:pPr>
      <w:r w:rsidRPr="007215FD">
        <w:rPr>
          <w:rFonts w:ascii="Times New Roman" w:hAnsi="Times New Roman"/>
        </w:rPr>
        <w:t>Каждый вид Товара не должен иметь механических повреждений (разрыв края, разрезы и т.п.).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</w:rPr>
      </w:pPr>
      <w:r w:rsidRPr="007215FD">
        <w:rPr>
          <w:rFonts w:ascii="Times New Roman" w:hAnsi="Times New Roman"/>
        </w:rPr>
        <w:t>Конструкция каждого вида Товара должна обеспечивать Получателю удобство и простоту обращения с ним, легкость в уходе.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</w:rPr>
      </w:pPr>
      <w:r w:rsidRPr="007215FD">
        <w:rPr>
          <w:rFonts w:ascii="Times New Roman" w:hAnsi="Times New Roman"/>
        </w:rPr>
        <w:t>Каждый вид Товара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не должен иметь дефектов и должен быть свободен от прав третьих лиц.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</w:rPr>
      </w:pPr>
      <w:r w:rsidRPr="007215FD">
        <w:rPr>
          <w:rFonts w:ascii="Times New Roman" w:hAnsi="Times New Roman"/>
        </w:rPr>
        <w:t>Товар должен соответствовать ГОСТ Р 58235-2018 «Национальный стандарт Российской Федерации. Специальные средства при нарушении функции выделения. Термины и определения. Классификация».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</w:rPr>
      </w:pPr>
    </w:p>
    <w:p w:rsidR="008008F0" w:rsidRPr="007215FD" w:rsidRDefault="008008F0" w:rsidP="008008F0">
      <w:pPr>
        <w:pStyle w:val="a5"/>
        <w:jc w:val="center"/>
        <w:rPr>
          <w:rFonts w:ascii="Times New Roman" w:hAnsi="Times New Roman"/>
          <w:b/>
        </w:rPr>
      </w:pPr>
      <w:r w:rsidRPr="007215FD">
        <w:rPr>
          <w:rFonts w:ascii="Times New Roman" w:hAnsi="Times New Roman"/>
          <w:b/>
        </w:rPr>
        <w:t>Требования к размерам, упаковке и отгрузке Товара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</w:rPr>
      </w:pPr>
      <w:r w:rsidRPr="007215FD">
        <w:rPr>
          <w:rFonts w:ascii="Times New Roman" w:hAnsi="Times New Roman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</w:rPr>
      </w:pPr>
      <w:r w:rsidRPr="007215FD">
        <w:rPr>
          <w:rFonts w:ascii="Times New Roman" w:hAnsi="Times New Roman"/>
        </w:rPr>
        <w:t xml:space="preserve">Транспортировка должна осуществляться любым видом крытого транспорта, которое должно обеспечивать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</w:rPr>
      </w:pPr>
      <w:r w:rsidRPr="007215FD">
        <w:rPr>
          <w:rFonts w:ascii="Times New Roman" w:hAnsi="Times New Roman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транспортировки к месту использования по назначению.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</w:rPr>
      </w:pPr>
      <w:r w:rsidRPr="007215FD">
        <w:rPr>
          <w:rFonts w:ascii="Times New Roman" w:hAnsi="Times New Roman"/>
        </w:rPr>
        <w:t xml:space="preserve">Упаковка Товара должна обеспечивать защиту от воздействия механических и климатических факторов во время транспортировки и хранения в соответствии с п. 4.11.5. ГОСТа 51632-2014 «Технические средства реабилитации людей с ограничениями жизнедеятельности. Общие </w:t>
      </w:r>
      <w:r w:rsidRPr="007215FD">
        <w:rPr>
          <w:rFonts w:ascii="Times New Roman" w:hAnsi="Times New Roman"/>
        </w:rPr>
        <w:lastRenderedPageBreak/>
        <w:t xml:space="preserve">технические требования и методы испытаний» </w:t>
      </w:r>
      <w:r w:rsidRPr="007215FD">
        <w:rPr>
          <w:rFonts w:ascii="Times New Roman" w:eastAsia="Times New Roman" w:hAnsi="Times New Roman"/>
          <w:kern w:val="2"/>
          <w:lang w:bidi="hi-IN"/>
        </w:rPr>
        <w:t>(с 01.12.2021 г. действует п. 4.11.5. ГОСТ Р 51632-2021 «Технические средства реабилитации людей с ограничениями жизнедеятельности. Общие технические требования и методы испытаний»)</w:t>
      </w:r>
      <w:r w:rsidRPr="007215FD">
        <w:rPr>
          <w:rFonts w:ascii="Times New Roman" w:hAnsi="Times New Roman"/>
        </w:rPr>
        <w:t xml:space="preserve">. 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</w:rPr>
      </w:pPr>
      <w:r w:rsidRPr="007215FD">
        <w:rPr>
          <w:rFonts w:ascii="Times New Roman" w:hAnsi="Times New Roman"/>
        </w:rPr>
        <w:t>Маркировка упаковки Товара должна включать: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</w:rPr>
      </w:pPr>
      <w:r w:rsidRPr="007215FD">
        <w:rPr>
          <w:rFonts w:ascii="Times New Roman" w:hAnsi="Times New Roman"/>
        </w:rPr>
        <w:t>- условное обозначение группы Товара, товарную марку (указывается при наличии), обозначение номера изделия (указывается при наличии);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</w:rPr>
      </w:pPr>
      <w:r w:rsidRPr="007215FD">
        <w:rPr>
          <w:rFonts w:ascii="Times New Roman" w:hAnsi="Times New Roman"/>
        </w:rPr>
        <w:t>- страну-изготовителя;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</w:rPr>
      </w:pPr>
      <w:r w:rsidRPr="007215FD">
        <w:rPr>
          <w:rFonts w:ascii="Times New Roman" w:hAnsi="Times New Roman"/>
        </w:rPr>
        <w:t>- наименование предприятия-изготовителя, юридический адрес, товарный знак (указывается при наличии);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</w:rPr>
      </w:pPr>
      <w:r w:rsidRPr="007215FD">
        <w:rPr>
          <w:rFonts w:ascii="Times New Roman" w:hAnsi="Times New Roman"/>
        </w:rPr>
        <w:t>-отличительные характеристики Товара в соответствии с его техническим исполнением (указывается при наличии);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</w:rPr>
      </w:pPr>
      <w:r w:rsidRPr="007215FD">
        <w:rPr>
          <w:rFonts w:ascii="Times New Roman" w:hAnsi="Times New Roman"/>
        </w:rPr>
        <w:t>- номер артикула (указывается при наличии);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</w:rPr>
      </w:pPr>
      <w:r w:rsidRPr="007215FD">
        <w:rPr>
          <w:rFonts w:ascii="Times New Roman" w:hAnsi="Times New Roman"/>
        </w:rPr>
        <w:t>- количество Товара в упаковке;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</w:rPr>
      </w:pPr>
      <w:r w:rsidRPr="007215FD">
        <w:rPr>
          <w:rFonts w:ascii="Times New Roman" w:hAnsi="Times New Roman"/>
        </w:rPr>
        <w:t>- дату (месяц, год) изготовления или срок годности (указывается при наличии);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</w:rPr>
      </w:pPr>
      <w:r w:rsidRPr="007215FD">
        <w:rPr>
          <w:rFonts w:ascii="Times New Roman" w:hAnsi="Times New Roman"/>
        </w:rPr>
        <w:t>- правила использования (при необходимости);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</w:rPr>
      </w:pPr>
      <w:r w:rsidRPr="007215FD">
        <w:rPr>
          <w:rFonts w:ascii="Times New Roman" w:hAnsi="Times New Roman"/>
        </w:rPr>
        <w:t>- штриховой код Товара (указывается при наличии).</w:t>
      </w:r>
    </w:p>
    <w:p w:rsidR="008008F0" w:rsidRPr="007215FD" w:rsidRDefault="008008F0" w:rsidP="008008F0">
      <w:pPr>
        <w:pStyle w:val="a5"/>
        <w:jc w:val="both"/>
        <w:rPr>
          <w:rFonts w:ascii="Times New Roman" w:hAnsi="Times New Roman"/>
        </w:rPr>
      </w:pPr>
    </w:p>
    <w:p w:rsidR="008008F0" w:rsidRPr="007215FD" w:rsidRDefault="008008F0" w:rsidP="008008F0">
      <w:pPr>
        <w:pStyle w:val="a5"/>
        <w:jc w:val="center"/>
        <w:rPr>
          <w:rFonts w:ascii="Times New Roman" w:hAnsi="Times New Roman"/>
          <w:b/>
        </w:rPr>
      </w:pPr>
      <w:r w:rsidRPr="007215FD">
        <w:rPr>
          <w:rFonts w:ascii="Times New Roman" w:hAnsi="Times New Roman"/>
          <w:b/>
        </w:rPr>
        <w:t>Требования к сроку и (или) объему предоставленных гарантий качества Товара</w:t>
      </w:r>
    </w:p>
    <w:p w:rsidR="008008F0" w:rsidRDefault="008008F0" w:rsidP="008008F0">
      <w:pPr>
        <w:keepNext/>
        <w:keepLines/>
      </w:pPr>
      <w:r w:rsidRPr="007215FD">
        <w:t>Срок годности передаваемого Товара Получателю должен быть не менее чем до 31 января 2023 года.</w:t>
      </w:r>
    </w:p>
    <w:p w:rsidR="008008F0" w:rsidRDefault="008008F0" w:rsidP="008008F0">
      <w:pPr>
        <w:keepNext/>
        <w:keepLines/>
      </w:pPr>
    </w:p>
    <w:p w:rsidR="006D6228" w:rsidRDefault="006D6228" w:rsidP="008008F0">
      <w:pPr>
        <w:keepNext/>
        <w:keepLines/>
      </w:pPr>
      <w:r w:rsidRPr="006D6228">
        <w:rPr>
          <w:i/>
        </w:rPr>
        <w:t>Место доставки товаров:</w:t>
      </w:r>
      <w:r>
        <w:t xml:space="preserve"> </w:t>
      </w:r>
      <w:r w:rsidR="006D771B" w:rsidRPr="006D771B">
        <w:t>Российская Федерация, Мурманская область</w:t>
      </w:r>
    </w:p>
    <w:p w:rsidR="00F25351" w:rsidRPr="00F25351" w:rsidRDefault="006D6228" w:rsidP="00F25351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  <w:r w:rsidRPr="006D6228">
        <w:rPr>
          <w:i/>
        </w:rPr>
        <w:t>Срок поставки товаров:</w:t>
      </w:r>
      <w:r>
        <w:t xml:space="preserve"> </w:t>
      </w:r>
      <w:r w:rsidR="00F25351" w:rsidRPr="00F25351">
        <w:rPr>
          <w:sz w:val="22"/>
          <w:szCs w:val="22"/>
        </w:rPr>
        <w:t>Поставка Товара включает в себя:</w:t>
      </w:r>
    </w:p>
    <w:p w:rsidR="00F25351" w:rsidRPr="00F25351" w:rsidRDefault="00F25351" w:rsidP="00F25351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  <w:r w:rsidRPr="00F25351">
        <w:rPr>
          <w:sz w:val="22"/>
          <w:szCs w:val="22"/>
        </w:rPr>
        <w:t xml:space="preserve">1) доставку Товара в г. Мурманск для проведения Заказчиком экспертизы на соответствие Товара условиям Контракта: </w:t>
      </w:r>
    </w:p>
    <w:p w:rsidR="00F25351" w:rsidRPr="00F25351" w:rsidRDefault="00F25351" w:rsidP="00F25351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  <w:r w:rsidRPr="00F25351">
        <w:rPr>
          <w:sz w:val="22"/>
          <w:szCs w:val="22"/>
        </w:rPr>
        <w:t>- полный объем – в течение 5 (пяти) календарный дней со дня заключения Контракта, дополнительного соглашения (в соответствии с п. 6.3 проекта Контракта).</w:t>
      </w:r>
    </w:p>
    <w:p w:rsidR="00F25351" w:rsidRPr="00F25351" w:rsidRDefault="00F25351" w:rsidP="00F25351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  <w:r w:rsidRPr="00F25351">
        <w:rPr>
          <w:sz w:val="22"/>
          <w:szCs w:val="22"/>
        </w:rPr>
        <w:t xml:space="preserve">2) выдача Товара Получателям и обучение Получателей пользованию Товаром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В случае обращения Получателя в Пункт выдачи Товара выдача в день обращения. </w:t>
      </w:r>
    </w:p>
    <w:p w:rsidR="006D771B" w:rsidRDefault="00F25351" w:rsidP="00F25351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  <w:r w:rsidRPr="00F25351">
        <w:rPr>
          <w:sz w:val="22"/>
          <w:szCs w:val="22"/>
        </w:rPr>
        <w:t>Выдача Товара осуществляется до "15" ноября 2022 года включительно.</w:t>
      </w:r>
    </w:p>
    <w:p w:rsidR="00F25351" w:rsidRDefault="00F25351" w:rsidP="006D771B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6D771B" w:rsidRPr="006D771B" w:rsidRDefault="006D771B" w:rsidP="006D771B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6D771B">
        <w:rPr>
          <w:rFonts w:ascii="Times New Roman" w:hAnsi="Times New Roman" w:cs="Times New Roman"/>
          <w:b/>
          <w:szCs w:val="22"/>
        </w:rPr>
        <w:t>Порядок и срок передачи Товара Получателю и оформления отчетных и итоговых документов</w:t>
      </w:r>
      <w:r>
        <w:rPr>
          <w:rFonts w:ascii="Times New Roman" w:hAnsi="Times New Roman" w:cs="Times New Roman"/>
          <w:b/>
          <w:szCs w:val="22"/>
        </w:rPr>
        <w:t xml:space="preserve"> (далее – Порядок)</w:t>
      </w:r>
    </w:p>
    <w:p w:rsidR="006D771B" w:rsidRPr="006D44D9" w:rsidRDefault="006D771B" w:rsidP="006D771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D44D9">
        <w:rPr>
          <w:rFonts w:ascii="Times New Roman" w:hAnsi="Times New Roman" w:cs="Times New Roman"/>
          <w:szCs w:val="22"/>
        </w:rPr>
        <w:t>1. Поставка Товара Получателям осуществляется Поставщиком после получения от Заказчика реестра получателей Товара.</w:t>
      </w:r>
    </w:p>
    <w:p w:rsidR="006D771B" w:rsidRPr="006D44D9" w:rsidRDefault="006D771B" w:rsidP="006D771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D44D9">
        <w:rPr>
          <w:rFonts w:ascii="Times New Roman" w:hAnsi="Times New Roman" w:cs="Times New Roman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6D771B" w:rsidRPr="006D44D9" w:rsidRDefault="006D771B" w:rsidP="006D77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6D44D9">
        <w:rPr>
          <w:rFonts w:ascii="Times New Roman" w:hAnsi="Times New Roman" w:cs="Times New Roman"/>
          <w:szCs w:val="22"/>
        </w:rPr>
        <w:t>2. При передаче Товара Получателю (представителю Получателя) Поставщик и Получатель (представитель Получателя) подписывают акт приема-передачи Товара. Акты приема-передачи Товара составляются в трех экземплярах - один экземпляр передается Заказчику, второй экземпляр остается у Поставщика, третий экземпляр передается Получателю (представителю Получателя).</w:t>
      </w:r>
    </w:p>
    <w:p w:rsidR="006D771B" w:rsidRPr="006D44D9" w:rsidRDefault="006D771B" w:rsidP="006D771B">
      <w:pPr>
        <w:pStyle w:val="a5"/>
        <w:ind w:firstLine="539"/>
        <w:jc w:val="both"/>
        <w:rPr>
          <w:rFonts w:ascii="Times New Roman" w:hAnsi="Times New Roman"/>
        </w:rPr>
      </w:pPr>
      <w:r w:rsidRPr="006D44D9">
        <w:rPr>
          <w:rFonts w:ascii="Times New Roman" w:hAnsi="Times New Roman"/>
        </w:rPr>
        <w:t>В случае, если доставка Товара Получателю осуществлялась службой доставки (почтовым отправлением), Поставщик в течение 5 рабочих дней со дня получения подтверждения факта доставки Товара Получателю, направляет Заказчику документ/уведомление о вручении, подтверждающее факт доставки Товара Получателю и подписанный Получателем акт приема-передачи Товара.</w:t>
      </w:r>
    </w:p>
    <w:p w:rsidR="006D771B" w:rsidRPr="006D44D9" w:rsidRDefault="006D771B" w:rsidP="006D771B">
      <w:pPr>
        <w:pStyle w:val="a5"/>
        <w:ind w:firstLine="539"/>
        <w:jc w:val="both"/>
        <w:rPr>
          <w:rFonts w:ascii="Times New Roman" w:hAnsi="Times New Roman"/>
        </w:rPr>
      </w:pPr>
      <w:bookmarkStart w:id="1" w:name="P203"/>
      <w:bookmarkEnd w:id="1"/>
      <w:r w:rsidRPr="006D44D9">
        <w:rPr>
          <w:rFonts w:ascii="Times New Roman" w:hAnsi="Times New Roman"/>
        </w:rPr>
        <w:t xml:space="preserve">3. В течение 10 (десяти) рабочих дней после поставки Товара Получателям, указанным в реестре получателей Товара, Поставщик направляет Заказчику отчетную документацию - счет, акт приемки поставленного Товара в двух экземплярах (по одному для каждой из Сторон), акты приема-передачи Товара (кроме случая, предусмотренного </w:t>
      </w:r>
      <w:hyperlink r:id="rId5" w:history="1">
        <w:r>
          <w:rPr>
            <w:rFonts w:ascii="Times New Roman" w:hAnsi="Times New Roman"/>
            <w:color w:val="0000FF"/>
          </w:rPr>
          <w:t xml:space="preserve">пунктом </w:t>
        </w:r>
        <w:r w:rsidRPr="006D44D9">
          <w:rPr>
            <w:rFonts w:ascii="Times New Roman" w:hAnsi="Times New Roman"/>
            <w:color w:val="0000FF"/>
          </w:rPr>
          <w:t>2</w:t>
        </w:r>
      </w:hyperlink>
      <w:r w:rsidRPr="006D44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Порядка</w:t>
      </w:r>
      <w:r w:rsidRPr="006D44D9">
        <w:rPr>
          <w:rFonts w:ascii="Times New Roman" w:hAnsi="Times New Roman"/>
        </w:rPr>
        <w:t>), отчет о поставке Товара Получателям в одном экземпляре, отрывные талоны к направлениям на бумажном носителе и/или в электронном виде.</w:t>
      </w:r>
    </w:p>
    <w:p w:rsidR="006D771B" w:rsidRDefault="006D771B" w:rsidP="006D77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6D44D9">
        <w:rPr>
          <w:rFonts w:ascii="Times New Roman" w:hAnsi="Times New Roman" w:cs="Times New Roman"/>
          <w:szCs w:val="22"/>
        </w:rPr>
        <w:t xml:space="preserve">4. Для проверки исполнения обязательств, предусмотренных Контрактом, в части их </w:t>
      </w:r>
      <w:r w:rsidRPr="006D44D9">
        <w:rPr>
          <w:rFonts w:ascii="Times New Roman" w:hAnsi="Times New Roman" w:cs="Times New Roman"/>
          <w:szCs w:val="22"/>
        </w:rPr>
        <w:lastRenderedPageBreak/>
        <w:t>соответствия условиям Контракта Заказчиком проводится экспертиза результатов</w:t>
      </w:r>
      <w:r w:rsidRPr="00803FCB">
        <w:rPr>
          <w:rFonts w:ascii="Times New Roman" w:hAnsi="Times New Roman" w:cs="Times New Roman"/>
          <w:szCs w:val="22"/>
        </w:rPr>
        <w:t xml:space="preserve"> исполнения Контракта (отдельного этапа исполнения Контракта) в соответствии с требованиями Федерального </w:t>
      </w:r>
      <w:hyperlink r:id="rId6" w:history="1">
        <w:r w:rsidRPr="00803FC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803FCB">
        <w:rPr>
          <w:rFonts w:ascii="Times New Roman" w:hAnsi="Times New Roman" w:cs="Times New Roman"/>
          <w:szCs w:val="22"/>
        </w:rPr>
        <w:t xml:space="preserve"> N 44-ФЗ. Экспертиза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</w:t>
      </w:r>
      <w:hyperlink r:id="rId7" w:history="1">
        <w:r w:rsidRPr="00803FCB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803FCB">
        <w:rPr>
          <w:rFonts w:ascii="Times New Roman" w:hAnsi="Times New Roman" w:cs="Times New Roman"/>
          <w:szCs w:val="22"/>
        </w:rPr>
        <w:t xml:space="preserve"> N 44-ФЗ.</w:t>
      </w:r>
    </w:p>
    <w:p w:rsidR="006D771B" w:rsidRDefault="006D771B" w:rsidP="006D77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3FCB">
        <w:rPr>
          <w:rFonts w:ascii="Times New Roman" w:hAnsi="Times New Roman" w:cs="Times New Roman"/>
          <w:szCs w:val="22"/>
        </w:rPr>
        <w:t>При проведении экспертизы эксперты, экспертные организации имеют право запрашивать у Заказчика и Поставщика дополнительные материалы, относящиеся к условиям исполнения Контракта и отдельным этапам исполнения Контракта.</w:t>
      </w:r>
    </w:p>
    <w:p w:rsidR="006D771B" w:rsidRDefault="006D771B" w:rsidP="006D77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3FCB">
        <w:rPr>
          <w:rFonts w:ascii="Times New Roman" w:hAnsi="Times New Roman" w:cs="Times New Roman"/>
          <w:szCs w:val="22"/>
        </w:rPr>
        <w:t>5. В случае привлечения Заказчиком экспертов, экспертных организаций для проведения экспертизы Заказчик должен учитывать указанные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6D771B" w:rsidRDefault="006D771B" w:rsidP="006D77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3FCB">
        <w:rPr>
          <w:rFonts w:ascii="Times New Roman" w:hAnsi="Times New Roman" w:cs="Times New Roman"/>
          <w:szCs w:val="22"/>
        </w:rPr>
        <w:t xml:space="preserve">6. Заказчик в течение </w:t>
      </w:r>
      <w:r>
        <w:rPr>
          <w:rFonts w:ascii="Times New Roman" w:hAnsi="Times New Roman" w:cs="Times New Roman"/>
          <w:szCs w:val="22"/>
        </w:rPr>
        <w:t>7</w:t>
      </w:r>
      <w:r w:rsidRPr="00EE180A">
        <w:rPr>
          <w:rFonts w:ascii="Times New Roman" w:hAnsi="Times New Roman" w:cs="Times New Roman"/>
          <w:szCs w:val="22"/>
        </w:rPr>
        <w:t xml:space="preserve"> (</w:t>
      </w:r>
      <w:r>
        <w:rPr>
          <w:rFonts w:ascii="Times New Roman" w:hAnsi="Times New Roman" w:cs="Times New Roman"/>
          <w:szCs w:val="22"/>
        </w:rPr>
        <w:t>семи</w:t>
      </w:r>
      <w:r w:rsidRPr="00EE180A">
        <w:rPr>
          <w:rFonts w:ascii="Times New Roman" w:hAnsi="Times New Roman" w:cs="Times New Roman"/>
          <w:szCs w:val="22"/>
        </w:rPr>
        <w:t xml:space="preserve">) </w:t>
      </w:r>
      <w:r w:rsidRPr="00803FCB">
        <w:rPr>
          <w:rFonts w:ascii="Times New Roman" w:hAnsi="Times New Roman" w:cs="Times New Roman"/>
          <w:szCs w:val="22"/>
        </w:rPr>
        <w:t xml:space="preserve">рабочих дней со дня получения отчетной документации, указанной в </w:t>
      </w:r>
      <w:hyperlink w:anchor="P203" w:history="1">
        <w:r>
          <w:rPr>
            <w:rFonts w:ascii="Times New Roman" w:hAnsi="Times New Roman" w:cs="Times New Roman"/>
            <w:color w:val="0000FF"/>
            <w:szCs w:val="22"/>
          </w:rPr>
          <w:t xml:space="preserve">пункте </w:t>
        </w:r>
        <w:r w:rsidRPr="00803FCB">
          <w:rPr>
            <w:rFonts w:ascii="Times New Roman" w:hAnsi="Times New Roman" w:cs="Times New Roman"/>
            <w:color w:val="0000FF"/>
            <w:szCs w:val="22"/>
          </w:rPr>
          <w:t>3</w:t>
        </w:r>
      </w:hyperlink>
      <w:r w:rsidRPr="00803FC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Порядка</w:t>
      </w:r>
      <w:r w:rsidRPr="00803FCB">
        <w:rPr>
          <w:rFonts w:ascii="Times New Roman" w:hAnsi="Times New Roman" w:cs="Times New Roman"/>
          <w:szCs w:val="22"/>
        </w:rPr>
        <w:t>, осуществляет проверку указанной документации и направляет Поставщику один экземпляр подписанного Заказчиком акта приемки поставленного Товара по Контракту (по отдельному этапу Контракта) либо отказ от подписания данного акта в письменной форме с указанием причин отказа и сроков их устранения.</w:t>
      </w:r>
    </w:p>
    <w:p w:rsidR="006D771B" w:rsidRDefault="006D771B" w:rsidP="006D77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3FCB">
        <w:rPr>
          <w:rFonts w:ascii="Times New Roman" w:hAnsi="Times New Roman" w:cs="Times New Roman"/>
          <w:szCs w:val="22"/>
        </w:rPr>
        <w:t>7. Если выявленное несоответствие не препятствует приемке поставленного Товара по Контракту (по отдельному этапу Контракта) и устранено Поставщиком в установленный Заказчиком срок, Заказчик вправе подписать акт приемки поставленного Товара.</w:t>
      </w:r>
    </w:p>
    <w:p w:rsidR="006D771B" w:rsidRDefault="006D771B" w:rsidP="006D77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3FCB">
        <w:rPr>
          <w:rFonts w:ascii="Times New Roman" w:hAnsi="Times New Roman" w:cs="Times New Roman"/>
          <w:szCs w:val="22"/>
        </w:rPr>
        <w:t xml:space="preserve">8. По факту последней поставки Товара Получателю Поставщик в течение </w:t>
      </w:r>
      <w:r w:rsidRPr="004636F0">
        <w:rPr>
          <w:rFonts w:ascii="Times New Roman" w:hAnsi="Times New Roman" w:cs="Times New Roman"/>
          <w:szCs w:val="22"/>
        </w:rPr>
        <w:t xml:space="preserve">10 (десяти) рабочих </w:t>
      </w:r>
      <w:r w:rsidRPr="00803FCB">
        <w:rPr>
          <w:rFonts w:ascii="Times New Roman" w:hAnsi="Times New Roman" w:cs="Times New Roman"/>
          <w:szCs w:val="22"/>
        </w:rPr>
        <w:t>дней направляет Заказчику подписанный со своей стороны итоговый акт осуществленных поставок Товара</w:t>
      </w:r>
      <w:bookmarkStart w:id="2" w:name="P210"/>
      <w:bookmarkEnd w:id="2"/>
      <w:r>
        <w:rPr>
          <w:rFonts w:ascii="Times New Roman" w:hAnsi="Times New Roman" w:cs="Times New Roman"/>
          <w:szCs w:val="22"/>
        </w:rPr>
        <w:t>.</w:t>
      </w:r>
    </w:p>
    <w:p w:rsidR="006D771B" w:rsidRPr="00803FCB" w:rsidRDefault="006D771B" w:rsidP="006D77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3FCB">
        <w:rPr>
          <w:rFonts w:ascii="Times New Roman" w:hAnsi="Times New Roman" w:cs="Times New Roman"/>
          <w:szCs w:val="22"/>
        </w:rPr>
        <w:t xml:space="preserve">9. Оформление итогового акта осуществленных поставок Товара осуществляется в порядке и в сроки, установленные </w:t>
      </w:r>
      <w:r>
        <w:t>Порядком</w:t>
      </w:r>
      <w:r>
        <w:rPr>
          <w:rFonts w:ascii="Times New Roman" w:hAnsi="Times New Roman" w:cs="Times New Roman"/>
          <w:szCs w:val="22"/>
        </w:rPr>
        <w:t>.</w:t>
      </w:r>
    </w:p>
    <w:p w:rsidR="006D771B" w:rsidRDefault="006D771B" w:rsidP="006D77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3FCB">
        <w:rPr>
          <w:rFonts w:ascii="Times New Roman" w:hAnsi="Times New Roman" w:cs="Times New Roman"/>
          <w:szCs w:val="22"/>
        </w:rPr>
        <w:t xml:space="preserve">10. Заказчик в течение </w:t>
      </w:r>
      <w:r>
        <w:rPr>
          <w:rFonts w:ascii="Times New Roman" w:hAnsi="Times New Roman" w:cs="Times New Roman"/>
          <w:szCs w:val="22"/>
        </w:rPr>
        <w:t>3</w:t>
      </w:r>
      <w:r w:rsidRPr="00070A19">
        <w:rPr>
          <w:rFonts w:ascii="Times New Roman" w:hAnsi="Times New Roman" w:cs="Times New Roman"/>
          <w:szCs w:val="22"/>
        </w:rPr>
        <w:t>0 (</w:t>
      </w:r>
      <w:r>
        <w:rPr>
          <w:rFonts w:ascii="Times New Roman" w:hAnsi="Times New Roman" w:cs="Times New Roman"/>
          <w:szCs w:val="22"/>
        </w:rPr>
        <w:t>тридца</w:t>
      </w:r>
      <w:r w:rsidRPr="00070A19">
        <w:rPr>
          <w:rFonts w:ascii="Times New Roman" w:hAnsi="Times New Roman" w:cs="Times New Roman"/>
          <w:szCs w:val="22"/>
        </w:rPr>
        <w:t xml:space="preserve">ти) рабочих </w:t>
      </w:r>
      <w:r w:rsidRPr="00803FCB">
        <w:rPr>
          <w:rFonts w:ascii="Times New Roman" w:hAnsi="Times New Roman" w:cs="Times New Roman"/>
          <w:szCs w:val="22"/>
        </w:rPr>
        <w:t>дней с даты получения итогового акта осуществленных поставок Товара совместно с Поставщиком проводит:</w:t>
      </w:r>
      <w:bookmarkStart w:id="3" w:name="P212"/>
      <w:bookmarkEnd w:id="3"/>
    </w:p>
    <w:p w:rsidR="006D771B" w:rsidRPr="00803FCB" w:rsidRDefault="006D771B" w:rsidP="006D77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-сверку осуществленных поставок </w:t>
      </w:r>
      <w:r w:rsidRPr="00803FCB">
        <w:rPr>
          <w:rFonts w:ascii="Times New Roman" w:hAnsi="Times New Roman" w:cs="Times New Roman"/>
          <w:szCs w:val="22"/>
        </w:rPr>
        <w:t>и подписывает итоговый акт осуществленных поставок Товара либо направляет Поставщику отказ от подписания данного акта в письменной форме с указанием причин отказа и сроков их устранения;</w:t>
      </w:r>
    </w:p>
    <w:p w:rsidR="006D771B" w:rsidRPr="00803FCB" w:rsidRDefault="006D771B" w:rsidP="006D771B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Pr="00803FCB">
        <w:rPr>
          <w:rFonts w:ascii="Times New Roman" w:hAnsi="Times New Roman" w:cs="Times New Roman"/>
          <w:szCs w:val="22"/>
        </w:rPr>
        <w:t>окончательную сверку взаиморасчетов с оформлением в письменной форме акта сверки взаиморасчетов.</w:t>
      </w:r>
    </w:p>
    <w:p w:rsidR="006D771B" w:rsidRDefault="006D771B" w:rsidP="006D771B">
      <w:pPr>
        <w:jc w:val="both"/>
      </w:pPr>
    </w:p>
    <w:sectPr w:rsidR="006D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28"/>
    <w:rsid w:val="000126D9"/>
    <w:rsid w:val="000952AF"/>
    <w:rsid w:val="001209CC"/>
    <w:rsid w:val="00645E84"/>
    <w:rsid w:val="006D6228"/>
    <w:rsid w:val="006D771B"/>
    <w:rsid w:val="00782E02"/>
    <w:rsid w:val="008008F0"/>
    <w:rsid w:val="00886DE6"/>
    <w:rsid w:val="008E238E"/>
    <w:rsid w:val="00BD6760"/>
    <w:rsid w:val="00BF6238"/>
    <w:rsid w:val="00F25351"/>
    <w:rsid w:val="00F3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A397-F89E-48F2-93FD-D5048AD3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E84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45E84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45E84"/>
    <w:pPr>
      <w:keepNext/>
      <w:widowControl w:val="0"/>
      <w:numPr>
        <w:ilvl w:val="2"/>
        <w:numId w:val="1"/>
      </w:numPr>
      <w:suppressAutoHyphens/>
      <w:spacing w:line="300" w:lineRule="auto"/>
      <w:jc w:val="center"/>
      <w:outlineLvl w:val="2"/>
    </w:pPr>
    <w:rPr>
      <w:rFonts w:cs="Calibri"/>
      <w:b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45E84"/>
    <w:pPr>
      <w:keepNext/>
      <w:widowControl w:val="0"/>
      <w:numPr>
        <w:ilvl w:val="3"/>
        <w:numId w:val="1"/>
      </w:numPr>
      <w:shd w:val="clear" w:color="auto" w:fill="FFFFFF"/>
      <w:suppressAutoHyphens/>
      <w:spacing w:line="300" w:lineRule="auto"/>
      <w:jc w:val="right"/>
      <w:outlineLvl w:val="3"/>
    </w:pPr>
    <w:rPr>
      <w:rFonts w:cs="Calibri"/>
      <w:bCs/>
      <w:color w:val="000000"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645E84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645E84"/>
    <w:pPr>
      <w:numPr>
        <w:ilvl w:val="5"/>
        <w:numId w:val="1"/>
      </w:numPr>
      <w:suppressAutoHyphens/>
      <w:spacing w:before="240" w:after="60" w:line="100" w:lineRule="atLeast"/>
      <w:outlineLvl w:val="5"/>
    </w:pPr>
    <w:rPr>
      <w:rFonts w:cs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645E84"/>
    <w:pPr>
      <w:numPr>
        <w:ilvl w:val="6"/>
        <w:numId w:val="1"/>
      </w:numPr>
      <w:suppressAutoHyphens/>
      <w:spacing w:before="240" w:after="60" w:line="100" w:lineRule="atLeast"/>
      <w:outlineLvl w:val="6"/>
    </w:pPr>
    <w:rPr>
      <w:rFonts w:cs="Calibri"/>
      <w:lang w:eastAsia="ar-SA"/>
    </w:rPr>
  </w:style>
  <w:style w:type="paragraph" w:styleId="8">
    <w:name w:val="heading 8"/>
    <w:basedOn w:val="a"/>
    <w:next w:val="a"/>
    <w:link w:val="80"/>
    <w:qFormat/>
    <w:rsid w:val="00645E84"/>
    <w:pPr>
      <w:numPr>
        <w:ilvl w:val="7"/>
        <w:numId w:val="1"/>
      </w:numPr>
      <w:suppressAutoHyphens/>
      <w:spacing w:before="240" w:after="60" w:line="100" w:lineRule="atLeast"/>
      <w:outlineLvl w:val="7"/>
    </w:pPr>
    <w:rPr>
      <w:rFonts w:cs="Calibri"/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645E84"/>
    <w:pPr>
      <w:numPr>
        <w:ilvl w:val="8"/>
        <w:numId w:val="1"/>
      </w:numPr>
      <w:suppressAutoHyphens/>
      <w:spacing w:before="240" w:after="60" w:line="100" w:lineRule="atLeast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Bulletr List Paragraph"/>
    <w:basedOn w:val="a"/>
    <w:link w:val="a4"/>
    <w:uiPriority w:val="34"/>
    <w:qFormat/>
    <w:rsid w:val="006D6228"/>
    <w:pPr>
      <w:widowControl w:val="0"/>
      <w:spacing w:before="100" w:after="100"/>
      <w:ind w:left="720"/>
      <w:contextualSpacing/>
    </w:pPr>
    <w:rPr>
      <w:szCs w:val="20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Paragraphe de liste1 Знак,Bulletr List Paragraph Знак"/>
    <w:link w:val="a3"/>
    <w:uiPriority w:val="34"/>
    <w:locked/>
    <w:rsid w:val="006D62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6D6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No Spacing"/>
    <w:link w:val="a6"/>
    <w:qFormat/>
    <w:rsid w:val="006D62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link w:val="NoSpacingChar"/>
    <w:uiPriority w:val="99"/>
    <w:qFormat/>
    <w:rsid w:val="006D62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uiPriority w:val="99"/>
    <w:locked/>
    <w:rsid w:val="006D6228"/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6D6228"/>
    <w:rPr>
      <w:rFonts w:ascii="Calibri" w:eastAsia="Calibri" w:hAnsi="Calibri" w:cs="Times New Roman"/>
    </w:rPr>
  </w:style>
  <w:style w:type="paragraph" w:customStyle="1" w:styleId="61">
    <w:name w:val="Без интервала6"/>
    <w:qFormat/>
    <w:rsid w:val="006D6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45E8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45E8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45E84"/>
    <w:rPr>
      <w:rFonts w:ascii="Times New Roman" w:eastAsia="Times New Roman" w:hAnsi="Times New Roman" w:cs="Calibri"/>
      <w:b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45E84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645E84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45E84"/>
    <w:rPr>
      <w:rFonts w:ascii="Times New Roman" w:eastAsia="Times New Roman" w:hAnsi="Times New Roman" w:cs="Calibri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45E8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45E84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45E84"/>
    <w:rPr>
      <w:rFonts w:ascii="Arial" w:eastAsia="Times New Roman" w:hAnsi="Arial" w:cs="Arial"/>
      <w:lang w:eastAsia="ar-SA"/>
    </w:rPr>
  </w:style>
  <w:style w:type="paragraph" w:customStyle="1" w:styleId="21">
    <w:name w:val="Без интервала2"/>
    <w:uiPriority w:val="99"/>
    <w:qFormat/>
    <w:rsid w:val="00645E8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qFormat/>
    <w:rsid w:val="00645E8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Normal">
    <w:name w:val="ConsPlusNormal"/>
    <w:qFormat/>
    <w:rsid w:val="006D7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31294A6754AE213D262DD8BD3FFB7F514FE1F5B3841BE39459EE87ADD1ADB203D2F8E3D14AA8EBCF11E845D0u8q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31294A6754AE213D262DD8BD3FFB7F514FE1F5B3841BE39459EE87ADD1ADB203D2F8E3D14AA8EBCF11E845D0u8q5H" TargetMode="External"/><Relationship Id="rId5" Type="http://schemas.openxmlformats.org/officeDocument/2006/relationships/hyperlink" Target="consultantplus://offline/ref=2740E7B6B7A643976AB581DBD054E4C26A2EF503E3C0A41285B6612CE1AF06EB30B73396A71721329F35467B43AA28EDEAFC0A66BE5E098A42eB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4</cp:revision>
  <dcterms:created xsi:type="dcterms:W3CDTF">2021-11-26T10:42:00Z</dcterms:created>
  <dcterms:modified xsi:type="dcterms:W3CDTF">2021-11-26T10:43:00Z</dcterms:modified>
</cp:coreProperties>
</file>