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85" w:rsidRPr="00483574" w:rsidRDefault="00E46385" w:rsidP="00E46385">
      <w:pPr>
        <w:jc w:val="right"/>
        <w:rPr>
          <w:b/>
        </w:rPr>
      </w:pPr>
      <w:r w:rsidRPr="00483574">
        <w:rPr>
          <w:b/>
          <w:lang w:eastAsia="ar-SA"/>
        </w:rPr>
        <w:t>Приложение №</w:t>
      </w:r>
      <w:r w:rsidR="00BE1C19" w:rsidRPr="00483574">
        <w:rPr>
          <w:b/>
          <w:lang w:eastAsia="ar-SA"/>
        </w:rPr>
        <w:t xml:space="preserve"> </w:t>
      </w:r>
      <w:r w:rsidRPr="00483574">
        <w:rPr>
          <w:b/>
          <w:lang w:eastAsia="ar-SA"/>
        </w:rPr>
        <w:t>1 к Извещению</w:t>
      </w:r>
      <w:r w:rsidRPr="00483574">
        <w:rPr>
          <w:b/>
        </w:rPr>
        <w:t xml:space="preserve"> о проведении электронного </w:t>
      </w:r>
      <w:r w:rsidR="00CF0ED1" w:rsidRPr="00483574">
        <w:rPr>
          <w:b/>
        </w:rPr>
        <w:t>конкурса</w:t>
      </w:r>
    </w:p>
    <w:p w:rsidR="00E46385" w:rsidRPr="00483574" w:rsidRDefault="00E46385" w:rsidP="00E46385">
      <w:pPr>
        <w:jc w:val="center"/>
        <w:rPr>
          <w:b/>
        </w:rPr>
      </w:pPr>
    </w:p>
    <w:p w:rsidR="00E46385" w:rsidRPr="00483574" w:rsidRDefault="00E46385" w:rsidP="00E46385">
      <w:pPr>
        <w:jc w:val="center"/>
        <w:rPr>
          <w:b/>
        </w:rPr>
      </w:pPr>
      <w:r w:rsidRPr="00483574">
        <w:rPr>
          <w:b/>
        </w:rPr>
        <w:t>Техническое задание (описание объекта закупки)</w:t>
      </w:r>
    </w:p>
    <w:p w:rsidR="00556F59" w:rsidRPr="00556F59" w:rsidRDefault="00E46385" w:rsidP="00556F59">
      <w:pPr>
        <w:jc w:val="center"/>
        <w:rPr>
          <w:rFonts w:eastAsia="Lucida Sans Unicode"/>
          <w:b/>
          <w:bCs/>
          <w:kern w:val="1"/>
        </w:rPr>
      </w:pPr>
      <w:r w:rsidRPr="00483574">
        <w:rPr>
          <w:b/>
        </w:rPr>
        <w:t xml:space="preserve"> на </w:t>
      </w:r>
      <w:r w:rsidR="00C74A8C" w:rsidRPr="00DB4C10">
        <w:rPr>
          <w:b/>
          <w:bCs/>
        </w:rPr>
        <w:t>выполнение работ по изготовлению в 20</w:t>
      </w:r>
      <w:r w:rsidR="00C74A8C">
        <w:rPr>
          <w:b/>
          <w:bCs/>
        </w:rPr>
        <w:t>23</w:t>
      </w:r>
      <w:r w:rsidR="00C74A8C" w:rsidRPr="00DB4C10">
        <w:rPr>
          <w:b/>
          <w:bCs/>
        </w:rPr>
        <w:t xml:space="preserve"> году </w:t>
      </w:r>
      <w:r w:rsidR="00C74A8C" w:rsidRPr="00DB4C10">
        <w:rPr>
          <w:b/>
        </w:rPr>
        <w:t xml:space="preserve">протеза </w:t>
      </w:r>
      <w:r w:rsidR="00C74A8C">
        <w:rPr>
          <w:b/>
        </w:rPr>
        <w:t>предплечья</w:t>
      </w:r>
      <w:r w:rsidR="00C74A8C" w:rsidRPr="00DB4C10">
        <w:rPr>
          <w:b/>
        </w:rPr>
        <w:t xml:space="preserve"> с микропроцессорным управлением</w:t>
      </w:r>
      <w:r w:rsidR="00C74A8C" w:rsidRPr="00DB4C10">
        <w:rPr>
          <w:b/>
          <w:bCs/>
        </w:rPr>
        <w:t xml:space="preserve"> для обеспечения застрахованного лица, получившего повреждение здоровья вследствие несчастного случая на производстве</w:t>
      </w:r>
      <w:r w:rsidR="00556F59" w:rsidRPr="00556F59">
        <w:rPr>
          <w:rFonts w:eastAsia="Lucida Sans Unicode"/>
          <w:b/>
          <w:bCs/>
          <w:color w:val="000000"/>
          <w:kern w:val="1"/>
        </w:rPr>
        <w:t>.</w:t>
      </w:r>
    </w:p>
    <w:p w:rsidR="00E46385" w:rsidRPr="00483574" w:rsidRDefault="00E46385" w:rsidP="00E46385">
      <w:pPr>
        <w:ind w:firstLine="709"/>
        <w:contextualSpacing/>
        <w:jc w:val="both"/>
        <w:rPr>
          <w:b/>
        </w:rPr>
      </w:pPr>
    </w:p>
    <w:p w:rsidR="00E46385" w:rsidRPr="00483574" w:rsidRDefault="00E46385" w:rsidP="00E46385">
      <w:pPr>
        <w:ind w:firstLine="709"/>
        <w:contextualSpacing/>
        <w:jc w:val="both"/>
        <w:rPr>
          <w:rFonts w:eastAsia="Lucida Sans Unicode"/>
          <w:b/>
          <w:kern w:val="2"/>
        </w:rPr>
      </w:pPr>
      <w:r w:rsidRPr="00483574">
        <w:rPr>
          <w:rFonts w:eastAsia="Lucida Sans Unicode"/>
          <w:b/>
          <w:bCs/>
          <w:kern w:val="2"/>
        </w:rPr>
        <w:t xml:space="preserve">1. Общие технические характеристики </w:t>
      </w:r>
      <w:r w:rsidRPr="00483574">
        <w:rPr>
          <w:rFonts w:eastAsia="Lucida Sans Unicode"/>
          <w:b/>
          <w:kern w:val="2"/>
        </w:rPr>
        <w:t>работ:</w:t>
      </w:r>
    </w:p>
    <w:p w:rsidR="0079792D" w:rsidRPr="00483574" w:rsidRDefault="0079792D" w:rsidP="007979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574">
        <w:rPr>
          <w:rFonts w:ascii="Times New Roman" w:hAnsi="Times New Roman" w:cs="Times New Roman"/>
          <w:sz w:val="24"/>
          <w:szCs w:val="24"/>
        </w:rPr>
        <w:t xml:space="preserve">Протез </w:t>
      </w:r>
      <w:r w:rsidR="00C74A8C">
        <w:rPr>
          <w:rFonts w:ascii="Times New Roman" w:hAnsi="Times New Roman" w:cs="Times New Roman"/>
          <w:sz w:val="24"/>
          <w:szCs w:val="24"/>
        </w:rPr>
        <w:t>верхней</w:t>
      </w:r>
      <w:r w:rsidRPr="00483574">
        <w:rPr>
          <w:rFonts w:ascii="Times New Roman" w:hAnsi="Times New Roman" w:cs="Times New Roman"/>
          <w:sz w:val="24"/>
          <w:szCs w:val="24"/>
        </w:rPr>
        <w:t xml:space="preserve"> конечности</w:t>
      </w:r>
      <w:r w:rsidR="00483574" w:rsidRPr="00483574">
        <w:rPr>
          <w:rFonts w:ascii="Times New Roman" w:hAnsi="Times New Roman" w:cs="Times New Roman"/>
          <w:sz w:val="24"/>
          <w:szCs w:val="24"/>
        </w:rPr>
        <w:t xml:space="preserve"> </w:t>
      </w:r>
      <w:r w:rsidRPr="00483574">
        <w:rPr>
          <w:rFonts w:ascii="Times New Roman" w:hAnsi="Times New Roman" w:cs="Times New Roman"/>
          <w:sz w:val="24"/>
          <w:szCs w:val="24"/>
        </w:rPr>
        <w:t xml:space="preserve">– техническое устройство, надеваемое на конечность или ее сегмент (сегменты) опорно-двигательного аппарата с целью фиксации, разгрузки для восстановления нарушенных функций (далее – Изделие) застрахованного лица, получившего повреждение здоровья вследствие несчастного случая на производстве (далее – Получатель). </w:t>
      </w:r>
    </w:p>
    <w:p w:rsidR="00AC00A0" w:rsidRPr="00483574" w:rsidRDefault="00E46385" w:rsidP="007D1C22">
      <w:pPr>
        <w:pStyle w:val="ConsPlusNormal"/>
        <w:ind w:firstLine="709"/>
        <w:jc w:val="both"/>
      </w:pPr>
      <w:r w:rsidRPr="0048357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Работы по </w:t>
      </w:r>
      <w:r w:rsidR="002B4C40" w:rsidRPr="00483574">
        <w:rPr>
          <w:rFonts w:ascii="Times New Roman" w:hAnsi="Times New Roman" w:cs="Times New Roman"/>
          <w:sz w:val="24"/>
          <w:szCs w:val="24"/>
        </w:rPr>
        <w:t xml:space="preserve">изготовлению </w:t>
      </w:r>
      <w:r w:rsidR="0079792D" w:rsidRPr="00483574">
        <w:rPr>
          <w:rFonts w:ascii="Times New Roman" w:hAnsi="Times New Roman" w:cs="Times New Roman"/>
          <w:sz w:val="24"/>
          <w:szCs w:val="24"/>
        </w:rPr>
        <w:t>издели</w:t>
      </w:r>
      <w:r w:rsidR="00A4135C" w:rsidRPr="00483574">
        <w:rPr>
          <w:rFonts w:ascii="Times New Roman" w:hAnsi="Times New Roman" w:cs="Times New Roman"/>
          <w:sz w:val="24"/>
          <w:szCs w:val="24"/>
        </w:rPr>
        <w:t>я</w:t>
      </w:r>
      <w:r w:rsidR="004A5BED" w:rsidRPr="00483574">
        <w:rPr>
          <w:rFonts w:ascii="Times New Roman" w:hAnsi="Times New Roman" w:cs="Times New Roman"/>
          <w:sz w:val="24"/>
          <w:szCs w:val="24"/>
        </w:rPr>
        <w:t xml:space="preserve"> должны</w:t>
      </w:r>
      <w:r w:rsidR="0079792D" w:rsidRPr="0048357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A5BED" w:rsidRPr="00483574">
        <w:rPr>
          <w:rFonts w:ascii="Times New Roman" w:hAnsi="Times New Roman"/>
          <w:kern w:val="0"/>
          <w:sz w:val="24"/>
        </w:rPr>
        <w:t xml:space="preserve">включать комплекс медицинских, технических и социальных мероприятий, проводимых с получателем, имеющим нарушения опорно-двигательного аппарата травматологического, ортопедического, неврологического характера и обеспечивать лечение, восстановление и компенсацию утраченных функций организма и неустранимых анатомических дефектов и деформаций </w:t>
      </w:r>
      <w:r w:rsidR="00E252A7">
        <w:rPr>
          <w:rFonts w:ascii="Times New Roman" w:hAnsi="Times New Roman"/>
          <w:kern w:val="0"/>
          <w:sz w:val="24"/>
        </w:rPr>
        <w:t xml:space="preserve">верхней </w:t>
      </w:r>
      <w:r w:rsidR="004A5BED" w:rsidRPr="00483574">
        <w:rPr>
          <w:rFonts w:ascii="Times New Roman" w:hAnsi="Times New Roman"/>
          <w:kern w:val="0"/>
          <w:sz w:val="24"/>
        </w:rPr>
        <w:t>конечности</w:t>
      </w:r>
      <w:r w:rsidR="00AC00A0" w:rsidRPr="00483574">
        <w:rPr>
          <w:rFonts w:ascii="Times New Roman" w:hAnsi="Times New Roman" w:cs="Times New Roman"/>
          <w:sz w:val="24"/>
          <w:szCs w:val="24"/>
        </w:rPr>
        <w:t>.</w:t>
      </w:r>
      <w:r w:rsidR="007D1C22" w:rsidRPr="00483574">
        <w:t xml:space="preserve"> </w:t>
      </w:r>
    </w:p>
    <w:p w:rsidR="00E46385" w:rsidRPr="00853429" w:rsidRDefault="00E46385" w:rsidP="001906EC">
      <w:pPr>
        <w:ind w:firstLine="709"/>
        <w:contextualSpacing/>
        <w:jc w:val="both"/>
        <w:rPr>
          <w:b/>
        </w:rPr>
      </w:pPr>
      <w:r w:rsidRPr="00853429">
        <w:rPr>
          <w:b/>
          <w:bCs/>
        </w:rPr>
        <w:t>2. Объем и характеристики работ</w:t>
      </w:r>
      <w:r w:rsidRPr="00853429">
        <w:rPr>
          <w:b/>
        </w:rPr>
        <w:t>:</w:t>
      </w:r>
    </w:p>
    <w:tbl>
      <w:tblPr>
        <w:tblW w:w="101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6379"/>
        <w:gridCol w:w="1417"/>
      </w:tblGrid>
      <w:tr w:rsidR="00853429" w:rsidRPr="00FA79D3" w:rsidTr="00853429">
        <w:trPr>
          <w:trHeight w:val="718"/>
        </w:trPr>
        <w:tc>
          <w:tcPr>
            <w:tcW w:w="2354" w:type="dxa"/>
            <w:vAlign w:val="center"/>
          </w:tcPr>
          <w:p w:rsidR="00FA79D3" w:rsidRDefault="00A4135C" w:rsidP="00FA79D3">
            <w:pPr>
              <w:pStyle w:val="P273"/>
              <w:spacing w:before="0" w:after="0"/>
              <w:rPr>
                <w:rFonts w:cs="Times New Roman"/>
                <w:b/>
                <w:szCs w:val="24"/>
              </w:rPr>
            </w:pPr>
            <w:r w:rsidRPr="00FA79D3">
              <w:rPr>
                <w:rFonts w:cs="Times New Roman"/>
                <w:b/>
                <w:szCs w:val="24"/>
              </w:rPr>
              <w:t>Наименование изделия/</w:t>
            </w:r>
          </w:p>
          <w:p w:rsidR="00AC00A0" w:rsidRPr="00FA79D3" w:rsidRDefault="00A4135C" w:rsidP="00FA79D3">
            <w:pPr>
              <w:pStyle w:val="P273"/>
              <w:spacing w:before="0" w:after="0"/>
              <w:rPr>
                <w:rFonts w:cs="Times New Roman"/>
                <w:b/>
                <w:szCs w:val="24"/>
              </w:rPr>
            </w:pPr>
            <w:r w:rsidRPr="00FA79D3">
              <w:rPr>
                <w:rFonts w:cs="Times New Roman"/>
                <w:b/>
                <w:szCs w:val="24"/>
              </w:rPr>
              <w:t xml:space="preserve"> Код вида ТСР</w:t>
            </w:r>
          </w:p>
        </w:tc>
        <w:tc>
          <w:tcPr>
            <w:tcW w:w="6379" w:type="dxa"/>
            <w:vAlign w:val="center"/>
          </w:tcPr>
          <w:p w:rsidR="00AC00A0" w:rsidRPr="00FA79D3" w:rsidRDefault="00AC00A0" w:rsidP="00FA79D3">
            <w:pPr>
              <w:snapToGrid w:val="0"/>
              <w:jc w:val="center"/>
              <w:rPr>
                <w:b/>
              </w:rPr>
            </w:pPr>
            <w:r w:rsidRPr="00FA79D3">
              <w:rPr>
                <w:b/>
              </w:rPr>
              <w:t>Описание изделия</w:t>
            </w:r>
          </w:p>
        </w:tc>
        <w:tc>
          <w:tcPr>
            <w:tcW w:w="1417" w:type="dxa"/>
            <w:vAlign w:val="center"/>
          </w:tcPr>
          <w:p w:rsidR="00AC00A0" w:rsidRPr="00FA79D3" w:rsidRDefault="00AC00A0" w:rsidP="00FA79D3">
            <w:pPr>
              <w:pStyle w:val="P273"/>
              <w:spacing w:before="0" w:after="0"/>
              <w:rPr>
                <w:rFonts w:eastAsia="Lucida Sans Unicode" w:cs="Times New Roman"/>
                <w:b/>
                <w:szCs w:val="24"/>
              </w:rPr>
            </w:pPr>
            <w:r w:rsidRPr="00FA79D3">
              <w:rPr>
                <w:rFonts w:eastAsia="Lucida Sans Unicode" w:cs="Times New Roman"/>
                <w:b/>
                <w:szCs w:val="24"/>
              </w:rPr>
              <w:t xml:space="preserve">Объем работ, </w:t>
            </w:r>
            <w:r w:rsidR="002B4C40" w:rsidRPr="00FA79D3">
              <w:rPr>
                <w:rFonts w:eastAsia="Lucida Sans Unicode" w:cs="Times New Roman"/>
                <w:b/>
                <w:szCs w:val="24"/>
              </w:rPr>
              <w:t>изделий</w:t>
            </w:r>
          </w:p>
        </w:tc>
      </w:tr>
      <w:tr w:rsidR="009744DA" w:rsidRPr="00853429" w:rsidTr="00FB7589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744DA" w:rsidRPr="00A61B77" w:rsidRDefault="00EB2CE7" w:rsidP="009744DA">
            <w:pPr>
              <w:jc w:val="center"/>
              <w:rPr>
                <w:bCs/>
                <w:color w:val="000000"/>
              </w:rPr>
            </w:pPr>
            <w:r w:rsidRPr="0085216C">
              <w:rPr>
                <w:b/>
                <w:bCs/>
              </w:rPr>
              <w:t>Протез предплечья</w:t>
            </w:r>
            <w:r w:rsidRPr="0085216C">
              <w:t xml:space="preserve"> </w:t>
            </w:r>
            <w:r w:rsidRPr="0085216C">
              <w:rPr>
                <w:b/>
                <w:bCs/>
              </w:rPr>
              <w:t>с микропроцессорным управлением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744DA" w:rsidRPr="0085216C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 w:rsidRPr="0085216C">
              <w:t xml:space="preserve">. </w:t>
            </w:r>
            <w:r w:rsidRPr="0085216C">
              <w:rPr>
                <w:rFonts w:eastAsia="Montserrat"/>
              </w:rPr>
              <w:t xml:space="preserve">Протез </w:t>
            </w:r>
            <w:r w:rsidR="00EB2CE7">
              <w:rPr>
                <w:rFonts w:eastAsia="Montserrat"/>
              </w:rPr>
              <w:t xml:space="preserve">должен быть </w:t>
            </w:r>
            <w:r w:rsidRPr="0085216C">
              <w:rPr>
                <w:rFonts w:eastAsia="Montserrat"/>
              </w:rPr>
              <w:t xml:space="preserve">предназначен для компенсации врожденных и ампутационных дефектов предплечья, включая длинные культи (после вычленении кисти в лучезапястном суставе, сохранении рудимента </w:t>
            </w:r>
            <w:r w:rsidR="00BA3C65" w:rsidRPr="0085216C">
              <w:rPr>
                <w:rFonts w:eastAsia="Montserrat"/>
              </w:rPr>
              <w:t>кисти) при</w:t>
            </w:r>
            <w:r w:rsidRPr="0085216C">
              <w:rPr>
                <w:rFonts w:eastAsia="Montserrat"/>
              </w:rPr>
              <w:t xml:space="preserve"> сохранении активного локтевого сустава. </w:t>
            </w:r>
          </w:p>
          <w:p w:rsidR="009744DA" w:rsidRPr="0085216C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 w:rsidRPr="0085216C">
              <w:rPr>
                <w:rFonts w:eastAsia="Montserrat"/>
              </w:rPr>
              <w:t xml:space="preserve">Протез </w:t>
            </w:r>
            <w:r w:rsidR="00EB2CE7">
              <w:rPr>
                <w:rFonts w:eastAsia="Montserrat"/>
              </w:rPr>
              <w:t xml:space="preserve">должен </w:t>
            </w:r>
            <w:r w:rsidRPr="0085216C">
              <w:rPr>
                <w:rFonts w:eastAsia="Montserrat"/>
              </w:rPr>
              <w:t>состо</w:t>
            </w:r>
            <w:r w:rsidR="00EB2CE7">
              <w:rPr>
                <w:rFonts w:eastAsia="Montserrat"/>
              </w:rPr>
              <w:t>ять</w:t>
            </w:r>
            <w:r w:rsidRPr="0085216C">
              <w:rPr>
                <w:rFonts w:eastAsia="Montserrat"/>
              </w:rPr>
              <w:t xml:space="preserve"> из двух основны</w:t>
            </w:r>
            <w:r w:rsidR="00EB2CE7">
              <w:rPr>
                <w:rFonts w:eastAsia="Montserrat"/>
              </w:rPr>
              <w:t>х частей: гильзы и модуля кисти</w:t>
            </w:r>
            <w:r w:rsidRPr="0085216C">
              <w:rPr>
                <w:rFonts w:eastAsia="Montserrat"/>
              </w:rPr>
              <w:t xml:space="preserve">. Гильза в свою очередь </w:t>
            </w:r>
            <w:r w:rsidR="00EB2CE7">
              <w:rPr>
                <w:rFonts w:eastAsia="Montserrat"/>
              </w:rPr>
              <w:t xml:space="preserve">должна </w:t>
            </w:r>
            <w:r w:rsidRPr="0085216C">
              <w:rPr>
                <w:rFonts w:eastAsia="Montserrat"/>
              </w:rPr>
              <w:t>состо</w:t>
            </w:r>
            <w:r w:rsidR="00EB2CE7">
              <w:rPr>
                <w:rFonts w:eastAsia="Montserrat"/>
              </w:rPr>
              <w:t>ять</w:t>
            </w:r>
            <w:r w:rsidRPr="0085216C">
              <w:rPr>
                <w:rFonts w:eastAsia="Montserrat"/>
              </w:rPr>
              <w:t xml:space="preserve"> из приемной и внешней(несущей).</w:t>
            </w:r>
          </w:p>
          <w:p w:rsidR="009744DA" w:rsidRPr="0085216C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 w:rsidRPr="0085216C">
              <w:rPr>
                <w:rFonts w:eastAsia="Montserrat"/>
              </w:rPr>
              <w:t xml:space="preserve">Модуль кисти </w:t>
            </w:r>
            <w:r w:rsidR="00EB2CE7">
              <w:rPr>
                <w:rFonts w:eastAsia="Montserrat"/>
              </w:rPr>
              <w:t xml:space="preserve">должен </w:t>
            </w:r>
            <w:r w:rsidRPr="0085216C">
              <w:rPr>
                <w:rFonts w:eastAsia="Montserrat"/>
              </w:rPr>
              <w:t>име</w:t>
            </w:r>
            <w:r w:rsidR="00EB2CE7">
              <w:rPr>
                <w:rFonts w:eastAsia="Montserrat"/>
              </w:rPr>
              <w:t>ть</w:t>
            </w:r>
            <w:r w:rsidRPr="0085216C">
              <w:rPr>
                <w:rFonts w:eastAsia="Montserrat"/>
              </w:rPr>
              <w:t xml:space="preserve"> 6 независимых степеней свободы - по одной на каждый палец и а</w:t>
            </w:r>
            <w:r w:rsidR="00B97CAB">
              <w:rPr>
                <w:rFonts w:eastAsia="Montserrat"/>
              </w:rPr>
              <w:t xml:space="preserve">ктивную ротацию большого пальца, сто должно </w:t>
            </w:r>
            <w:r w:rsidRPr="0085216C">
              <w:rPr>
                <w:rFonts w:eastAsia="Montserrat"/>
              </w:rPr>
              <w:t>да</w:t>
            </w:r>
            <w:r w:rsidR="00B97CAB">
              <w:rPr>
                <w:rFonts w:eastAsia="Montserrat"/>
              </w:rPr>
              <w:t>вать</w:t>
            </w:r>
            <w:r w:rsidRPr="0085216C">
              <w:rPr>
                <w:rFonts w:eastAsia="Montserrat"/>
              </w:rPr>
              <w:t xml:space="preserve"> возможность выполнять произвольно настраиваемые жесты и использовать схваты для различных предметов и действий с ними. </w:t>
            </w:r>
          </w:p>
          <w:p w:rsidR="009744DA" w:rsidRPr="0085216C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 w:rsidRPr="0085216C">
              <w:rPr>
                <w:rFonts w:eastAsia="Montserrat"/>
                <w:color w:val="3C4043"/>
                <w:highlight w:val="white"/>
              </w:rPr>
              <w:t xml:space="preserve">Протез </w:t>
            </w:r>
            <w:r w:rsidR="00B97CAB">
              <w:rPr>
                <w:rFonts w:eastAsia="Montserrat"/>
                <w:color w:val="3C4043"/>
                <w:highlight w:val="white"/>
              </w:rPr>
              <w:t>должен</w:t>
            </w:r>
            <w:r w:rsidRPr="0085216C">
              <w:rPr>
                <w:rFonts w:eastAsia="Montserrat"/>
                <w:color w:val="3C4043"/>
                <w:highlight w:val="white"/>
              </w:rPr>
              <w:t xml:space="preserve"> запом</w:t>
            </w:r>
            <w:r w:rsidR="00B97CAB">
              <w:rPr>
                <w:rFonts w:eastAsia="Montserrat"/>
                <w:color w:val="3C4043"/>
                <w:highlight w:val="white"/>
              </w:rPr>
              <w:t>инать</w:t>
            </w:r>
            <w:r w:rsidRPr="0085216C">
              <w:rPr>
                <w:rFonts w:eastAsia="Montserrat"/>
                <w:color w:val="3C4043"/>
                <w:highlight w:val="white"/>
              </w:rPr>
              <w:t xml:space="preserve"> 8 различных жестов. Каждый жест </w:t>
            </w:r>
            <w:r w:rsidR="00BA3C65">
              <w:rPr>
                <w:rFonts w:eastAsia="Montserrat"/>
                <w:color w:val="3C4043"/>
                <w:highlight w:val="white"/>
              </w:rPr>
              <w:t xml:space="preserve">должен </w:t>
            </w:r>
            <w:r w:rsidRPr="0085216C">
              <w:rPr>
                <w:rFonts w:eastAsia="Montserrat"/>
                <w:color w:val="3C4043"/>
                <w:highlight w:val="white"/>
              </w:rPr>
              <w:t xml:space="preserve">настраиваться индивидуально по желанию </w:t>
            </w:r>
            <w:r w:rsidR="00BA3C65">
              <w:rPr>
                <w:rFonts w:eastAsia="Montserrat"/>
                <w:color w:val="3C4043"/>
                <w:highlight w:val="white"/>
              </w:rPr>
              <w:t>получателя</w:t>
            </w:r>
            <w:r w:rsidRPr="0085216C">
              <w:rPr>
                <w:rFonts w:eastAsia="Montserrat"/>
                <w:color w:val="3C4043"/>
                <w:highlight w:val="white"/>
              </w:rPr>
              <w:t xml:space="preserve"> в момент протезирования или после, самим </w:t>
            </w:r>
            <w:r w:rsidR="00BA3C65">
              <w:rPr>
                <w:rFonts w:eastAsia="Montserrat"/>
                <w:color w:val="3C4043"/>
                <w:highlight w:val="white"/>
              </w:rPr>
              <w:t>получателем</w:t>
            </w:r>
            <w:r w:rsidRPr="0085216C">
              <w:rPr>
                <w:rFonts w:eastAsia="Montserrat"/>
                <w:color w:val="3C4043"/>
                <w:highlight w:val="white"/>
              </w:rPr>
              <w:t xml:space="preserve">. Переключение и настройка жестов </w:t>
            </w:r>
            <w:r w:rsidR="00BA3C65">
              <w:rPr>
                <w:rFonts w:eastAsia="Montserrat"/>
                <w:color w:val="3C4043"/>
                <w:highlight w:val="white"/>
              </w:rPr>
              <w:t xml:space="preserve">должна </w:t>
            </w:r>
            <w:r w:rsidRPr="0085216C">
              <w:rPr>
                <w:rFonts w:eastAsia="Montserrat"/>
                <w:color w:val="3C4043"/>
                <w:highlight w:val="white"/>
              </w:rPr>
              <w:t>происходит</w:t>
            </w:r>
            <w:r w:rsidR="00BA3C65">
              <w:rPr>
                <w:rFonts w:eastAsia="Montserrat"/>
                <w:color w:val="3C4043"/>
                <w:highlight w:val="white"/>
              </w:rPr>
              <w:t>ь</w:t>
            </w:r>
            <w:r w:rsidRPr="0085216C">
              <w:rPr>
                <w:rFonts w:eastAsia="Montserrat"/>
                <w:color w:val="3C4043"/>
                <w:highlight w:val="white"/>
              </w:rPr>
              <w:t xml:space="preserve"> через мобильное приложение. По умолчанию в протезе </w:t>
            </w:r>
            <w:r w:rsidR="00BA3C65">
              <w:rPr>
                <w:rFonts w:eastAsia="Montserrat"/>
                <w:color w:val="3C4043"/>
                <w:highlight w:val="white"/>
              </w:rPr>
              <w:t xml:space="preserve">должен быть </w:t>
            </w:r>
            <w:r w:rsidRPr="0085216C">
              <w:rPr>
                <w:rFonts w:eastAsia="Montserrat"/>
                <w:color w:val="3C4043"/>
                <w:highlight w:val="white"/>
              </w:rPr>
              <w:t xml:space="preserve">настроен первый жест - </w:t>
            </w:r>
            <w:proofErr w:type="spellStart"/>
            <w:r w:rsidRPr="0085216C">
              <w:rPr>
                <w:rFonts w:eastAsia="Montserrat"/>
                <w:color w:val="3C4043"/>
                <w:highlight w:val="white"/>
              </w:rPr>
              <w:t>схват</w:t>
            </w:r>
            <w:proofErr w:type="spellEnd"/>
            <w:r w:rsidRPr="0085216C">
              <w:rPr>
                <w:rFonts w:eastAsia="Montserrat"/>
                <w:color w:val="3C4043"/>
                <w:highlight w:val="white"/>
              </w:rPr>
              <w:t xml:space="preserve"> в щепоть.</w:t>
            </w:r>
          </w:p>
          <w:p w:rsidR="009744DA" w:rsidRPr="0085216C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 w:rsidRPr="0085216C">
              <w:rPr>
                <w:rFonts w:eastAsia="Montserrat"/>
              </w:rPr>
              <w:t xml:space="preserve">Пальцы со 2-го по 5-ый </w:t>
            </w:r>
            <w:r w:rsidR="00BA3C65">
              <w:rPr>
                <w:rFonts w:eastAsia="Montserrat"/>
              </w:rPr>
              <w:t xml:space="preserve">должны </w:t>
            </w:r>
            <w:r w:rsidRPr="0085216C">
              <w:rPr>
                <w:rFonts w:eastAsia="Montserrat"/>
              </w:rPr>
              <w:t>име</w:t>
            </w:r>
            <w:r w:rsidR="00BA3C65">
              <w:rPr>
                <w:rFonts w:eastAsia="Montserrat"/>
              </w:rPr>
              <w:t>ть</w:t>
            </w:r>
            <w:r w:rsidRPr="0085216C">
              <w:rPr>
                <w:rFonts w:eastAsia="Montserrat"/>
              </w:rPr>
              <w:t xml:space="preserve"> 2 подвижных </w:t>
            </w:r>
            <w:proofErr w:type="gramStart"/>
            <w:r w:rsidRPr="0085216C">
              <w:rPr>
                <w:rFonts w:eastAsia="Montserrat"/>
              </w:rPr>
              <w:t>взаимозависимых  сустава</w:t>
            </w:r>
            <w:proofErr w:type="gramEnd"/>
            <w:r w:rsidRPr="0085216C">
              <w:rPr>
                <w:rFonts w:eastAsia="Montserrat"/>
              </w:rPr>
              <w:t>. Большой палец кисти</w:t>
            </w:r>
            <w:r w:rsidR="00BA3C65">
              <w:rPr>
                <w:rFonts w:eastAsia="Montserrat"/>
              </w:rPr>
              <w:t xml:space="preserve"> должен быть </w:t>
            </w:r>
            <w:r w:rsidRPr="0085216C">
              <w:rPr>
                <w:rFonts w:eastAsia="Montserrat"/>
              </w:rPr>
              <w:t xml:space="preserve">с электромеханическим управлением движений обеспечивает их </w:t>
            </w:r>
            <w:proofErr w:type="gramStart"/>
            <w:r w:rsidRPr="0085216C">
              <w:rPr>
                <w:rFonts w:eastAsia="Montserrat"/>
              </w:rPr>
              <w:t>позиционное  противопоставление</w:t>
            </w:r>
            <w:proofErr w:type="gramEnd"/>
            <w:r w:rsidRPr="0085216C">
              <w:rPr>
                <w:rFonts w:eastAsia="Montserrat"/>
              </w:rPr>
              <w:t>, сгибание-разгибание, приведение-отведение.</w:t>
            </w:r>
          </w:p>
          <w:p w:rsidR="009744DA" w:rsidRPr="0085216C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 w:rsidRPr="0085216C">
              <w:rPr>
                <w:rFonts w:eastAsia="Montserrat"/>
              </w:rPr>
              <w:t xml:space="preserve">Ладонь и кончики пальцев </w:t>
            </w:r>
            <w:r w:rsidR="00745E07">
              <w:rPr>
                <w:rFonts w:eastAsia="Montserrat"/>
              </w:rPr>
              <w:t xml:space="preserve">должны быть </w:t>
            </w:r>
            <w:r w:rsidRPr="0085216C">
              <w:rPr>
                <w:rFonts w:eastAsia="Montserrat"/>
              </w:rPr>
              <w:t xml:space="preserve">оснащены противоскользящими силиконовыми накладками. </w:t>
            </w:r>
            <w:r w:rsidR="00745E07">
              <w:rPr>
                <w:rFonts w:eastAsia="Montserrat"/>
              </w:rPr>
              <w:t>Наличие</w:t>
            </w:r>
            <w:r w:rsidRPr="0085216C">
              <w:rPr>
                <w:rFonts w:eastAsia="Montserrat"/>
              </w:rPr>
              <w:t xml:space="preserve"> опци</w:t>
            </w:r>
            <w:r w:rsidR="00745E07">
              <w:rPr>
                <w:rFonts w:eastAsia="Montserrat"/>
              </w:rPr>
              <w:t>и</w:t>
            </w:r>
            <w:r w:rsidRPr="0085216C">
              <w:rPr>
                <w:rFonts w:eastAsia="Montserrat"/>
              </w:rPr>
              <w:t xml:space="preserve"> с токопроводящими напальчниками для работы с сенсорными экранами. </w:t>
            </w:r>
          </w:p>
          <w:p w:rsidR="009744DA" w:rsidRPr="0085216C" w:rsidRDefault="009744DA" w:rsidP="0068058B">
            <w:pPr>
              <w:jc w:val="both"/>
              <w:rPr>
                <w:rFonts w:eastAsia="Montserrat"/>
                <w:b/>
              </w:rPr>
            </w:pPr>
            <w:r w:rsidRPr="0085216C">
              <w:rPr>
                <w:rFonts w:eastAsia="Montserrat"/>
                <w:b/>
              </w:rPr>
              <w:t>Внешний вид:</w:t>
            </w:r>
          </w:p>
          <w:p w:rsidR="009744DA" w:rsidRPr="0085216C" w:rsidRDefault="00745E07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>
              <w:rPr>
                <w:rFonts w:eastAsia="Montserrat"/>
              </w:rPr>
              <w:lastRenderedPageBreak/>
              <w:t>Должна и</w:t>
            </w:r>
            <w:r w:rsidRPr="0085216C">
              <w:rPr>
                <w:rFonts w:eastAsia="Montserrat"/>
              </w:rPr>
              <w:t>меть</w:t>
            </w:r>
            <w:r>
              <w:rPr>
                <w:rFonts w:eastAsia="Montserrat"/>
              </w:rPr>
              <w:t>ся</w:t>
            </w:r>
            <w:r w:rsidR="009744DA" w:rsidRPr="0085216C">
              <w:rPr>
                <w:rFonts w:eastAsia="Montserrat"/>
              </w:rPr>
              <w:t xml:space="preserve"> возможность создания различных по форме</w:t>
            </w:r>
            <w:r>
              <w:rPr>
                <w:rFonts w:eastAsia="Montserrat"/>
              </w:rPr>
              <w:t xml:space="preserve"> и цвету вариантов модуля кисти.</w:t>
            </w:r>
          </w:p>
          <w:p w:rsidR="009744DA" w:rsidRPr="0085216C" w:rsidRDefault="00745E07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>
              <w:rPr>
                <w:rFonts w:eastAsia="Montserrat"/>
              </w:rPr>
              <w:t>Наличие</w:t>
            </w:r>
            <w:r w:rsidR="009744DA" w:rsidRPr="0085216C">
              <w:rPr>
                <w:rFonts w:eastAsia="Montserrat"/>
              </w:rPr>
              <w:t xml:space="preserve"> косметической внешней оболочки НЕ предусматривается.</w:t>
            </w:r>
          </w:p>
          <w:p w:rsidR="009744DA" w:rsidRDefault="009744DA" w:rsidP="0068058B">
            <w:pPr>
              <w:jc w:val="both"/>
              <w:rPr>
                <w:rFonts w:eastAsia="Montserrat"/>
                <w:b/>
              </w:rPr>
            </w:pPr>
            <w:r w:rsidRPr="0085216C">
              <w:rPr>
                <w:rFonts w:eastAsia="Montserrat"/>
                <w:b/>
              </w:rPr>
              <w:t>Управление:</w:t>
            </w:r>
          </w:p>
          <w:p w:rsidR="009744DA" w:rsidRPr="0085216C" w:rsidRDefault="009744DA" w:rsidP="0068058B">
            <w:pPr>
              <w:jc w:val="both"/>
              <w:rPr>
                <w:rFonts w:eastAsia="Montserrat"/>
              </w:rPr>
            </w:pPr>
            <w:r w:rsidRPr="0085216C">
              <w:rPr>
                <w:rFonts w:eastAsia="Montserrat"/>
              </w:rPr>
              <w:t xml:space="preserve">Управление протезом </w:t>
            </w:r>
            <w:r w:rsidR="00745E07">
              <w:rPr>
                <w:rFonts w:eastAsia="Montserrat"/>
              </w:rPr>
              <w:t xml:space="preserve">должно </w:t>
            </w:r>
            <w:r w:rsidRPr="0085216C">
              <w:rPr>
                <w:rFonts w:eastAsia="Montserrat"/>
              </w:rPr>
              <w:t>осуществля</w:t>
            </w:r>
            <w:r w:rsidR="00745E07">
              <w:rPr>
                <w:rFonts w:eastAsia="Montserrat"/>
              </w:rPr>
              <w:t>ться</w:t>
            </w:r>
            <w:r w:rsidRPr="0085216C">
              <w:rPr>
                <w:rFonts w:eastAsia="Montserrat"/>
              </w:rPr>
              <w:t xml:space="preserve"> за счет регистрации на поверхности кожи культи </w:t>
            </w:r>
            <w:proofErr w:type="spellStart"/>
            <w:r w:rsidRPr="0085216C">
              <w:rPr>
                <w:rFonts w:eastAsia="Montserrat"/>
              </w:rPr>
              <w:t>электромиографического</w:t>
            </w:r>
            <w:proofErr w:type="spellEnd"/>
            <w:r w:rsidRPr="0085216C">
              <w:rPr>
                <w:rFonts w:eastAsia="Montserrat"/>
              </w:rPr>
              <w:t xml:space="preserve"> сигнала посредством </w:t>
            </w:r>
            <w:proofErr w:type="spellStart"/>
            <w:r w:rsidRPr="0085216C">
              <w:rPr>
                <w:rFonts w:eastAsia="Montserrat"/>
              </w:rPr>
              <w:t>миодатчиков</w:t>
            </w:r>
            <w:proofErr w:type="spellEnd"/>
            <w:r w:rsidRPr="0085216C">
              <w:rPr>
                <w:rFonts w:eastAsia="Montserrat"/>
              </w:rPr>
              <w:t>, зафиксированных во внутренней гильзе.</w:t>
            </w:r>
          </w:p>
          <w:p w:rsidR="009744DA" w:rsidRPr="0085216C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 w:rsidRPr="0085216C">
              <w:rPr>
                <w:rFonts w:eastAsia="Montserrat"/>
              </w:rPr>
              <w:t>Управление протезом - одно/двухканальное</w:t>
            </w:r>
          </w:p>
          <w:p w:rsidR="009744DA" w:rsidRPr="0085216C" w:rsidRDefault="009744DA" w:rsidP="0068058B">
            <w:pPr>
              <w:jc w:val="both"/>
              <w:rPr>
                <w:rFonts w:eastAsia="Montserrat"/>
                <w:b/>
              </w:rPr>
            </w:pPr>
            <w:r w:rsidRPr="0085216C">
              <w:rPr>
                <w:rFonts w:eastAsia="Montserrat"/>
                <w:b/>
              </w:rPr>
              <w:t>Питание:</w:t>
            </w:r>
          </w:p>
          <w:p w:rsidR="009744DA" w:rsidRPr="0085216C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 w:rsidRPr="0085216C">
              <w:rPr>
                <w:rFonts w:eastAsia="Montserrat"/>
              </w:rPr>
              <w:t xml:space="preserve">В качестве источника энергии </w:t>
            </w:r>
            <w:r w:rsidR="0068058B">
              <w:rPr>
                <w:rFonts w:eastAsia="Montserrat"/>
              </w:rPr>
              <w:t xml:space="preserve">должен </w:t>
            </w:r>
            <w:r w:rsidRPr="0085216C">
              <w:rPr>
                <w:rFonts w:eastAsia="Montserrat"/>
              </w:rPr>
              <w:t>служит</w:t>
            </w:r>
            <w:r w:rsidR="0068058B">
              <w:rPr>
                <w:rFonts w:eastAsia="Montserrat"/>
              </w:rPr>
              <w:t>ь</w:t>
            </w:r>
            <w:r w:rsidRPr="0085216C">
              <w:rPr>
                <w:rFonts w:eastAsia="Montserrat"/>
              </w:rPr>
              <w:t xml:space="preserve"> заряжаемый, несъемный литий-ионный аккумулятор с защитой от перезаряда.</w:t>
            </w:r>
          </w:p>
          <w:p w:rsidR="0068058B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 w:rsidRPr="0085216C">
              <w:rPr>
                <w:rFonts w:eastAsia="Montserrat"/>
              </w:rPr>
              <w:t>Зарядка - стандартный разъем USB-</w:t>
            </w:r>
            <w:proofErr w:type="spellStart"/>
            <w:r w:rsidRPr="0085216C">
              <w:rPr>
                <w:rFonts w:eastAsia="Montserrat"/>
              </w:rPr>
              <w:t>Type</w:t>
            </w:r>
            <w:proofErr w:type="spellEnd"/>
            <w:r w:rsidRPr="0085216C">
              <w:rPr>
                <w:rFonts w:eastAsia="Montserrat"/>
              </w:rPr>
              <w:t xml:space="preserve"> C. </w:t>
            </w:r>
          </w:p>
          <w:p w:rsidR="009744DA" w:rsidRPr="0085216C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proofErr w:type="spellStart"/>
            <w:r w:rsidRPr="0085216C">
              <w:rPr>
                <w:rFonts w:eastAsia="Montserrat"/>
              </w:rPr>
              <w:t>Светоиндикация</w:t>
            </w:r>
            <w:proofErr w:type="spellEnd"/>
            <w:r w:rsidRPr="0085216C">
              <w:rPr>
                <w:rFonts w:eastAsia="Montserrat"/>
              </w:rPr>
              <w:t xml:space="preserve"> процесса зарядки.</w:t>
            </w:r>
          </w:p>
          <w:p w:rsidR="009744DA" w:rsidRPr="0085216C" w:rsidRDefault="009744DA" w:rsidP="0068058B">
            <w:pPr>
              <w:jc w:val="both"/>
              <w:rPr>
                <w:rFonts w:eastAsia="Montserrat"/>
                <w:b/>
              </w:rPr>
            </w:pPr>
            <w:r w:rsidRPr="0085216C">
              <w:rPr>
                <w:rFonts w:eastAsia="Montserrat"/>
                <w:b/>
              </w:rPr>
              <w:t>Подключение:</w:t>
            </w:r>
          </w:p>
          <w:p w:rsidR="009744DA" w:rsidRPr="0085216C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 w:rsidRPr="0085216C">
              <w:rPr>
                <w:rFonts w:eastAsia="Montserrat"/>
              </w:rPr>
              <w:t xml:space="preserve">Протез </w:t>
            </w:r>
            <w:r w:rsidR="0068058B">
              <w:rPr>
                <w:rFonts w:eastAsia="Montserrat"/>
              </w:rPr>
              <w:t xml:space="preserve">должен </w:t>
            </w:r>
            <w:r w:rsidRPr="0085216C">
              <w:rPr>
                <w:rFonts w:eastAsia="Montserrat"/>
              </w:rPr>
              <w:t>име</w:t>
            </w:r>
            <w:r w:rsidR="0068058B">
              <w:rPr>
                <w:rFonts w:eastAsia="Montserrat"/>
              </w:rPr>
              <w:t>ть</w:t>
            </w:r>
            <w:r w:rsidRPr="0085216C">
              <w:rPr>
                <w:rFonts w:eastAsia="Montserrat"/>
              </w:rPr>
              <w:t xml:space="preserve"> пассивную ротацию кисти в лучезапястном шарнире запястья.</w:t>
            </w:r>
          </w:p>
          <w:p w:rsidR="009744DA" w:rsidRPr="0085216C" w:rsidRDefault="009744DA" w:rsidP="0068058B">
            <w:pPr>
              <w:jc w:val="both"/>
              <w:rPr>
                <w:rFonts w:eastAsia="Montserrat"/>
                <w:b/>
              </w:rPr>
            </w:pPr>
            <w:r w:rsidRPr="0085216C">
              <w:rPr>
                <w:rFonts w:eastAsia="Montserrat"/>
                <w:b/>
              </w:rPr>
              <w:t>Внешняя гильза:</w:t>
            </w:r>
          </w:p>
          <w:p w:rsidR="009744DA" w:rsidRPr="0085216C" w:rsidRDefault="009744DA" w:rsidP="006805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eastAsia="Montserrat"/>
              </w:rPr>
            </w:pPr>
            <w:r w:rsidRPr="0085216C">
              <w:rPr>
                <w:rFonts w:eastAsia="Montserrat"/>
              </w:rPr>
              <w:t xml:space="preserve">Внешняя гильза </w:t>
            </w:r>
            <w:r w:rsidR="0068058B">
              <w:rPr>
                <w:rFonts w:eastAsia="Montserrat"/>
              </w:rPr>
              <w:t xml:space="preserve">должна </w:t>
            </w:r>
            <w:r w:rsidRPr="0085216C">
              <w:rPr>
                <w:rFonts w:eastAsia="Montserrat"/>
              </w:rPr>
              <w:t>изготавлива</w:t>
            </w:r>
            <w:r w:rsidR="0068058B">
              <w:rPr>
                <w:rFonts w:eastAsia="Montserrat"/>
              </w:rPr>
              <w:t>ться</w:t>
            </w:r>
            <w:r w:rsidRPr="0085216C">
              <w:rPr>
                <w:rFonts w:eastAsia="Montserrat"/>
              </w:rPr>
              <w:t xml:space="preserve"> по индивидуальному гипсовому слепку методом вакуумной </w:t>
            </w:r>
            <w:proofErr w:type="spellStart"/>
            <w:r w:rsidRPr="0085216C">
              <w:rPr>
                <w:rFonts w:eastAsia="Montserrat"/>
              </w:rPr>
              <w:t>инфузии</w:t>
            </w:r>
            <w:proofErr w:type="spellEnd"/>
            <w:r w:rsidRPr="0085216C">
              <w:rPr>
                <w:rFonts w:eastAsia="Montserrat"/>
              </w:rPr>
              <w:t xml:space="preserve"> из слоистых композиционных материалов на основе акриловых смол с угле- и стекловолоконным наполнением.</w:t>
            </w:r>
          </w:p>
          <w:p w:rsidR="009744DA" w:rsidRPr="00A61B77" w:rsidRDefault="009744DA" w:rsidP="001405D6">
            <w:pPr>
              <w:jc w:val="both"/>
              <w:rPr>
                <w:bCs/>
              </w:rPr>
            </w:pPr>
            <w:r w:rsidRPr="0085216C">
              <w:rPr>
                <w:rFonts w:eastAsia="Montserrat"/>
              </w:rPr>
              <w:t xml:space="preserve">Приёмная гильза </w:t>
            </w:r>
            <w:r w:rsidR="0068058B">
              <w:rPr>
                <w:rFonts w:eastAsia="Montserrat"/>
              </w:rPr>
              <w:t xml:space="preserve">должна </w:t>
            </w:r>
            <w:r w:rsidRPr="0085216C">
              <w:rPr>
                <w:rFonts w:eastAsia="Montserrat"/>
              </w:rPr>
              <w:t>изготавлива</w:t>
            </w:r>
            <w:r w:rsidR="0068058B">
              <w:rPr>
                <w:rFonts w:eastAsia="Montserrat"/>
              </w:rPr>
              <w:t>ться</w:t>
            </w:r>
            <w:r w:rsidRPr="0085216C">
              <w:rPr>
                <w:rFonts w:eastAsia="Montserrat"/>
              </w:rPr>
              <w:t xml:space="preserve"> из мягких смол (</w:t>
            </w:r>
            <w:proofErr w:type="spellStart"/>
            <w:r w:rsidRPr="0085216C">
              <w:rPr>
                <w:rFonts w:eastAsia="Montserrat"/>
              </w:rPr>
              <w:t>термолин</w:t>
            </w:r>
            <w:proofErr w:type="spellEnd"/>
            <w:r w:rsidRPr="0085216C">
              <w:rPr>
                <w:rFonts w:eastAsia="Montserrat"/>
              </w:rPr>
              <w:t>) или силикона. Удержание протеза на культе</w:t>
            </w:r>
            <w:r w:rsidR="001405D6">
              <w:rPr>
                <w:rFonts w:eastAsia="Montserrat"/>
              </w:rPr>
              <w:t xml:space="preserve"> должно быть </w:t>
            </w:r>
            <w:r w:rsidRPr="0085216C">
              <w:rPr>
                <w:rFonts w:eastAsia="Montserrat"/>
              </w:rPr>
              <w:t xml:space="preserve">за счет длины ее костной части и объема мягких тканей. Удержание протеза на культе </w:t>
            </w:r>
            <w:r w:rsidR="001405D6">
              <w:rPr>
                <w:rFonts w:eastAsia="Montserrat"/>
              </w:rPr>
              <w:t xml:space="preserve">должно быть </w:t>
            </w:r>
            <w:r w:rsidRPr="0085216C">
              <w:rPr>
                <w:rFonts w:eastAsia="Montserrat"/>
              </w:rPr>
              <w:t xml:space="preserve">за счет мягких тканей и формы культи.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744DA" w:rsidRPr="00853429" w:rsidRDefault="009744DA" w:rsidP="009744DA">
            <w:pPr>
              <w:pStyle w:val="aa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853429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</w:tr>
      <w:tr w:rsidR="00853429" w:rsidRPr="00853429" w:rsidTr="00853429">
        <w:tc>
          <w:tcPr>
            <w:tcW w:w="8733" w:type="dxa"/>
            <w:gridSpan w:val="2"/>
            <w:vAlign w:val="center"/>
          </w:tcPr>
          <w:p w:rsidR="00BE1C19" w:rsidRPr="00853429" w:rsidRDefault="00BE1C19" w:rsidP="00BE1C19">
            <w:pPr>
              <w:jc w:val="center"/>
              <w:rPr>
                <w:b/>
              </w:rPr>
            </w:pPr>
            <w:r w:rsidRPr="00853429">
              <w:rPr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BE1C19" w:rsidRPr="00853429" w:rsidRDefault="00556F59" w:rsidP="0005538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1906EC" w:rsidRPr="00483574" w:rsidRDefault="001906EC" w:rsidP="00E46385">
      <w:pPr>
        <w:ind w:firstLine="709"/>
        <w:contextualSpacing/>
        <w:rPr>
          <w:b/>
          <w:color w:val="FF0000"/>
        </w:rPr>
      </w:pPr>
    </w:p>
    <w:p w:rsidR="009C525C" w:rsidRPr="0042376D" w:rsidRDefault="00E46385" w:rsidP="0042376D">
      <w:pPr>
        <w:ind w:firstLine="709"/>
        <w:contextualSpacing/>
        <w:jc w:val="both"/>
        <w:rPr>
          <w:b/>
        </w:rPr>
      </w:pPr>
      <w:r w:rsidRPr="0042376D">
        <w:rPr>
          <w:b/>
        </w:rPr>
        <w:t xml:space="preserve">3. </w:t>
      </w:r>
      <w:r w:rsidR="009C525C" w:rsidRPr="0042376D">
        <w:rPr>
          <w:b/>
        </w:rPr>
        <w:t>Требования к качеству и безопасности работ</w:t>
      </w:r>
      <w:r w:rsidRPr="0042376D">
        <w:rPr>
          <w:b/>
        </w:rPr>
        <w:t>:</w:t>
      </w:r>
    </w:p>
    <w:p w:rsidR="009C525C" w:rsidRPr="0042376D" w:rsidRDefault="009C525C" w:rsidP="0042376D">
      <w:pPr>
        <w:ind w:firstLine="709"/>
        <w:contextualSpacing/>
        <w:jc w:val="both"/>
      </w:pPr>
      <w:r w:rsidRPr="0042376D">
        <w:t>Выполненные работы должны обеспечивать использование изделия Получателем по его прямому назначению, а также безопасную эксплуатацию. Получатель не должен испытывать дискомфорта при пользовании изделия.</w:t>
      </w:r>
    </w:p>
    <w:p w:rsidR="00A779ED" w:rsidRPr="0042376D" w:rsidRDefault="00A779ED" w:rsidP="0042376D">
      <w:pPr>
        <w:ind w:firstLine="709"/>
        <w:jc w:val="both"/>
      </w:pPr>
      <w:r w:rsidRPr="0042376D">
        <w:t xml:space="preserve">Протез должен изготавливаться с учетом анатомических дефектов </w:t>
      </w:r>
      <w:r w:rsidR="00E252A7">
        <w:t>верхней</w:t>
      </w:r>
      <w:r w:rsidRPr="0042376D">
        <w:t xml:space="preserve"> конечности,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A779ED" w:rsidRPr="0042376D" w:rsidRDefault="00A779ED" w:rsidP="0042376D">
      <w:pPr>
        <w:jc w:val="both"/>
      </w:pPr>
      <w:r w:rsidRPr="0042376D">
        <w:t xml:space="preserve">            Гильзы и крепления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изделия. Материалы гильз, контактирующих с телом человека, должны быть разрешены к применению Министерством здравоохранения Российской Федерации. Узлы протеза должны быть стойкими к воздействию физиологических растворов. </w:t>
      </w:r>
    </w:p>
    <w:p w:rsidR="009C525C" w:rsidRPr="0042376D" w:rsidRDefault="00A779ED" w:rsidP="0042376D">
      <w:pPr>
        <w:jc w:val="both"/>
      </w:pPr>
      <w:r w:rsidRPr="0042376D">
        <w:tab/>
        <w:t xml:space="preserve">Работы по изготовлению </w:t>
      </w:r>
      <w:r w:rsidR="00E62954" w:rsidRPr="0042376D">
        <w:t>протез</w:t>
      </w:r>
      <w:r w:rsidR="009C525C" w:rsidRPr="0042376D">
        <w:t>а</w:t>
      </w:r>
      <w:r w:rsidR="00E62954" w:rsidRPr="0042376D">
        <w:t xml:space="preserve"> </w:t>
      </w:r>
      <w:r w:rsidRPr="0042376D">
        <w:t>для пострадавшего предусматривают индивидуальное изготовление и обучение пользованию.</w:t>
      </w:r>
    </w:p>
    <w:p w:rsidR="009C525C" w:rsidRPr="0042376D" w:rsidRDefault="009C525C" w:rsidP="009C525C">
      <w:pPr>
        <w:ind w:firstLine="708"/>
        <w:jc w:val="both"/>
      </w:pPr>
      <w:r w:rsidRPr="0042376D">
        <w:t>Работы по проведению комплекса медицинских, технических и социальных мероприятий должны быть направлены на полное или частичное восстановление опорно-двигательных функций застрахованного лица, пострадавшего вследствие несчастного случая на производстве.</w:t>
      </w:r>
    </w:p>
    <w:p w:rsidR="009C525C" w:rsidRPr="00FA79D3" w:rsidRDefault="009C525C" w:rsidP="009C525C">
      <w:pPr>
        <w:ind w:firstLine="708"/>
        <w:jc w:val="both"/>
      </w:pPr>
      <w:r w:rsidRPr="00FA79D3">
        <w:lastRenderedPageBreak/>
        <w:t>Протез должен быть классифицирован в соответствии с требованиями Национальных стандартов Российской Федерации:</w:t>
      </w:r>
      <w:r w:rsidRPr="00FA79D3">
        <w:rPr>
          <w:b/>
        </w:rPr>
        <w:t xml:space="preserve"> </w:t>
      </w:r>
      <w:r w:rsidRPr="00FA79D3">
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испытаний», ГОСТ Р 52770-2016 «Изделия медицинские. Требования безопасности. Методы санитарно-химических и токсикологических испытаний», ГОСТ Р ИСО 22523-2007 «Протезы конечностей и </w:t>
      </w:r>
      <w:proofErr w:type="spellStart"/>
      <w:r w:rsidRPr="00FA79D3">
        <w:t>ортезы</w:t>
      </w:r>
      <w:proofErr w:type="spellEnd"/>
      <w:r w:rsidRPr="00FA79D3">
        <w:t xml:space="preserve"> наружные. Требования и методы испытаний»; Межгосударственных стандартов: </w:t>
      </w:r>
      <w:r w:rsidR="00BD336D" w:rsidRPr="00FA79D3">
        <w:t>ГОСТ ISO 10993-1-2021 «Изделия медицинские. Оценка биологического действия медицинских изделий. Часть 1. Оценка и исследования в процессе менеджмента риска»</w:t>
      </w:r>
      <w:r w:rsidRPr="00FA79D3">
        <w:t xml:space="preserve">, ГОСТ ISO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FA79D3">
        <w:t>цитотоксичность</w:t>
      </w:r>
      <w:proofErr w:type="spellEnd"/>
      <w:r w:rsidRPr="00FA79D3">
        <w:t xml:space="preserve">: методы </w:t>
      </w:r>
      <w:r w:rsidRPr="00FA79D3">
        <w:rPr>
          <w:lang w:val="en-US"/>
        </w:rPr>
        <w:t>in</w:t>
      </w:r>
      <w:r w:rsidRPr="00FA79D3">
        <w:t xml:space="preserve"> </w:t>
      </w:r>
      <w:r w:rsidRPr="00FA79D3">
        <w:rPr>
          <w:lang w:val="en-US"/>
        </w:rPr>
        <w:t>vitro</w:t>
      </w:r>
      <w:r w:rsidRPr="00FA79D3">
        <w:t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A779ED" w:rsidRPr="00FA79D3" w:rsidRDefault="00A779ED" w:rsidP="00A779ED">
      <w:pPr>
        <w:ind w:firstLine="720"/>
        <w:jc w:val="both"/>
      </w:pPr>
      <w:r w:rsidRPr="00FA79D3">
        <w:t>Требования к техническим характеристикам определяются с учетом уровня ампутации и модулирования, применяемого в протезировании:</w:t>
      </w:r>
    </w:p>
    <w:p w:rsidR="00A779ED" w:rsidRPr="00FA79D3" w:rsidRDefault="00A779ED" w:rsidP="00A779ED">
      <w:pPr>
        <w:ind w:firstLine="720"/>
        <w:jc w:val="both"/>
      </w:pPr>
      <w:r w:rsidRPr="00FA79D3">
        <w:t>– протез должен восполнять форму и внешний вид отсутствующей её части;</w:t>
      </w:r>
    </w:p>
    <w:p w:rsidR="00A779ED" w:rsidRPr="00FA79D3" w:rsidRDefault="00A779ED" w:rsidP="00A779ED">
      <w:pPr>
        <w:ind w:firstLine="720"/>
        <w:jc w:val="both"/>
      </w:pPr>
      <w:r w:rsidRPr="00FA79D3">
        <w:t>– гильза протеза должна быть изготовлена по индивидуальным параметрам пациента и предназначена для размещения в ней культи или пораженной конечности, обеспечивая взаимодействие человека с протезом конечности;</w:t>
      </w:r>
    </w:p>
    <w:p w:rsidR="00E46385" w:rsidRPr="00FA79D3" w:rsidRDefault="00A779ED" w:rsidP="004447A4">
      <w:pPr>
        <w:ind w:firstLine="720"/>
        <w:jc w:val="both"/>
      </w:pPr>
      <w:r w:rsidRPr="00FA79D3">
        <w:t>– функциональный узел протеза должен выполнять заданную функцию и иметь конструктивно-технологическую завершенность.</w:t>
      </w:r>
    </w:p>
    <w:p w:rsidR="009C5DB0" w:rsidRPr="00FA79D3" w:rsidRDefault="009C5DB0" w:rsidP="009C5DB0">
      <w:pPr>
        <w:ind w:firstLine="709"/>
        <w:contextualSpacing/>
        <w:jc w:val="both"/>
        <w:rPr>
          <w:rStyle w:val="T2"/>
        </w:rPr>
      </w:pPr>
      <w:r w:rsidRPr="00FA79D3">
        <w:rPr>
          <w:rFonts w:eastAsia="Lucida Sans Unicode"/>
          <w:kern w:val="2"/>
        </w:rPr>
        <w:t xml:space="preserve">Срок пользования Изделием устанавливается в соответствии с Приказом Министерства труда и социальной защиты Российской Федерации </w:t>
      </w:r>
      <w:r w:rsidRPr="00FA79D3">
        <w:rPr>
          <w:bCs/>
        </w:rPr>
        <w:t xml:space="preserve">от 05.03.2021 </w:t>
      </w:r>
      <w:r w:rsidRPr="00FA79D3">
        <w:t>№ 107н</w:t>
      </w:r>
      <w:r w:rsidRPr="00FA79D3">
        <w:rPr>
          <w:rFonts w:eastAsia="Lucida Sans Unicode"/>
          <w:kern w:val="1"/>
        </w:rPr>
        <w:t xml:space="preserve"> «Об утверждении сроков пользования техническими средствами реабилитации, протезами и протезно-ортопедическими изделиями»</w:t>
      </w:r>
      <w:r w:rsidRPr="00FA79D3">
        <w:rPr>
          <w:rFonts w:eastAsia="Lucida Sans Unicode"/>
          <w:kern w:val="2"/>
        </w:rPr>
        <w:t>.</w:t>
      </w:r>
    </w:p>
    <w:p w:rsidR="00831513" w:rsidRPr="00FA79D3" w:rsidRDefault="00E269D3" w:rsidP="00831513">
      <w:pPr>
        <w:autoSpaceDE w:val="0"/>
        <w:autoSpaceDN w:val="0"/>
        <w:adjustRightInd w:val="0"/>
        <w:ind w:firstLine="709"/>
        <w:jc w:val="both"/>
        <w:rPr>
          <w:b/>
        </w:rPr>
      </w:pPr>
      <w:r w:rsidRPr="00FA79D3">
        <w:rPr>
          <w:b/>
        </w:rPr>
        <w:t>4</w:t>
      </w:r>
      <w:r w:rsidR="00E46385" w:rsidRPr="00FA79D3">
        <w:rPr>
          <w:b/>
        </w:rPr>
        <w:t>. Требования к гарантии качества выполненных работ, а также требования к гарантийному сроку и (или) объему предоставления гарантий их качества, к гарантийному обслуживанию (гарантийные обязательства):</w:t>
      </w:r>
    </w:p>
    <w:p w:rsidR="004619E4" w:rsidRPr="00FA79D3" w:rsidRDefault="004619E4" w:rsidP="00831513">
      <w:pPr>
        <w:autoSpaceDE w:val="0"/>
        <w:autoSpaceDN w:val="0"/>
        <w:adjustRightInd w:val="0"/>
        <w:ind w:firstLine="709"/>
        <w:jc w:val="both"/>
      </w:pPr>
      <w:r w:rsidRPr="00FA79D3">
        <w:t>Гарантийный срок эксплуатации для протез</w:t>
      </w:r>
      <w:r w:rsidR="00831513" w:rsidRPr="00FA79D3">
        <w:t>а</w:t>
      </w:r>
      <w:r w:rsidRPr="00FA79D3">
        <w:t xml:space="preserve"> </w:t>
      </w:r>
      <w:r w:rsidR="00831513" w:rsidRPr="00FA79D3">
        <w:t>должен составлять</w:t>
      </w:r>
      <w:r w:rsidRPr="00FA79D3">
        <w:t xml:space="preserve"> не менее 12 месяцев</w:t>
      </w:r>
      <w:r w:rsidR="00831513" w:rsidRPr="00FA79D3">
        <w:rPr>
          <w:rFonts w:eastAsia="Calibri"/>
        </w:rPr>
        <w:t xml:space="preserve"> </w:t>
      </w:r>
      <w:r w:rsidR="00831513" w:rsidRPr="00FA79D3">
        <w:t>с момента подписания Получателем акта приема-передачи выполненных работ</w:t>
      </w:r>
      <w:r w:rsidRPr="00FA79D3">
        <w:t xml:space="preserve">. В течение указанного срока предприятие – изготовитель обязано производить замену или ремонт изделия бесплатно. </w:t>
      </w:r>
    </w:p>
    <w:p w:rsidR="00831513" w:rsidRPr="00FA79D3" w:rsidRDefault="00831513" w:rsidP="00831513">
      <w:pPr>
        <w:pStyle w:val="a3"/>
        <w:spacing w:before="0" w:beforeAutospacing="0" w:after="0"/>
        <w:ind w:firstLine="709"/>
        <w:jc w:val="both"/>
        <w:rPr>
          <w:rFonts w:eastAsia="Calibri"/>
        </w:rPr>
      </w:pPr>
      <w:r w:rsidRPr="00FA79D3">
        <w:rPr>
          <w:rFonts w:eastAsia="Calibri"/>
        </w:rPr>
        <w:t>Срок выполнения гарантийного ремонта</w:t>
      </w:r>
      <w:r w:rsidRPr="00FA79D3">
        <w:rPr>
          <w:rFonts w:eastAsia="Calibri"/>
          <w:lang w:val="ru-RU"/>
        </w:rPr>
        <w:t xml:space="preserve"> (замены)</w:t>
      </w:r>
      <w:r w:rsidRPr="00FA79D3">
        <w:rPr>
          <w:rFonts w:eastAsia="Calibri"/>
        </w:rPr>
        <w:t xml:space="preserve"> не </w:t>
      </w:r>
      <w:r w:rsidRPr="00FA79D3">
        <w:rPr>
          <w:rFonts w:eastAsia="Calibri"/>
          <w:lang w:val="ru-RU"/>
        </w:rPr>
        <w:t xml:space="preserve">должен </w:t>
      </w:r>
      <w:r w:rsidRPr="00FA79D3">
        <w:rPr>
          <w:rFonts w:eastAsia="Calibri"/>
        </w:rPr>
        <w:t>превыша</w:t>
      </w:r>
      <w:r w:rsidRPr="00FA79D3">
        <w:rPr>
          <w:rFonts w:eastAsia="Calibri"/>
          <w:lang w:val="ru-RU"/>
        </w:rPr>
        <w:t>ть 4</w:t>
      </w:r>
      <w:r w:rsidRPr="00FA79D3">
        <w:rPr>
          <w:rFonts w:eastAsia="Calibri"/>
        </w:rPr>
        <w:t>5 дней</w:t>
      </w:r>
      <w:r w:rsidRPr="00FA79D3">
        <w:rPr>
          <w:rFonts w:eastAsia="Calibri"/>
          <w:lang w:val="ru-RU"/>
        </w:rPr>
        <w:t xml:space="preserve"> </w:t>
      </w:r>
      <w:r w:rsidRPr="00FA79D3">
        <w:rPr>
          <w:rFonts w:eastAsia="Calibri"/>
        </w:rPr>
        <w:t>со дня обращения Получателя</w:t>
      </w:r>
      <w:r w:rsidRPr="00FA79D3">
        <w:rPr>
          <w:rFonts w:eastAsia="Calibri"/>
          <w:lang w:val="ru-RU"/>
        </w:rPr>
        <w:t xml:space="preserve"> к Исполнителю</w:t>
      </w:r>
      <w:r w:rsidRPr="00FA79D3">
        <w:rPr>
          <w:rFonts w:eastAsia="Calibri"/>
        </w:rPr>
        <w:t>.</w:t>
      </w:r>
    </w:p>
    <w:p w:rsidR="00E46385" w:rsidRPr="00FA79D3" w:rsidRDefault="00E46385" w:rsidP="00E46385">
      <w:pPr>
        <w:contextualSpacing/>
        <w:jc w:val="both"/>
      </w:pPr>
      <w:r w:rsidRPr="00FA79D3">
        <w:t xml:space="preserve">            </w:t>
      </w:r>
      <w:r w:rsidR="00831513" w:rsidRPr="00FA79D3">
        <w:t>В случае обнаружения Получателем в течении гарантийного срока Изделия при его должной эксплуатации несоответствия качеству (выявление недостатков и дефектов, связанных с разработкой, материалами или качеством изготовления, в том числе скрытых недостатков и дефектов) Исполнитель должен обеспечить гарантийный ремонт (если изделие подлежит ремонту) либо замену Изделия на надлежащего качества</w:t>
      </w:r>
      <w:r w:rsidRPr="00FA79D3">
        <w:t>.</w:t>
      </w:r>
    </w:p>
    <w:p w:rsidR="00E13D5D" w:rsidRPr="00FA79D3" w:rsidRDefault="00E13D5D" w:rsidP="00E13D5D">
      <w:pPr>
        <w:pStyle w:val="a3"/>
        <w:spacing w:before="0" w:beforeAutospacing="0" w:after="0"/>
        <w:ind w:firstLine="709"/>
        <w:jc w:val="both"/>
      </w:pPr>
      <w:r w:rsidRPr="00FA79D3">
        <w:t>Если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E46385" w:rsidRPr="00FA79D3" w:rsidRDefault="00E46385" w:rsidP="00E46385">
      <w:pPr>
        <w:ind w:firstLine="709"/>
        <w:contextualSpacing/>
        <w:jc w:val="both"/>
        <w:rPr>
          <w:rFonts w:eastAsia="Lucida Sans Unicode"/>
          <w:kern w:val="2"/>
          <w:lang w:val="x-none"/>
        </w:rPr>
      </w:pPr>
    </w:p>
    <w:sectPr w:rsidR="00E46385" w:rsidRPr="00FA79D3" w:rsidSect="00E46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643" w:rsidRDefault="00654643">
      <w:r>
        <w:separator/>
      </w:r>
    </w:p>
  </w:endnote>
  <w:endnote w:type="continuationSeparator" w:id="0">
    <w:p w:rsidR="00654643" w:rsidRDefault="0065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72" w:rsidRDefault="00E46385" w:rsidP="009B59D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07C72" w:rsidRDefault="00654643" w:rsidP="009B59D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AB" w:rsidRDefault="00AB25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AB" w:rsidRDefault="00AB25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643" w:rsidRDefault="00654643">
      <w:r>
        <w:separator/>
      </w:r>
    </w:p>
  </w:footnote>
  <w:footnote w:type="continuationSeparator" w:id="0">
    <w:p w:rsidR="00654643" w:rsidRDefault="00654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72" w:rsidRDefault="00E46385" w:rsidP="009B59D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E07C72" w:rsidRDefault="00654643" w:rsidP="009B59D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72" w:rsidRDefault="00E46385" w:rsidP="009B59DF">
    <w:pPr>
      <w:pStyle w:val="a8"/>
      <w:tabs>
        <w:tab w:val="clear" w:pos="4677"/>
        <w:tab w:val="clear" w:pos="9355"/>
        <w:tab w:val="left" w:pos="366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5AB" w:rsidRDefault="00AB25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BE1"/>
    <w:multiLevelType w:val="hybridMultilevel"/>
    <w:tmpl w:val="FA1EF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1C"/>
    <w:rsid w:val="0000460E"/>
    <w:rsid w:val="00016C61"/>
    <w:rsid w:val="00045907"/>
    <w:rsid w:val="0008711A"/>
    <w:rsid w:val="000D4D34"/>
    <w:rsid w:val="00103BD9"/>
    <w:rsid w:val="001405D6"/>
    <w:rsid w:val="001906EC"/>
    <w:rsid w:val="001C4E26"/>
    <w:rsid w:val="00211CF3"/>
    <w:rsid w:val="00215D6B"/>
    <w:rsid w:val="0028394C"/>
    <w:rsid w:val="002B4C40"/>
    <w:rsid w:val="00347892"/>
    <w:rsid w:val="003B27FC"/>
    <w:rsid w:val="003D4098"/>
    <w:rsid w:val="0042376D"/>
    <w:rsid w:val="004447A4"/>
    <w:rsid w:val="004619E4"/>
    <w:rsid w:val="00483574"/>
    <w:rsid w:val="004A5BED"/>
    <w:rsid w:val="004D13D4"/>
    <w:rsid w:val="00556F59"/>
    <w:rsid w:val="005F21B1"/>
    <w:rsid w:val="00614439"/>
    <w:rsid w:val="006272C7"/>
    <w:rsid w:val="00631553"/>
    <w:rsid w:val="00654643"/>
    <w:rsid w:val="0068058B"/>
    <w:rsid w:val="006A3BA3"/>
    <w:rsid w:val="006B3517"/>
    <w:rsid w:val="006C637E"/>
    <w:rsid w:val="006F2628"/>
    <w:rsid w:val="007034D9"/>
    <w:rsid w:val="00745E07"/>
    <w:rsid w:val="00770CC2"/>
    <w:rsid w:val="0079792D"/>
    <w:rsid w:val="007A74CA"/>
    <w:rsid w:val="007D1C22"/>
    <w:rsid w:val="00831513"/>
    <w:rsid w:val="008461B7"/>
    <w:rsid w:val="00853429"/>
    <w:rsid w:val="008A7105"/>
    <w:rsid w:val="009744DA"/>
    <w:rsid w:val="009C525C"/>
    <w:rsid w:val="009C5DB0"/>
    <w:rsid w:val="00A065BA"/>
    <w:rsid w:val="00A4135C"/>
    <w:rsid w:val="00A66B1C"/>
    <w:rsid w:val="00A6789A"/>
    <w:rsid w:val="00A73B87"/>
    <w:rsid w:val="00A779ED"/>
    <w:rsid w:val="00AA22B9"/>
    <w:rsid w:val="00AB25AB"/>
    <w:rsid w:val="00AC00A0"/>
    <w:rsid w:val="00B12F51"/>
    <w:rsid w:val="00B97CAB"/>
    <w:rsid w:val="00BA3C65"/>
    <w:rsid w:val="00BD2140"/>
    <w:rsid w:val="00BD336D"/>
    <w:rsid w:val="00BE0746"/>
    <w:rsid w:val="00BE1C19"/>
    <w:rsid w:val="00C03EEA"/>
    <w:rsid w:val="00C74A8C"/>
    <w:rsid w:val="00CF0ED1"/>
    <w:rsid w:val="00D21E08"/>
    <w:rsid w:val="00D26CEF"/>
    <w:rsid w:val="00D93D5F"/>
    <w:rsid w:val="00DE63E6"/>
    <w:rsid w:val="00E13D5D"/>
    <w:rsid w:val="00E16AD8"/>
    <w:rsid w:val="00E252A7"/>
    <w:rsid w:val="00E269D3"/>
    <w:rsid w:val="00E46385"/>
    <w:rsid w:val="00E62954"/>
    <w:rsid w:val="00E77872"/>
    <w:rsid w:val="00EB2CE7"/>
    <w:rsid w:val="00EB40ED"/>
    <w:rsid w:val="00F15F28"/>
    <w:rsid w:val="00F21B8C"/>
    <w:rsid w:val="00F752D4"/>
    <w:rsid w:val="00FA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C1FF-5C55-4F7A-ADE4-931CD568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463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463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aliases w:val="Обычный (Web),Обычный (Web)1"/>
    <w:basedOn w:val="a"/>
    <w:link w:val="a4"/>
    <w:uiPriority w:val="99"/>
    <w:qFormat/>
    <w:rsid w:val="00E46385"/>
    <w:pPr>
      <w:spacing w:before="100" w:beforeAutospacing="1" w:after="119"/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E463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46385"/>
  </w:style>
  <w:style w:type="paragraph" w:styleId="a8">
    <w:name w:val="header"/>
    <w:basedOn w:val="a"/>
    <w:link w:val="a9"/>
    <w:uiPriority w:val="99"/>
    <w:rsid w:val="00E463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6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Web)1 Знак"/>
    <w:link w:val="a3"/>
    <w:locked/>
    <w:rsid w:val="00E463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a">
    <w:name w:val="Содержимое таблицы"/>
    <w:basedOn w:val="a"/>
    <w:rsid w:val="00E4638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T2">
    <w:name w:val="T2"/>
    <w:rsid w:val="00E46385"/>
    <w:rPr>
      <w:rFonts w:ascii="Times New Roman" w:hAnsi="Times New Roman"/>
      <w:sz w:val="24"/>
    </w:rPr>
  </w:style>
  <w:style w:type="paragraph" w:customStyle="1" w:styleId="P273">
    <w:name w:val="P273"/>
    <w:basedOn w:val="a"/>
    <w:rsid w:val="00E46385"/>
    <w:pPr>
      <w:suppressAutoHyphens/>
      <w:snapToGrid w:val="0"/>
      <w:spacing w:before="99" w:after="119"/>
      <w:jc w:val="center"/>
    </w:pPr>
    <w:rPr>
      <w:rFonts w:cs="Tahoma"/>
      <w:kern w:val="1"/>
      <w:szCs w:val="20"/>
    </w:rPr>
  </w:style>
  <w:style w:type="character" w:customStyle="1" w:styleId="T8">
    <w:name w:val="T8"/>
    <w:rsid w:val="00E46385"/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AC00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1C4E2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13D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3D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Лахтанова Юлия Евгеньевна</dc:creator>
  <cp:keywords/>
  <dc:description/>
  <cp:lastModifiedBy>Витютина Юлия Юрьевна</cp:lastModifiedBy>
  <cp:revision>53</cp:revision>
  <cp:lastPrinted>2022-09-05T04:44:00Z</cp:lastPrinted>
  <dcterms:created xsi:type="dcterms:W3CDTF">2022-02-14T05:57:00Z</dcterms:created>
  <dcterms:modified xsi:type="dcterms:W3CDTF">2022-11-30T08:58:00Z</dcterms:modified>
</cp:coreProperties>
</file>