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A2" w:rsidRDefault="00F0662D" w:rsidP="006223A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</w:p>
    <w:p w:rsidR="004E0E2C" w:rsidRDefault="00F0662D" w:rsidP="000D7B0C">
      <w:pPr>
        <w:jc w:val="center"/>
        <w:rPr>
          <w:rFonts w:ascii="Times New Roman" w:hAnsi="Times New Roman"/>
          <w:b/>
          <w:sz w:val="24"/>
          <w:szCs w:val="24"/>
        </w:rPr>
      </w:pPr>
      <w:r w:rsidRPr="00F0662D">
        <w:rPr>
          <w:rFonts w:ascii="Times New Roman" w:hAnsi="Times New Roman"/>
          <w:b/>
          <w:sz w:val="24"/>
          <w:szCs w:val="24"/>
          <w:lang w:eastAsia="ru-RU"/>
        </w:rPr>
        <w:t xml:space="preserve">на поставку </w:t>
      </w:r>
      <w:r w:rsidRPr="00F0662D">
        <w:rPr>
          <w:rFonts w:ascii="Times New Roman" w:hAnsi="Times New Roman"/>
          <w:b/>
          <w:sz w:val="24"/>
          <w:szCs w:val="24"/>
          <w:lang w:eastAsia="ru-RU"/>
        </w:rPr>
        <w:t>к</w:t>
      </w:r>
      <w:r w:rsidR="009966A3" w:rsidRPr="009966A3">
        <w:rPr>
          <w:rFonts w:ascii="Times New Roman" w:hAnsi="Times New Roman"/>
          <w:b/>
          <w:sz w:val="24"/>
          <w:szCs w:val="24"/>
          <w:lang w:eastAsia="ru-RU"/>
        </w:rPr>
        <w:t>ресло-стул</w:t>
      </w:r>
      <w:r>
        <w:rPr>
          <w:rFonts w:ascii="Times New Roman" w:hAnsi="Times New Roman"/>
          <w:b/>
          <w:sz w:val="24"/>
          <w:szCs w:val="24"/>
          <w:lang w:eastAsia="ru-RU"/>
        </w:rPr>
        <w:t>ьев</w:t>
      </w:r>
      <w:r w:rsidR="009966A3" w:rsidRPr="009966A3">
        <w:rPr>
          <w:rFonts w:ascii="Times New Roman" w:hAnsi="Times New Roman"/>
          <w:b/>
          <w:sz w:val="24"/>
          <w:szCs w:val="24"/>
          <w:lang w:eastAsia="ru-RU"/>
        </w:rPr>
        <w:t xml:space="preserve"> с санитарным оснащением с дополнительной фиксацией (поддержкой) головы и тела, в том числе, для больных ДЦП </w:t>
      </w:r>
      <w:r w:rsidR="0021286E">
        <w:rPr>
          <w:rFonts w:ascii="Times New Roman" w:hAnsi="Times New Roman"/>
          <w:b/>
          <w:sz w:val="24"/>
          <w:szCs w:val="24"/>
          <w:lang w:eastAsia="ru-RU"/>
        </w:rPr>
        <w:t>в 2023</w:t>
      </w:r>
      <w:r w:rsidR="002366D2" w:rsidRPr="002366D2">
        <w:rPr>
          <w:rFonts w:ascii="Times New Roman" w:hAnsi="Times New Roman"/>
          <w:b/>
          <w:sz w:val="24"/>
          <w:szCs w:val="24"/>
          <w:lang w:eastAsia="ru-RU"/>
        </w:rPr>
        <w:t xml:space="preserve"> году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5245"/>
        <w:gridCol w:w="815"/>
        <w:gridCol w:w="6"/>
        <w:gridCol w:w="1176"/>
        <w:gridCol w:w="1512"/>
      </w:tblGrid>
      <w:tr w:rsidR="00A06634" w:rsidTr="00D93914">
        <w:tc>
          <w:tcPr>
            <w:tcW w:w="1951" w:type="dxa"/>
          </w:tcPr>
          <w:p w:rsidR="004E0E2C" w:rsidRPr="00D93914" w:rsidRDefault="004E0E2C" w:rsidP="00A066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3914">
              <w:rPr>
                <w:rFonts w:ascii="Times New Roman" w:hAnsi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5245" w:type="dxa"/>
          </w:tcPr>
          <w:p w:rsidR="004E0E2C" w:rsidRPr="00D93914" w:rsidRDefault="004E0E2C" w:rsidP="00A066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3914">
              <w:rPr>
                <w:rFonts w:ascii="Times New Roman" w:hAnsi="Times New Roman"/>
                <w:b/>
                <w:sz w:val="20"/>
                <w:szCs w:val="20"/>
              </w:rPr>
              <w:t xml:space="preserve">Требования, предъявляемые к качеству, безопасности, упаковке, маркировке, транспортированию и хранению, а также к техническим и функциональным </w:t>
            </w:r>
          </w:p>
          <w:p w:rsidR="004E0E2C" w:rsidRPr="00D93914" w:rsidRDefault="004E0E2C" w:rsidP="00A066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3914">
              <w:rPr>
                <w:rFonts w:ascii="Times New Roman" w:hAnsi="Times New Roman"/>
                <w:b/>
                <w:sz w:val="20"/>
                <w:szCs w:val="20"/>
              </w:rPr>
              <w:t>характеристикам Товара</w:t>
            </w:r>
          </w:p>
        </w:tc>
        <w:tc>
          <w:tcPr>
            <w:tcW w:w="821" w:type="dxa"/>
            <w:gridSpan w:val="2"/>
          </w:tcPr>
          <w:p w:rsidR="004E0E2C" w:rsidRPr="00D93914" w:rsidRDefault="004E0E2C" w:rsidP="00A066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3914">
              <w:rPr>
                <w:rFonts w:ascii="Times New Roman" w:hAnsi="Times New Roman"/>
                <w:b/>
                <w:sz w:val="20"/>
                <w:szCs w:val="20"/>
              </w:rPr>
              <w:t>Кол-во, шт.</w:t>
            </w:r>
          </w:p>
        </w:tc>
        <w:tc>
          <w:tcPr>
            <w:tcW w:w="1176" w:type="dxa"/>
          </w:tcPr>
          <w:p w:rsidR="004E0E2C" w:rsidRPr="00D93914" w:rsidRDefault="00FB0F16" w:rsidP="00FB0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Начальная ц</w:t>
            </w:r>
            <w:r w:rsidR="004E0E2C" w:rsidRPr="00D93914">
              <w:rPr>
                <w:rFonts w:ascii="Times New Roman" w:hAnsi="Times New Roman"/>
                <w:b/>
                <w:sz w:val="20"/>
                <w:szCs w:val="20"/>
              </w:rPr>
              <w:t>ена за ед., руб.</w:t>
            </w:r>
          </w:p>
        </w:tc>
        <w:tc>
          <w:tcPr>
            <w:tcW w:w="1512" w:type="dxa"/>
          </w:tcPr>
          <w:p w:rsidR="004E0E2C" w:rsidRPr="00D93914" w:rsidRDefault="00FB0F16" w:rsidP="00FB0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Начальная с</w:t>
            </w:r>
            <w:r w:rsidR="004E0E2C" w:rsidRPr="00D93914">
              <w:rPr>
                <w:rFonts w:ascii="Times New Roman" w:hAnsi="Times New Roman"/>
                <w:b/>
                <w:sz w:val="20"/>
                <w:szCs w:val="20"/>
              </w:rPr>
              <w:t>тоимость, руб.</w:t>
            </w:r>
          </w:p>
        </w:tc>
      </w:tr>
      <w:tr w:rsidR="0021286E" w:rsidTr="00D93914">
        <w:tc>
          <w:tcPr>
            <w:tcW w:w="1951" w:type="dxa"/>
          </w:tcPr>
          <w:p w:rsidR="00851613" w:rsidRDefault="00851613" w:rsidP="00236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13">
              <w:rPr>
                <w:rFonts w:ascii="Times New Roman" w:hAnsi="Times New Roman"/>
                <w:sz w:val="24"/>
                <w:szCs w:val="24"/>
              </w:rPr>
              <w:t>23-01-04</w:t>
            </w:r>
          </w:p>
          <w:p w:rsidR="0021286E" w:rsidRDefault="0021286E" w:rsidP="00236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6E">
              <w:rPr>
                <w:rFonts w:ascii="Times New Roman" w:hAnsi="Times New Roman"/>
                <w:sz w:val="24"/>
                <w:szCs w:val="24"/>
              </w:rPr>
              <w:t>Кресло-стул с санитарным оснащением с дополнительной фиксацией (поддержкой) головы и тела, в том числе, для больных ДЦП</w:t>
            </w:r>
          </w:p>
          <w:p w:rsidR="0021286E" w:rsidRPr="00007716" w:rsidRDefault="0021286E" w:rsidP="00236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1286E" w:rsidRPr="008D4995" w:rsidRDefault="00C776E9" w:rsidP="0000771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Кресло-стул с санитарным оснащением должен быть предназначен для инвалидов и больных с нарушением функций опорно-двигательного аппарата при их самообслуживании и уходе за ними при оправлении ими естественных нужд в учреждениях социального обслуживания и в быту. Каркас, подлокотники, сиденье и туалетное устройство должны быть изготовлены из стойкого к специальным дезинфицирующим средствам некорродирующего (полимерного) синтетического материала: армированного мелкодисперсным минеральным наполнителем полиамида-6 с отрезками стеклянных нитей. Подголовник кресла-стула должен быть съёмный, анатомический, имеет регулировки по высоте и глубине и снабжен накладкой из вспененного полиуретана. Боковая поддержка туловища должна быть выполнена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алюминиевых труб Ø23 – 25 мм</w:t>
            </w:r>
            <w:r w:rsidRPr="00C77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покрыта ударопрочной полимерной эмалью и имеет резиновые накладки. Боковая поддержка туловища должна регулироваться по ширине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45 мм,</w:t>
            </w:r>
            <w:r w:rsidRPr="00C77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обеих сторон. Регулировка бесступенчатая, производится посредством регулировочных гаек. Кресло-стул должен быть оснащен ремнем с системой быстрой фиксации. Ремень крепится к спинке кресла. Сиденье кресла-стула должно иметь съемную мягкую накладку из вспененного полиуретана. Кресло-стул должен иметь подножки и колёса. Подножки быстросъемные, должны регулироваться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высоте опорами стоп. Опоры стоп</w:t>
            </w:r>
            <w:r w:rsidRPr="00C77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должны иметь рифленую поверхность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1" w:type="dxa"/>
            <w:gridSpan w:val="2"/>
          </w:tcPr>
          <w:p w:rsidR="0021286E" w:rsidRDefault="0021286E" w:rsidP="00A066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176" w:type="dxa"/>
          </w:tcPr>
          <w:p w:rsidR="0021286E" w:rsidRDefault="00CA4CF6" w:rsidP="00A066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52 391,11</w:t>
            </w:r>
          </w:p>
        </w:tc>
        <w:tc>
          <w:tcPr>
            <w:tcW w:w="1512" w:type="dxa"/>
          </w:tcPr>
          <w:p w:rsidR="0021286E" w:rsidRDefault="00CA4CF6" w:rsidP="00A066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1 100 213,31</w:t>
            </w:r>
          </w:p>
        </w:tc>
      </w:tr>
      <w:tr w:rsidR="00A06634" w:rsidTr="00D93914">
        <w:tblPrEx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7196" w:type="dxa"/>
            <w:gridSpan w:val="2"/>
          </w:tcPr>
          <w:p w:rsidR="00A06634" w:rsidRDefault="009966A3" w:rsidP="00A066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A06634">
              <w:rPr>
                <w:rFonts w:ascii="Times New Roman" w:hAnsi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815" w:type="dxa"/>
          </w:tcPr>
          <w:p w:rsidR="00A06634" w:rsidRDefault="009966A3" w:rsidP="00A066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1286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3"/>
          </w:tcPr>
          <w:p w:rsidR="00907342" w:rsidRDefault="00CA4CF6" w:rsidP="00851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1 100 213,31</w:t>
            </w:r>
          </w:p>
        </w:tc>
      </w:tr>
    </w:tbl>
    <w:p w:rsidR="00484E1F" w:rsidRDefault="00484E1F" w:rsidP="00C12815">
      <w:pPr>
        <w:suppressAutoHyphens/>
        <w:spacing w:after="0" w:line="100" w:lineRule="atLeast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2179E0" w:rsidRDefault="006223A2" w:rsidP="00F10391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7E5623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Требования к качеству Товара</w:t>
      </w:r>
      <w:r w:rsidR="00473CA6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и безопасности Товара</w:t>
      </w:r>
    </w:p>
    <w:p w:rsidR="00EF2DF1" w:rsidRPr="00EF2DF1" w:rsidRDefault="00EF2DF1" w:rsidP="00EF2DF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Arial" w:hAnsi="Times New Roman"/>
          <w:sz w:val="24"/>
          <w:szCs w:val="24"/>
          <w:lang w:eastAsia="ar-SA"/>
        </w:rPr>
      </w:pPr>
      <w:r w:rsidRPr="00EF2DF1">
        <w:rPr>
          <w:rFonts w:ascii="Times New Roman" w:eastAsia="Arial" w:hAnsi="Times New Roman"/>
          <w:sz w:val="24"/>
          <w:szCs w:val="24"/>
          <w:lang w:eastAsia="ar-SA"/>
        </w:rPr>
        <w:t>Товар соответствует требованиям государственных стандартов, технических условий на данный вид технических средств реабилитации и соответствует:</w:t>
      </w:r>
    </w:p>
    <w:p w:rsidR="00EF2DF1" w:rsidRPr="00EF2DF1" w:rsidRDefault="00DE6720" w:rsidP="00EF2DF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ГОСТ Р 51632-2021</w:t>
      </w:r>
      <w:r w:rsidR="00EF2DF1" w:rsidRPr="00EF2DF1">
        <w:rPr>
          <w:rFonts w:ascii="Times New Roman" w:eastAsia="Arial" w:hAnsi="Times New Roman"/>
          <w:sz w:val="24"/>
          <w:szCs w:val="24"/>
          <w:lang w:eastAsia="ar-SA"/>
        </w:rPr>
        <w:t xml:space="preserve"> «Технические средства реабилитации людей с ограничениями жизнедеятельности, общие технические требования и методы испытаний» Часть 4. Общие технические требования.</w:t>
      </w:r>
    </w:p>
    <w:p w:rsidR="00EF2DF1" w:rsidRPr="00EF2DF1" w:rsidRDefault="00EF2DF1" w:rsidP="00EF2DF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Arial" w:hAnsi="Times New Roman"/>
          <w:sz w:val="24"/>
          <w:szCs w:val="24"/>
          <w:lang w:eastAsia="ar-SA"/>
        </w:rPr>
      </w:pPr>
      <w:r w:rsidRPr="00EF2DF1">
        <w:rPr>
          <w:rFonts w:ascii="Times New Roman" w:eastAsia="Arial" w:hAnsi="Times New Roman"/>
          <w:sz w:val="24"/>
          <w:szCs w:val="24"/>
          <w:lang w:eastAsia="ar-SA"/>
        </w:rPr>
        <w:t>ГОСТ Р 50444-2020 «Приборы, аппараты и оборудование медицинские. Общие технические условия». Часть 3.Технические требования. Часть 4.Требования к безопасности</w:t>
      </w:r>
    </w:p>
    <w:p w:rsidR="00EF2DF1" w:rsidRPr="00EF2DF1" w:rsidRDefault="00EF2DF1" w:rsidP="00EF2DF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Arial" w:hAnsi="Times New Roman"/>
          <w:sz w:val="24"/>
          <w:szCs w:val="24"/>
          <w:lang w:eastAsia="ar-SA"/>
        </w:rPr>
      </w:pPr>
      <w:r w:rsidRPr="00EF2DF1">
        <w:rPr>
          <w:rFonts w:ascii="Times New Roman" w:eastAsia="Arial" w:hAnsi="Times New Roman"/>
          <w:sz w:val="24"/>
          <w:szCs w:val="24"/>
          <w:lang w:eastAsia="ar-SA"/>
        </w:rPr>
        <w:t>Поставляемый Товар:</w:t>
      </w:r>
    </w:p>
    <w:p w:rsidR="00EF2DF1" w:rsidRPr="00EF2DF1" w:rsidRDefault="00EF2DF1" w:rsidP="00EF2DF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Arial" w:hAnsi="Times New Roman"/>
          <w:sz w:val="24"/>
          <w:szCs w:val="24"/>
          <w:lang w:eastAsia="ar-SA"/>
        </w:rPr>
      </w:pPr>
      <w:r w:rsidRPr="00EF2DF1">
        <w:rPr>
          <w:rFonts w:ascii="Times New Roman" w:eastAsia="Arial" w:hAnsi="Times New Roman"/>
          <w:sz w:val="24"/>
          <w:szCs w:val="24"/>
          <w:lang w:eastAsia="ar-SA"/>
        </w:rPr>
        <w:t>- новый (Товар не был в употреблении, не прошел ремонт, в том числе восстановление, замену составных частей, восстановление потребительских свойств);</w:t>
      </w:r>
    </w:p>
    <w:p w:rsidR="00EF2DF1" w:rsidRPr="00EF2DF1" w:rsidRDefault="00EF2DF1" w:rsidP="00EF2DF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Arial" w:hAnsi="Times New Roman"/>
          <w:sz w:val="24"/>
          <w:szCs w:val="24"/>
          <w:lang w:eastAsia="ar-SA"/>
        </w:rPr>
      </w:pPr>
      <w:r w:rsidRPr="00EF2DF1">
        <w:rPr>
          <w:rFonts w:ascii="Times New Roman" w:eastAsia="Arial" w:hAnsi="Times New Roman"/>
          <w:sz w:val="24"/>
          <w:szCs w:val="24"/>
          <w:lang w:eastAsia="ar-SA"/>
        </w:rPr>
        <w:lastRenderedPageBreak/>
        <w:t xml:space="preserve">- конструкция обеспечивает ремонтопригодность, включая доступ к отдельным сборочным элементам и деталям, их </w:t>
      </w:r>
      <w:proofErr w:type="spellStart"/>
      <w:r w:rsidRPr="00EF2DF1">
        <w:rPr>
          <w:rFonts w:ascii="Times New Roman" w:eastAsia="Arial" w:hAnsi="Times New Roman"/>
          <w:sz w:val="24"/>
          <w:szCs w:val="24"/>
          <w:lang w:eastAsia="ar-SA"/>
        </w:rPr>
        <w:t>заменяемость</w:t>
      </w:r>
      <w:proofErr w:type="spellEnd"/>
      <w:r w:rsidRPr="00EF2DF1">
        <w:rPr>
          <w:rFonts w:ascii="Times New Roman" w:eastAsia="Arial" w:hAnsi="Times New Roman"/>
          <w:sz w:val="24"/>
          <w:szCs w:val="24"/>
          <w:lang w:eastAsia="ar-SA"/>
        </w:rPr>
        <w:t xml:space="preserve"> при техническом обслуживании и ремонте;</w:t>
      </w:r>
    </w:p>
    <w:p w:rsidR="00EF2DF1" w:rsidRPr="00EF2DF1" w:rsidRDefault="00EF2DF1" w:rsidP="00EF2DF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Arial" w:hAnsi="Times New Roman"/>
          <w:sz w:val="24"/>
          <w:szCs w:val="24"/>
          <w:lang w:eastAsia="ar-SA"/>
        </w:rPr>
      </w:pPr>
      <w:r w:rsidRPr="00EF2DF1">
        <w:rPr>
          <w:rFonts w:ascii="Times New Roman" w:eastAsia="Arial" w:hAnsi="Times New Roman"/>
          <w:sz w:val="24"/>
          <w:szCs w:val="24"/>
          <w:lang w:eastAsia="ar-SA"/>
        </w:rPr>
        <w:t xml:space="preserve">- конструкция Товара обеспечивает комфортное положение пользователя, в положении сидя, обеспечивающая длительное пребывание в сидячем положении без утомления и развития пролежней, искривлений. </w:t>
      </w:r>
    </w:p>
    <w:p w:rsidR="002366D2" w:rsidRDefault="00EF2DF1" w:rsidP="00EF2DF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Arial" w:hAnsi="Times New Roman"/>
          <w:sz w:val="24"/>
          <w:szCs w:val="24"/>
          <w:lang w:eastAsia="ar-SA"/>
        </w:rPr>
      </w:pPr>
      <w:r w:rsidRPr="00874883">
        <w:rPr>
          <w:rFonts w:ascii="Times New Roman" w:eastAsia="Arial" w:hAnsi="Times New Roman"/>
          <w:sz w:val="24"/>
          <w:szCs w:val="24"/>
          <w:lang w:eastAsia="ar-SA"/>
        </w:rPr>
        <w:t xml:space="preserve">При поставке товара </w:t>
      </w:r>
      <w:r w:rsidR="0030419A" w:rsidRPr="00874883">
        <w:rPr>
          <w:rFonts w:ascii="Times New Roman" w:eastAsia="Arial" w:hAnsi="Times New Roman"/>
          <w:sz w:val="24"/>
          <w:szCs w:val="24"/>
          <w:lang w:eastAsia="ar-SA"/>
        </w:rPr>
        <w:t>иметь</w:t>
      </w:r>
      <w:r w:rsidRPr="00874883">
        <w:rPr>
          <w:rFonts w:ascii="Times New Roman" w:eastAsia="Arial" w:hAnsi="Times New Roman"/>
          <w:sz w:val="24"/>
          <w:szCs w:val="24"/>
          <w:lang w:eastAsia="ar-SA"/>
        </w:rPr>
        <w:t xml:space="preserve"> в наличие копии регистрационного удостоверения и документа, подтверждающего соответствие товара (</w:t>
      </w:r>
      <w:r w:rsidR="0030419A" w:rsidRPr="00874883">
        <w:rPr>
          <w:rFonts w:ascii="Times New Roman" w:eastAsia="Arial" w:hAnsi="Times New Roman"/>
          <w:sz w:val="24"/>
          <w:szCs w:val="24"/>
          <w:lang w:eastAsia="ar-SA"/>
        </w:rPr>
        <w:t xml:space="preserve">декларация и (или) сертификат соответствия на </w:t>
      </w:r>
      <w:proofErr w:type="gramStart"/>
      <w:r w:rsidR="0030419A" w:rsidRPr="00874883">
        <w:rPr>
          <w:rFonts w:ascii="Times New Roman" w:eastAsia="Arial" w:hAnsi="Times New Roman"/>
          <w:sz w:val="24"/>
          <w:szCs w:val="24"/>
          <w:lang w:eastAsia="ar-SA"/>
        </w:rPr>
        <w:t>товар  (</w:t>
      </w:r>
      <w:proofErr w:type="gramEnd"/>
      <w:r w:rsidR="0030419A" w:rsidRPr="00874883">
        <w:rPr>
          <w:rFonts w:ascii="Times New Roman" w:eastAsia="Arial" w:hAnsi="Times New Roman"/>
          <w:sz w:val="24"/>
          <w:szCs w:val="24"/>
          <w:lang w:eastAsia="ar-SA"/>
        </w:rPr>
        <w:t>при наличии</w:t>
      </w:r>
      <w:r w:rsidRPr="00874883">
        <w:rPr>
          <w:rFonts w:ascii="Times New Roman" w:eastAsia="Arial" w:hAnsi="Times New Roman"/>
          <w:sz w:val="24"/>
          <w:szCs w:val="24"/>
          <w:lang w:eastAsia="ar-SA"/>
        </w:rPr>
        <w:t>), свидетельствующих о качестве и безопасности товара.</w:t>
      </w:r>
    </w:p>
    <w:p w:rsidR="00EF2DF1" w:rsidRPr="00EF2DF1" w:rsidRDefault="00EF2DF1" w:rsidP="00EF2DF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Arial" w:hAnsi="Times New Roman"/>
          <w:sz w:val="24"/>
          <w:szCs w:val="24"/>
          <w:lang w:eastAsia="ar-SA"/>
        </w:rPr>
      </w:pPr>
      <w:r w:rsidRPr="00EF2DF1">
        <w:rPr>
          <w:rFonts w:ascii="Times New Roman" w:eastAsia="Arial" w:hAnsi="Times New Roman"/>
          <w:sz w:val="24"/>
          <w:szCs w:val="24"/>
          <w:lang w:eastAsia="ar-SA"/>
        </w:rPr>
        <w:t>Товар соответствует требованиям санитарно-эпидемиологической безопасности.</w:t>
      </w:r>
    </w:p>
    <w:p w:rsidR="00EF2DF1" w:rsidRPr="00EF2DF1" w:rsidRDefault="00EF2DF1" w:rsidP="00EF2DF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Arial" w:hAnsi="Times New Roman"/>
          <w:sz w:val="24"/>
          <w:szCs w:val="24"/>
          <w:lang w:eastAsia="ar-SA"/>
        </w:rPr>
      </w:pPr>
      <w:r w:rsidRPr="00EF2DF1">
        <w:rPr>
          <w:rFonts w:ascii="Times New Roman" w:eastAsia="Arial" w:hAnsi="Times New Roman"/>
          <w:sz w:val="24"/>
          <w:szCs w:val="24"/>
          <w:lang w:eastAsia="ar-SA"/>
        </w:rPr>
        <w:t>Материалы, применяемые для изготовления Товара, не содержат ядовитых (токсичных) компонентов, а также не воздействуют на цвет поверхности (пола, одежды, кожи пользователя), с которым контактируют его детали при нормальной эксплуатации. Товар не пропускает мочу, сохраняет устойчивость к ее воздействию и поддается санитарной обработки.</w:t>
      </w:r>
    </w:p>
    <w:p w:rsidR="00EF2DF1" w:rsidRPr="00EF2DF1" w:rsidRDefault="00EF2DF1" w:rsidP="00EF2DF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Arial" w:hAnsi="Times New Roman"/>
          <w:sz w:val="24"/>
          <w:szCs w:val="24"/>
          <w:lang w:eastAsia="ar-SA"/>
        </w:rPr>
      </w:pPr>
      <w:r w:rsidRPr="00EF2DF1">
        <w:rPr>
          <w:rFonts w:ascii="Times New Roman" w:eastAsia="Arial" w:hAnsi="Times New Roman"/>
          <w:sz w:val="24"/>
          <w:szCs w:val="24"/>
          <w:lang w:eastAsia="ar-SA"/>
        </w:rPr>
        <w:t xml:space="preserve">Металлические части Товара имеют защитно-декоративные покрытия. </w:t>
      </w:r>
    </w:p>
    <w:p w:rsidR="00EF2DF1" w:rsidRDefault="00EF2DF1" w:rsidP="00EF2DF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Arial" w:hAnsi="Times New Roman"/>
          <w:sz w:val="24"/>
          <w:szCs w:val="24"/>
          <w:lang w:eastAsia="ar-SA"/>
        </w:rPr>
      </w:pPr>
      <w:r w:rsidRPr="00EF2DF1">
        <w:rPr>
          <w:rFonts w:ascii="Times New Roman" w:eastAsia="Arial" w:hAnsi="Times New Roman"/>
          <w:sz w:val="24"/>
          <w:szCs w:val="24"/>
          <w:lang w:eastAsia="ar-SA"/>
        </w:rPr>
        <w:t xml:space="preserve">ГОСТ Р 52770-2016 «Изделия медицинские. Требования безопасности. Методы санитарно-химических и токсикологических </w:t>
      </w:r>
      <w:r w:rsidR="00D649B6">
        <w:rPr>
          <w:rFonts w:ascii="Times New Roman" w:eastAsia="Arial" w:hAnsi="Times New Roman"/>
          <w:sz w:val="24"/>
          <w:szCs w:val="24"/>
          <w:lang w:eastAsia="ar-SA"/>
        </w:rPr>
        <w:t>испытаний»; ГОСТ ISO 10993-1-202</w:t>
      </w:r>
      <w:r w:rsidRPr="00EF2DF1">
        <w:rPr>
          <w:rFonts w:ascii="Times New Roman" w:eastAsia="Arial" w:hAnsi="Times New Roman"/>
          <w:sz w:val="24"/>
          <w:szCs w:val="24"/>
          <w:lang w:eastAsia="ar-SA"/>
        </w:rPr>
        <w:t xml:space="preserve">1 «Изделия медицинские. Оценка биологического действия медицинских изделий. Часть 1. Оценка и исследование»; ГОСТ ISO 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EF2DF1">
        <w:rPr>
          <w:rFonts w:ascii="Times New Roman" w:eastAsia="Arial" w:hAnsi="Times New Roman"/>
          <w:sz w:val="24"/>
          <w:szCs w:val="24"/>
          <w:lang w:eastAsia="ar-SA"/>
        </w:rPr>
        <w:t>цитотоксичность</w:t>
      </w:r>
      <w:proofErr w:type="spellEnd"/>
      <w:r w:rsidRPr="00EF2DF1">
        <w:rPr>
          <w:rFonts w:ascii="Times New Roman" w:eastAsia="Arial" w:hAnsi="Times New Roman"/>
          <w:sz w:val="24"/>
          <w:szCs w:val="24"/>
          <w:lang w:eastAsia="ar-SA"/>
        </w:rPr>
        <w:t xml:space="preserve">: методы </w:t>
      </w:r>
      <w:proofErr w:type="spellStart"/>
      <w:r w:rsidRPr="00EF2DF1">
        <w:rPr>
          <w:rFonts w:ascii="Times New Roman" w:eastAsia="Arial" w:hAnsi="Times New Roman"/>
          <w:sz w:val="24"/>
          <w:szCs w:val="24"/>
          <w:lang w:eastAsia="ar-SA"/>
        </w:rPr>
        <w:t>in</w:t>
      </w:r>
      <w:proofErr w:type="spellEnd"/>
      <w:r w:rsidRPr="00EF2DF1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proofErr w:type="spellStart"/>
      <w:r w:rsidRPr="00EF2DF1">
        <w:rPr>
          <w:rFonts w:ascii="Times New Roman" w:eastAsia="Arial" w:hAnsi="Times New Roman"/>
          <w:sz w:val="24"/>
          <w:szCs w:val="24"/>
          <w:lang w:eastAsia="ar-SA"/>
        </w:rPr>
        <w:t>vitro</w:t>
      </w:r>
      <w:proofErr w:type="spellEnd"/>
      <w:r w:rsidRPr="00EF2DF1">
        <w:rPr>
          <w:rFonts w:ascii="Times New Roman" w:eastAsia="Arial" w:hAnsi="Times New Roman"/>
          <w:sz w:val="24"/>
          <w:szCs w:val="24"/>
          <w:lang w:eastAsia="ar-SA"/>
        </w:rPr>
        <w:t>»; 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действия».</w:t>
      </w:r>
    </w:p>
    <w:p w:rsidR="00EF2DF1" w:rsidRDefault="00EF2DF1" w:rsidP="00EF2DF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Arial" w:hAnsi="Times New Roman"/>
          <w:sz w:val="24"/>
          <w:szCs w:val="24"/>
          <w:lang w:eastAsia="ar-SA"/>
        </w:rPr>
      </w:pPr>
    </w:p>
    <w:p w:rsidR="006223A2" w:rsidRDefault="006223A2" w:rsidP="002366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7E562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Требования, предъявляемые</w:t>
      </w:r>
      <w:r w:rsidR="00AD4E69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к маркировке, упаковке Товара</w:t>
      </w:r>
    </w:p>
    <w:p w:rsidR="00EF2DF1" w:rsidRPr="00EF2DF1" w:rsidRDefault="00EF2DF1" w:rsidP="00EF2DF1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 w:rsidRPr="00EF2DF1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На каждое изделие нанесен товарный знак, установленный для предприятия-изготовителя, и маркировка, не нарушающая покрытие и товарный вид изделия.</w:t>
      </w:r>
    </w:p>
    <w:p w:rsidR="00EF2DF1" w:rsidRPr="00EF2DF1" w:rsidRDefault="00EF2DF1" w:rsidP="00EF2DF1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EF2DF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Упаковка Товара обеспечивает защиту от повреждений, порчи (изнашивания) и загрязнения во время хранения и транспортирования к месту пользования по назначению. При этом каждое изделие уложено в индивидуальную упаковку.</w:t>
      </w:r>
    </w:p>
    <w:p w:rsidR="00EF2DF1" w:rsidRPr="00EF2DF1" w:rsidRDefault="00EF2DF1" w:rsidP="00EF2DF1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EF2DF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Транспортирование товара производится любым видом транспорта в соответствии с правилами перевозки грузов, действующими на данном виде транспорта. </w:t>
      </w:r>
    </w:p>
    <w:p w:rsidR="00EF2DF1" w:rsidRPr="00EF2DF1" w:rsidRDefault="00EF2DF1" w:rsidP="00EF2DF1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outlineLvl w:val="0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EF2DF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Маркировка упаковки Товара включает:</w:t>
      </w:r>
    </w:p>
    <w:p w:rsidR="00EF2DF1" w:rsidRPr="00EF2DF1" w:rsidRDefault="00EF2DF1" w:rsidP="00EF2DF1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outlineLvl w:val="0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EF2DF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условное обозначение группы товара, товарную марку (отсутствует), обозначение номера Товара (отсутствует);</w:t>
      </w:r>
    </w:p>
    <w:p w:rsidR="00EF2DF1" w:rsidRPr="00EF2DF1" w:rsidRDefault="00EF2DF1" w:rsidP="00EF2DF1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outlineLvl w:val="0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EF2DF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страну-изготовителя;</w:t>
      </w:r>
    </w:p>
    <w:p w:rsidR="00EF2DF1" w:rsidRPr="00EF2DF1" w:rsidRDefault="00EF2DF1" w:rsidP="00EF2DF1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outlineLvl w:val="0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EF2DF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наименование предприятия-изготовителя, юридический адрес, товарный знак;</w:t>
      </w:r>
    </w:p>
    <w:p w:rsidR="00EF2DF1" w:rsidRPr="00EF2DF1" w:rsidRDefault="00EF2DF1" w:rsidP="00EF2DF1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outlineLvl w:val="0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EF2DF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отличительные характеристики Товара в соответствии с их техническим исполнением (отсутствуют);</w:t>
      </w:r>
    </w:p>
    <w:p w:rsidR="00EF2DF1" w:rsidRPr="00EF2DF1" w:rsidRDefault="00EF2DF1" w:rsidP="00EF2DF1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outlineLvl w:val="0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EF2DF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номер артикула (отсутствует).</w:t>
      </w:r>
    </w:p>
    <w:p w:rsidR="002366D2" w:rsidRDefault="002366D2" w:rsidP="002366D2">
      <w:pPr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2366D2" w:rsidRPr="00BD4125" w:rsidRDefault="002366D2" w:rsidP="002366D2">
      <w:pPr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BD412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Условия оплаты по Контракту</w:t>
      </w:r>
    </w:p>
    <w:p w:rsidR="00CA4CF6" w:rsidRPr="008E6B57" w:rsidRDefault="00CA4CF6" w:rsidP="00CA4CF6">
      <w:pPr>
        <w:suppressAutoHyphens/>
        <w:spacing w:after="0" w:line="100" w:lineRule="atLeast"/>
        <w:ind w:right="-2" w:firstLine="709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8E6B57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В цену Контракта включаются все расходы Поставщика по исполнению Контракта, в том числе расходы на перевозку, страхование, уплату налогов и других обязательных платежей.</w:t>
      </w:r>
    </w:p>
    <w:p w:rsidR="00CA4CF6" w:rsidRDefault="00CA4CF6" w:rsidP="00CA4CF6">
      <w:pPr>
        <w:suppressAutoHyphens/>
        <w:spacing w:after="0" w:line="100" w:lineRule="atLeast"/>
        <w:ind w:right="-2" w:firstLine="709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8E6B57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Оплата товара осуществляется Заказчиком со своего лицевого счета, открытого в органах Федерального казначейства по безналичному расчету в течение 7 (семи) рабочих дней с даты подписания Заказчиком усиленной квалифицированной электронной подписью документа о приемке, сформированного Поставщиком с использованием единой информационной системы на основании счета-фактуры (счета), представленного Поставщиком.</w:t>
      </w:r>
    </w:p>
    <w:p w:rsidR="00CA4CF6" w:rsidRPr="008E6B57" w:rsidRDefault="00CA4CF6" w:rsidP="00CA4CF6">
      <w:pPr>
        <w:suppressAutoHyphens/>
        <w:spacing w:after="0" w:line="100" w:lineRule="atLeast"/>
        <w:ind w:right="-2" w:firstLine="709"/>
        <w:jc w:val="both"/>
        <w:rPr>
          <w:rFonts w:ascii="Times New Roman" w:eastAsia="Lucida Sans Unicode" w:hAnsi="Times New Roman"/>
          <w:b/>
          <w:bCs/>
          <w:kern w:val="3"/>
          <w:sz w:val="24"/>
          <w:szCs w:val="24"/>
          <w:u w:val="single"/>
          <w:lang w:eastAsia="ru-RU"/>
        </w:rPr>
      </w:pPr>
    </w:p>
    <w:p w:rsidR="002366D2" w:rsidRPr="007E5623" w:rsidRDefault="002366D2" w:rsidP="002366D2">
      <w:pPr>
        <w:suppressAutoHyphens/>
        <w:spacing w:after="0" w:line="100" w:lineRule="atLeast"/>
        <w:ind w:left="-284" w:right="-2"/>
        <w:jc w:val="center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</w:pP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Требования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к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предоставлению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гарантийных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обязательств</w:t>
      </w:r>
      <w:proofErr w:type="spellEnd"/>
    </w:p>
    <w:p w:rsidR="002366D2" w:rsidRPr="00BD4125" w:rsidRDefault="002E735C" w:rsidP="002366D2">
      <w:pPr>
        <w:suppressAutoHyphens/>
        <w:spacing w:after="0" w:line="100" w:lineRule="atLeast"/>
        <w:ind w:right="-2" w:firstLine="708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Поставщик</w:t>
      </w:r>
      <w:r w:rsidR="002366D2" w:rsidRPr="00BD4125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при заключении Контракта должен представить Заказчику обеспечение исполнения Контракта в размере 30 % от начальной (максимальной) цены Контракта.</w:t>
      </w:r>
    </w:p>
    <w:p w:rsidR="002366D2" w:rsidRDefault="002366D2" w:rsidP="002366D2">
      <w:pPr>
        <w:suppressAutoHyphens/>
        <w:spacing w:after="0" w:line="100" w:lineRule="atLeast"/>
        <w:ind w:right="-2" w:firstLine="708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BD4125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Поставщик до подписания акта приёмки поставленного Товара осуществленных поставок Товара по Контракту должен предоставить Заказчику обеспечение гарантийных обязательств на поставляемый в рамках Контракта Товар в размере 1 (Одного) % от начальной (максимальной) цены Контракта.</w:t>
      </w:r>
    </w:p>
    <w:p w:rsidR="002366D2" w:rsidRPr="002366D2" w:rsidRDefault="002366D2" w:rsidP="002366D2">
      <w:pPr>
        <w:suppressAutoHyphens/>
        <w:spacing w:after="0" w:line="100" w:lineRule="atLeast"/>
        <w:ind w:right="-2" w:firstLine="708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</w:p>
    <w:p w:rsidR="006223A2" w:rsidRDefault="006223A2" w:rsidP="006223A2">
      <w:pPr>
        <w:suppressAutoHyphens/>
        <w:spacing w:after="0" w:line="100" w:lineRule="atLeast"/>
        <w:ind w:left="-284" w:right="-2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7E562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Требования к сроку и (или) объему предостав</w:t>
      </w:r>
      <w:r w:rsidR="00AD4E6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ленных гарантий качества Товара</w:t>
      </w:r>
    </w:p>
    <w:p w:rsidR="006223A2" w:rsidRPr="007E5623" w:rsidRDefault="006223A2" w:rsidP="006223A2">
      <w:pPr>
        <w:suppressAutoHyphens/>
        <w:spacing w:after="0" w:line="240" w:lineRule="auto"/>
        <w:ind w:right="-2" w:firstLine="708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Товар должен иметь установленный производителем срок службы, который с даты передачи Товара получателю (представителю получателя) имеет величину не менее срока пользования, утвержденного приказом Министерства труда и социальной защиты Российской Федерации от </w:t>
      </w:r>
      <w:r w:rsidR="004B3291" w:rsidRPr="00854482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05.03.2021 N 107н</w:t>
      </w:r>
      <w:r w:rsidR="00C12815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</w:t>
      </w: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6223A2" w:rsidRPr="007E5623" w:rsidRDefault="006223A2" w:rsidP="006223A2">
      <w:pPr>
        <w:suppressAutoHyphens/>
        <w:spacing w:after="0" w:line="240" w:lineRule="auto"/>
        <w:ind w:right="-2" w:firstLine="708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Гарантия качества Товара составляет </w:t>
      </w:r>
      <w:r w:rsidR="009D7AEE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12</w:t>
      </w:r>
      <w:r w:rsidRPr="009D7AEE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месяц</w:t>
      </w:r>
      <w:r w:rsidR="009D7AEE" w:rsidRPr="009D7AEE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ев</w:t>
      </w:r>
      <w:r w:rsidRPr="009D7AEE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</w:t>
      </w: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с даты передачи Товара получателю (представителю получателя). В течение срока действия гарантии Поставщик</w:t>
      </w:r>
      <w:r w:rsidR="00FC1E3A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должен</w:t>
      </w: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производит</w:t>
      </w:r>
      <w:r w:rsidR="00FC1E3A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ь</w:t>
      </w: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гарантийный ремонт Товара за счет собственных средств, а при невозможности или нецелесообразности проведен</w:t>
      </w:r>
      <w:r w:rsidR="00FC1E3A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ия гарантийного ремонта - заменить Товар</w:t>
      </w: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на новый. Срок гарантийного ремонта не должен превышать 20 рабочих дней со дня обращения Получателя к Поставщику и предоставлении гарантийного талона, дающего право на бесплатный гарантийный ремонт Товара во время срока действия гарантии на Товар.</w:t>
      </w:r>
    </w:p>
    <w:p w:rsidR="002366D2" w:rsidRPr="00736B82" w:rsidRDefault="006223A2" w:rsidP="00736B82">
      <w:pPr>
        <w:suppressAutoHyphens/>
        <w:spacing w:after="0" w:line="240" w:lineRule="auto"/>
        <w:ind w:right="-2" w:firstLine="708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Обеспечение возможности ремонта и технического обслуживания, устранения недостатков, выявленных при эксплуатации Товара получателями </w:t>
      </w:r>
      <w:r w:rsidR="00FC1E3A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должно осуществляться</w:t>
      </w: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в соответствии с Федеральным законом от 07.02.1992 г. № 2300-1 «О защите прав потребителей».</w:t>
      </w:r>
    </w:p>
    <w:p w:rsidR="00291F47" w:rsidRDefault="00291F47" w:rsidP="006223A2">
      <w:pPr>
        <w:tabs>
          <w:tab w:val="left" w:pos="8445"/>
        </w:tabs>
        <w:suppressAutoHyphens/>
        <w:autoSpaceDN w:val="0"/>
        <w:spacing w:after="0" w:line="240" w:lineRule="auto"/>
        <w:ind w:left="-284" w:right="-2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</w:pPr>
    </w:p>
    <w:p w:rsidR="006223A2" w:rsidRPr="00AD4E69" w:rsidRDefault="006223A2" w:rsidP="006223A2">
      <w:pPr>
        <w:tabs>
          <w:tab w:val="left" w:pos="8445"/>
        </w:tabs>
        <w:suppressAutoHyphens/>
        <w:autoSpaceDN w:val="0"/>
        <w:spacing w:after="0" w:line="240" w:lineRule="auto"/>
        <w:ind w:left="-284" w:right="-2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</w:pP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Требования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к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месту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,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условиям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и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срокам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(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периодам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)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поставки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Товара</w:t>
      </w:r>
      <w:proofErr w:type="spellEnd"/>
    </w:p>
    <w:p w:rsidR="00CB329A" w:rsidRPr="007E5623" w:rsidRDefault="00CB329A" w:rsidP="00CB329A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Поставщик обязан:</w:t>
      </w:r>
    </w:p>
    <w:p w:rsidR="00CB329A" w:rsidRPr="007E5623" w:rsidRDefault="00CB329A" w:rsidP="00CB329A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предоставить инвалидам права выбора способа получения технического средства реабилитации (по месту жительства, по месту нахождения пунктов выдачи, по месту нахождения поставщика или иное);</w:t>
      </w:r>
    </w:p>
    <w:p w:rsidR="00CB329A" w:rsidRPr="007E5623" w:rsidRDefault="00CB329A" w:rsidP="00CB329A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организовать стационарные пункты выдачи Товара Получателям в соответствии с требованиями приказа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помощи", в том числе с привлечением соисполнителей;</w:t>
      </w:r>
    </w:p>
    <w:p w:rsidR="00CB329A" w:rsidRPr="007E5623" w:rsidRDefault="00CB329A" w:rsidP="00CB329A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после получения от Заказчика реестра получателей Товара организовать информирование получателей о дате, времени и месте получения Товара;</w:t>
      </w:r>
    </w:p>
    <w:p w:rsidR="00CB329A" w:rsidRPr="007E5623" w:rsidRDefault="00CB329A" w:rsidP="00CB329A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- передать Заказчику в письменном виде не позднее следующего дня после заключения Контракта контактные телефоны лиц, обслуживающих стационарные пункты и график их работы, установленный в соответствии с нормами законодательства РФ; </w:t>
      </w:r>
    </w:p>
    <w:p w:rsidR="00CB329A" w:rsidRPr="007E5623" w:rsidRDefault="00CB329A" w:rsidP="00CB329A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обеспечить исключение длительного ожидания и обслуживание получателей в случае выбора ими способа получения Товара по месту нахождения пунктов выдачи;</w:t>
      </w:r>
    </w:p>
    <w:p w:rsidR="00CB329A" w:rsidRPr="007E5623" w:rsidRDefault="00CB329A" w:rsidP="00CB329A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обеспечить ведение журнала телефонных звонков инвалидам из реестра получателей Товара с пометкой о времени звонка, результате звонка и выборе инвалидом способа и места, времени доставки технического средства реабилитации;</w:t>
      </w:r>
    </w:p>
    <w:p w:rsidR="00CB329A" w:rsidRPr="007E5623" w:rsidRDefault="00CB329A" w:rsidP="00CB329A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обеспечить ведение аудиозаписи телефонных разговоров с инвалидами по вопросам получения технического средства реабилитации;</w:t>
      </w:r>
    </w:p>
    <w:p w:rsidR="00CB329A" w:rsidRPr="007E5623" w:rsidRDefault="00CB329A" w:rsidP="00CB329A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предоставлять по запросу Заказчика в рамках подтверждения исполнения Контракта журнал телефонных звонков;</w:t>
      </w:r>
    </w:p>
    <w:p w:rsidR="00CB329A" w:rsidRPr="007E5623" w:rsidRDefault="00CB329A" w:rsidP="00CB329A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информировать Заказчика не позднее дня, следующего за датой доставки (датой окончания периода доставки), указанной в реестре получателей Товара, о невозможности предоставления технического средства реабилитации получателю;</w:t>
      </w:r>
    </w:p>
    <w:p w:rsidR="00CB329A" w:rsidRPr="007E5623" w:rsidRDefault="00CB329A" w:rsidP="00CB329A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после</w:t>
      </w:r>
      <w:r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подписания Контракта, в течение</w:t>
      </w: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3</w:t>
      </w:r>
      <w:r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(трёх)</w:t>
      </w: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дней с момента предоставления Заказчиком информации Поставщику о количестве Товара, необходимого к поставке получателем с разбивкой по муниципальным образованиям Приморского края, предоставить Заказчику график поставки Товара получателям с разбивкой по муниципальным образованиям Приморского края в электронном виде.</w:t>
      </w:r>
    </w:p>
    <w:p w:rsidR="006223A2" w:rsidRPr="007E5623" w:rsidRDefault="006223A2" w:rsidP="006223A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</w:p>
    <w:p w:rsidR="006223A2" w:rsidRPr="007E5623" w:rsidRDefault="006223A2" w:rsidP="006223A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</w:pP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Муниципальные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образования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Приморского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края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, </w:t>
      </w:r>
    </w:p>
    <w:p w:rsidR="006223A2" w:rsidRDefault="006223A2" w:rsidP="006223A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</w:pPr>
      <w:proofErr w:type="gram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в</w:t>
      </w:r>
      <w:proofErr w:type="gram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которые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должна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бы</w:t>
      </w:r>
      <w:r w:rsidR="00AD4E69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ть</w:t>
      </w:r>
      <w:proofErr w:type="spellEnd"/>
      <w:r w:rsidR="00AD4E69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="00AD4E69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осуществлена</w:t>
      </w:r>
      <w:proofErr w:type="spellEnd"/>
      <w:r w:rsidR="00AD4E69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="00AD4E69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поставка</w:t>
      </w:r>
      <w:proofErr w:type="spellEnd"/>
      <w:r w:rsidR="00AD4E69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="00AD4E69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Товара</w:t>
      </w:r>
      <w:proofErr w:type="spellEnd"/>
    </w:p>
    <w:p w:rsidR="00C12815" w:rsidRPr="00AD4E69" w:rsidRDefault="00C12815" w:rsidP="006223A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</w:pPr>
    </w:p>
    <w:p w:rsidR="0059384C" w:rsidRPr="00291F47" w:rsidRDefault="00C12815" w:rsidP="00291F47">
      <w:pPr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proofErr w:type="spellStart"/>
      <w:r w:rsidRPr="00C12815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Анучинский</w:t>
      </w:r>
      <w:proofErr w:type="spellEnd"/>
      <w:r w:rsidRPr="00C12815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округ, </w:t>
      </w:r>
      <w:proofErr w:type="spellStart"/>
      <w:r w:rsidRPr="00C12815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Лазовский</w:t>
      </w:r>
      <w:proofErr w:type="spellEnd"/>
      <w:r w:rsidRPr="00C12815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округ, Октябрьский муниципальный округ, Пограничный муниципальный округ, </w:t>
      </w:r>
      <w:proofErr w:type="spellStart"/>
      <w:r w:rsidRPr="00C12815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Тернейский</w:t>
      </w:r>
      <w:proofErr w:type="spellEnd"/>
      <w:r w:rsidRPr="00C12815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округ, </w:t>
      </w:r>
      <w:proofErr w:type="spellStart"/>
      <w:r w:rsidRPr="00C12815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Ханкайский</w:t>
      </w:r>
      <w:proofErr w:type="spellEnd"/>
      <w:r w:rsidRPr="00C12815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</w:t>
      </w:r>
      <w:r w:rsidRPr="00C12815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lastRenderedPageBreak/>
        <w:t xml:space="preserve">муниципальный округ, </w:t>
      </w:r>
      <w:proofErr w:type="spellStart"/>
      <w:r w:rsidRPr="00C12815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Хорольский</w:t>
      </w:r>
      <w:proofErr w:type="spellEnd"/>
      <w:r w:rsidRPr="00C12815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округ, </w:t>
      </w:r>
      <w:proofErr w:type="spellStart"/>
      <w:r w:rsidRPr="00C12815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Чугуевский</w:t>
      </w:r>
      <w:proofErr w:type="spellEnd"/>
      <w:r w:rsidRPr="00C12815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округ. </w:t>
      </w:r>
      <w:proofErr w:type="spellStart"/>
      <w:r w:rsidRPr="00C12815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Дальнереченский</w:t>
      </w:r>
      <w:proofErr w:type="spellEnd"/>
      <w:r w:rsidRPr="00C12815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район, Кавалеровский муниципальный район, Кировский муниципальный район, Красноармейский муниципальный район, Михайловский муниципальный район, </w:t>
      </w:r>
      <w:proofErr w:type="spellStart"/>
      <w:r w:rsidRPr="00C12815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Надеждинский</w:t>
      </w:r>
      <w:proofErr w:type="spellEnd"/>
      <w:r w:rsidRPr="00C12815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район, </w:t>
      </w:r>
      <w:proofErr w:type="spellStart"/>
      <w:r w:rsidRPr="00C12815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Ольгинский</w:t>
      </w:r>
      <w:proofErr w:type="spellEnd"/>
      <w:r w:rsidRPr="00C12815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район, Партизанский муниципальный район, Пожарский муниципальный район, Спасский муниципальный район, </w:t>
      </w:r>
      <w:proofErr w:type="spellStart"/>
      <w:r w:rsidRPr="00C12815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Хасанский</w:t>
      </w:r>
      <w:proofErr w:type="spellEnd"/>
      <w:r w:rsidRPr="00C12815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район, Черниговский муниципальный район, </w:t>
      </w:r>
      <w:proofErr w:type="spellStart"/>
      <w:r w:rsidRPr="00C12815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Шкотовский</w:t>
      </w:r>
      <w:proofErr w:type="spellEnd"/>
      <w:r w:rsidRPr="00C12815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район, </w:t>
      </w:r>
      <w:proofErr w:type="spellStart"/>
      <w:r w:rsidRPr="00C12815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Яковлевский</w:t>
      </w:r>
      <w:proofErr w:type="spellEnd"/>
      <w:r w:rsidRPr="00C12815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район, Владивостокский городской округ, </w:t>
      </w:r>
      <w:proofErr w:type="spellStart"/>
      <w:r w:rsidRPr="00C12815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Арсеньевский</w:t>
      </w:r>
      <w:proofErr w:type="spellEnd"/>
      <w:r w:rsidRPr="00C12815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городской округ, Артемовский городской округ, Городской округ Большой Камень, </w:t>
      </w:r>
      <w:proofErr w:type="spellStart"/>
      <w:r w:rsidRPr="00C12815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Дальнегорский</w:t>
      </w:r>
      <w:proofErr w:type="spellEnd"/>
      <w:r w:rsidRPr="00C12815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городской округ, </w:t>
      </w:r>
      <w:proofErr w:type="spellStart"/>
      <w:r w:rsidRPr="00C12815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Дальнереченский</w:t>
      </w:r>
      <w:proofErr w:type="spellEnd"/>
      <w:r w:rsidRPr="00C12815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городской округ, Лесозаводский городской округ, Находкинский городской округ, Партизанский городской округ, Спасск-Дальний городской округ, Уссурийский городской округ, Городской округ город Фокино (ЗАТО). </w:t>
      </w:r>
    </w:p>
    <w:p w:rsidR="006223A2" w:rsidRPr="00C12815" w:rsidRDefault="00C12815" w:rsidP="00042A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2815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Поставка</w:t>
      </w:r>
      <w:proofErr w:type="spellEnd"/>
      <w:r w:rsidRPr="00C12815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C12815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Товара</w:t>
      </w:r>
      <w:proofErr w:type="spellEnd"/>
      <w:r w:rsidRPr="00C12815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C12815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получателям</w:t>
      </w:r>
      <w:proofErr w:type="spellEnd"/>
      <w:r w:rsidRPr="00C12815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C12815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должна</w:t>
      </w:r>
      <w:proofErr w:type="spellEnd"/>
      <w:r w:rsidRPr="00C12815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C12815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быть</w:t>
      </w:r>
      <w:proofErr w:type="spellEnd"/>
      <w:r w:rsidRPr="00C12815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C12815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осуществлена</w:t>
      </w:r>
      <w:proofErr w:type="spellEnd"/>
      <w:r w:rsidRPr="00C12815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в </w:t>
      </w:r>
      <w:proofErr w:type="spellStart"/>
      <w:r w:rsidRPr="00C12815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ср</w:t>
      </w: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ок</w:t>
      </w:r>
      <w:proofErr w:type="spellEnd"/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:</w:t>
      </w:r>
      <w:r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 xml:space="preserve"> </w:t>
      </w:r>
      <w:r w:rsidRPr="00C12815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с </w:t>
      </w:r>
      <w:proofErr w:type="spellStart"/>
      <w:r w:rsidRPr="00C12815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>даты</w:t>
      </w:r>
      <w:proofErr w:type="spellEnd"/>
      <w:r w:rsidRPr="00C12815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12815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>получения</w:t>
      </w:r>
      <w:proofErr w:type="spellEnd"/>
      <w:r w:rsidRPr="00C12815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12815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>от</w:t>
      </w:r>
      <w:proofErr w:type="spellEnd"/>
      <w:r w:rsidRPr="00C12815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12815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>Заказчика</w:t>
      </w:r>
      <w:proofErr w:type="spellEnd"/>
      <w:r w:rsidRPr="00C12815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12815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>реестра</w:t>
      </w:r>
      <w:proofErr w:type="spellEnd"/>
      <w:r w:rsidRPr="00C12815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12815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>получателей</w:t>
      </w:r>
      <w:proofErr w:type="spellEnd"/>
      <w:r w:rsidRPr="00C12815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12815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>Товара</w:t>
      </w:r>
      <w:proofErr w:type="spellEnd"/>
      <w:r w:rsidRPr="00C12815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12815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>до</w:t>
      </w:r>
      <w:proofErr w:type="spellEnd"/>
      <w:r w:rsidRPr="00C12815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 </w:t>
      </w:r>
      <w:r w:rsidR="0021286E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29 сентября</w:t>
      </w:r>
      <w:r w:rsidR="0021286E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 2023</w:t>
      </w:r>
      <w:r w:rsidRPr="00291F47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года</w:t>
      </w:r>
      <w:r w:rsidRPr="00C12815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 – 100%</w:t>
      </w:r>
    </w:p>
    <w:p w:rsidR="003C0BDB" w:rsidRDefault="003C0BDB" w:rsidP="003C0BDB">
      <w:pPr>
        <w:rPr>
          <w:rFonts w:ascii="Times New Roman" w:eastAsia="Lucida Sans Unicode" w:hAnsi="Times New Roman"/>
          <w:kern w:val="3"/>
          <w:sz w:val="18"/>
          <w:szCs w:val="24"/>
          <w:lang w:eastAsia="ru-RU"/>
        </w:rPr>
      </w:pPr>
      <w:bookmarkStart w:id="0" w:name="_GoBack"/>
      <w:bookmarkEnd w:id="0"/>
    </w:p>
    <w:p w:rsidR="00C12815" w:rsidRDefault="00C12815" w:rsidP="00C12815">
      <w:pPr>
        <w:spacing w:after="0" w:line="240" w:lineRule="auto"/>
        <w:jc w:val="right"/>
        <w:rPr>
          <w:rFonts w:ascii="Times New Roman" w:hAnsi="Times New Roman"/>
        </w:rPr>
      </w:pPr>
    </w:p>
    <w:sectPr w:rsidR="00C12815" w:rsidSect="00BF0996">
      <w:pgSz w:w="11906" w:h="16838"/>
      <w:pgMar w:top="851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b/>
        <w:bCs/>
        <w:i w:val="0"/>
        <w:iCs w:val="0"/>
        <w:sz w:val="24"/>
        <w:szCs w:val="24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DF7231"/>
    <w:multiLevelType w:val="multilevel"/>
    <w:tmpl w:val="0268A6F4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7" w:hanging="528"/>
      </w:pPr>
      <w:rPr>
        <w:rFonts w:hint="default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55"/>
    <w:rsid w:val="00007716"/>
    <w:rsid w:val="00042AA7"/>
    <w:rsid w:val="000447A0"/>
    <w:rsid w:val="0005410A"/>
    <w:rsid w:val="000B12C0"/>
    <w:rsid w:val="000C2ED5"/>
    <w:rsid w:val="000C4DBB"/>
    <w:rsid w:val="000D7B0C"/>
    <w:rsid w:val="00121355"/>
    <w:rsid w:val="00165375"/>
    <w:rsid w:val="001A4C5B"/>
    <w:rsid w:val="001C74E1"/>
    <w:rsid w:val="001E453C"/>
    <w:rsid w:val="00202587"/>
    <w:rsid w:val="0021286E"/>
    <w:rsid w:val="002179E0"/>
    <w:rsid w:val="00220150"/>
    <w:rsid w:val="00233565"/>
    <w:rsid w:val="00234B06"/>
    <w:rsid w:val="002366D2"/>
    <w:rsid w:val="00291F47"/>
    <w:rsid w:val="002E735C"/>
    <w:rsid w:val="0030419A"/>
    <w:rsid w:val="003110C5"/>
    <w:rsid w:val="0031332B"/>
    <w:rsid w:val="00315087"/>
    <w:rsid w:val="00320F58"/>
    <w:rsid w:val="00355E02"/>
    <w:rsid w:val="00361E9A"/>
    <w:rsid w:val="003A2E8E"/>
    <w:rsid w:val="003C0BDB"/>
    <w:rsid w:val="003D52FF"/>
    <w:rsid w:val="003E159D"/>
    <w:rsid w:val="00473CA6"/>
    <w:rsid w:val="0048410A"/>
    <w:rsid w:val="00484E1F"/>
    <w:rsid w:val="004A154B"/>
    <w:rsid w:val="004B3291"/>
    <w:rsid w:val="004E0E2C"/>
    <w:rsid w:val="00500067"/>
    <w:rsid w:val="00524690"/>
    <w:rsid w:val="00553388"/>
    <w:rsid w:val="0057238A"/>
    <w:rsid w:val="0059384C"/>
    <w:rsid w:val="0059776F"/>
    <w:rsid w:val="006223A2"/>
    <w:rsid w:val="00623B6C"/>
    <w:rsid w:val="0067145E"/>
    <w:rsid w:val="006C7C21"/>
    <w:rsid w:val="006D09F6"/>
    <w:rsid w:val="00706ADC"/>
    <w:rsid w:val="0072610E"/>
    <w:rsid w:val="00736B82"/>
    <w:rsid w:val="00763756"/>
    <w:rsid w:val="007660CD"/>
    <w:rsid w:val="007B59B6"/>
    <w:rsid w:val="00835B63"/>
    <w:rsid w:val="00851613"/>
    <w:rsid w:val="00872D1E"/>
    <w:rsid w:val="00872FC4"/>
    <w:rsid w:val="00874883"/>
    <w:rsid w:val="008B3D74"/>
    <w:rsid w:val="008C15E0"/>
    <w:rsid w:val="008D1038"/>
    <w:rsid w:val="008D46FD"/>
    <w:rsid w:val="008E66B8"/>
    <w:rsid w:val="00907342"/>
    <w:rsid w:val="00924F5F"/>
    <w:rsid w:val="009966A3"/>
    <w:rsid w:val="009A5022"/>
    <w:rsid w:val="009C0155"/>
    <w:rsid w:val="009D7AEE"/>
    <w:rsid w:val="00A06634"/>
    <w:rsid w:val="00A217E7"/>
    <w:rsid w:val="00AB7063"/>
    <w:rsid w:val="00AD1123"/>
    <w:rsid w:val="00AD4E69"/>
    <w:rsid w:val="00AF666F"/>
    <w:rsid w:val="00BA1499"/>
    <w:rsid w:val="00BA2286"/>
    <w:rsid w:val="00BB5FAA"/>
    <w:rsid w:val="00BC680D"/>
    <w:rsid w:val="00BF0996"/>
    <w:rsid w:val="00C12815"/>
    <w:rsid w:val="00C64965"/>
    <w:rsid w:val="00C776E9"/>
    <w:rsid w:val="00CA4CF6"/>
    <w:rsid w:val="00CB329A"/>
    <w:rsid w:val="00D11A94"/>
    <w:rsid w:val="00D32BC7"/>
    <w:rsid w:val="00D47159"/>
    <w:rsid w:val="00D649B6"/>
    <w:rsid w:val="00D8612C"/>
    <w:rsid w:val="00D93914"/>
    <w:rsid w:val="00DA4562"/>
    <w:rsid w:val="00DB7EF1"/>
    <w:rsid w:val="00DE03B8"/>
    <w:rsid w:val="00DE6720"/>
    <w:rsid w:val="00E43055"/>
    <w:rsid w:val="00E460EE"/>
    <w:rsid w:val="00E6337A"/>
    <w:rsid w:val="00EA1368"/>
    <w:rsid w:val="00EB35E7"/>
    <w:rsid w:val="00EB707A"/>
    <w:rsid w:val="00EC17FA"/>
    <w:rsid w:val="00EF2DF1"/>
    <w:rsid w:val="00F0450F"/>
    <w:rsid w:val="00F0542D"/>
    <w:rsid w:val="00F0662D"/>
    <w:rsid w:val="00F10391"/>
    <w:rsid w:val="00F16CA6"/>
    <w:rsid w:val="00F27C9C"/>
    <w:rsid w:val="00F601FF"/>
    <w:rsid w:val="00FB0F16"/>
    <w:rsid w:val="00FC0FF2"/>
    <w:rsid w:val="00FC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5855E-B6D9-4D95-AD77-699AAE1B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3A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0"/>
    <w:link w:val="10"/>
    <w:qFormat/>
    <w:rsid w:val="00AF666F"/>
    <w:pPr>
      <w:keepNext/>
      <w:keepLines/>
      <w:numPr>
        <w:numId w:val="1"/>
      </w:numPr>
      <w:tabs>
        <w:tab w:val="left" w:pos="0"/>
      </w:tabs>
      <w:suppressAutoHyphens/>
      <w:spacing w:before="480" w:after="0"/>
      <w:outlineLvl w:val="0"/>
    </w:pPr>
    <w:rPr>
      <w:rFonts w:ascii="Cambria" w:eastAsia="Lucida Sans Unicode" w:hAnsi="Cambria" w:cs="Cambria"/>
      <w:b/>
      <w:bCs/>
      <w:color w:val="365F91"/>
      <w:kern w:val="1"/>
      <w:sz w:val="28"/>
      <w:szCs w:val="28"/>
      <w:lang w:eastAsia="zh-CN"/>
    </w:rPr>
  </w:style>
  <w:style w:type="paragraph" w:styleId="2">
    <w:name w:val="heading 2"/>
    <w:basedOn w:val="a"/>
    <w:next w:val="a0"/>
    <w:link w:val="20"/>
    <w:qFormat/>
    <w:rsid w:val="00AF666F"/>
    <w:pPr>
      <w:keepNext/>
      <w:numPr>
        <w:ilvl w:val="1"/>
        <w:numId w:val="1"/>
      </w:numPr>
      <w:suppressAutoHyphens/>
      <w:spacing w:before="240" w:after="60" w:line="100" w:lineRule="atLeast"/>
      <w:outlineLvl w:val="1"/>
    </w:pPr>
    <w:rPr>
      <w:rFonts w:ascii="Arial" w:eastAsia="Times New Roman" w:hAnsi="Arial" w:cs="Arial"/>
      <w:b/>
      <w:bCs/>
      <w:i/>
      <w:iCs/>
      <w:color w:val="00000A"/>
      <w:kern w:val="1"/>
      <w:sz w:val="28"/>
      <w:szCs w:val="28"/>
      <w:lang w:eastAsia="zh-CN"/>
    </w:rPr>
  </w:style>
  <w:style w:type="paragraph" w:styleId="3">
    <w:name w:val="heading 3"/>
    <w:basedOn w:val="a"/>
    <w:next w:val="a0"/>
    <w:link w:val="30"/>
    <w:qFormat/>
    <w:rsid w:val="00AF666F"/>
    <w:pPr>
      <w:keepNext/>
      <w:keepLines/>
      <w:numPr>
        <w:ilvl w:val="2"/>
        <w:numId w:val="1"/>
      </w:numPr>
      <w:tabs>
        <w:tab w:val="left" w:pos="0"/>
      </w:tabs>
      <w:suppressAutoHyphens/>
      <w:spacing w:before="200" w:after="0"/>
      <w:outlineLvl w:val="2"/>
    </w:pPr>
    <w:rPr>
      <w:rFonts w:ascii="Cambria" w:eastAsia="Lucida Sans Unicode" w:hAnsi="Cambria" w:cs="Cambria"/>
      <w:b/>
      <w:bCs/>
      <w:color w:val="4F81BD"/>
      <w:kern w:val="1"/>
      <w:lang w:eastAsia="zh-CN"/>
    </w:rPr>
  </w:style>
  <w:style w:type="paragraph" w:styleId="4">
    <w:name w:val="heading 4"/>
    <w:basedOn w:val="a"/>
    <w:next w:val="a0"/>
    <w:link w:val="40"/>
    <w:qFormat/>
    <w:rsid w:val="00AF666F"/>
    <w:pPr>
      <w:keepNext/>
      <w:keepLines/>
      <w:numPr>
        <w:ilvl w:val="3"/>
        <w:numId w:val="1"/>
      </w:numPr>
      <w:tabs>
        <w:tab w:val="left" w:pos="0"/>
      </w:tabs>
      <w:suppressAutoHyphens/>
      <w:spacing w:before="200" w:after="0"/>
      <w:outlineLvl w:val="3"/>
    </w:pPr>
    <w:rPr>
      <w:rFonts w:ascii="Cambria" w:eastAsia="Lucida Sans Unicode" w:hAnsi="Cambria" w:cs="Cambria"/>
      <w:b/>
      <w:bCs/>
      <w:i/>
      <w:iCs/>
      <w:color w:val="4F81BD"/>
      <w:kern w:val="1"/>
      <w:lang w:eastAsia="zh-CN"/>
    </w:rPr>
  </w:style>
  <w:style w:type="paragraph" w:styleId="5">
    <w:name w:val="heading 5"/>
    <w:basedOn w:val="a"/>
    <w:next w:val="a0"/>
    <w:link w:val="50"/>
    <w:qFormat/>
    <w:rsid w:val="00AF666F"/>
    <w:pPr>
      <w:keepNext/>
      <w:keepLines/>
      <w:numPr>
        <w:ilvl w:val="4"/>
        <w:numId w:val="1"/>
      </w:numPr>
      <w:tabs>
        <w:tab w:val="left" w:pos="0"/>
      </w:tabs>
      <w:suppressAutoHyphens/>
      <w:spacing w:before="200" w:after="0"/>
      <w:outlineLvl w:val="4"/>
    </w:pPr>
    <w:rPr>
      <w:rFonts w:ascii="Cambria" w:eastAsia="Lucida Sans Unicode" w:hAnsi="Cambria" w:cs="Cambria"/>
      <w:color w:val="243F60"/>
      <w:kern w:val="1"/>
      <w:lang w:eastAsia="zh-CN"/>
    </w:rPr>
  </w:style>
  <w:style w:type="paragraph" w:styleId="7">
    <w:name w:val="heading 7"/>
    <w:basedOn w:val="a"/>
    <w:next w:val="a0"/>
    <w:link w:val="70"/>
    <w:qFormat/>
    <w:rsid w:val="00AF666F"/>
    <w:pPr>
      <w:keepNext/>
      <w:keepLines/>
      <w:numPr>
        <w:ilvl w:val="6"/>
        <w:numId w:val="1"/>
      </w:numPr>
      <w:suppressAutoHyphens/>
      <w:spacing w:before="200" w:after="0"/>
      <w:outlineLvl w:val="6"/>
    </w:pPr>
    <w:rPr>
      <w:rFonts w:ascii="Cambria" w:eastAsia="Lucida Sans Unicode" w:hAnsi="Cambria" w:cs="Cambria"/>
      <w:i/>
      <w:iCs/>
      <w:color w:val="404040"/>
      <w:kern w:val="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6223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ru-RU" w:bidi="ru-RU"/>
    </w:rPr>
  </w:style>
  <w:style w:type="character" w:customStyle="1" w:styleId="ConsPlusNormal0">
    <w:name w:val="ConsPlusNormal Знак"/>
    <w:link w:val="ConsPlusNormal"/>
    <w:rsid w:val="006223A2"/>
    <w:rPr>
      <w:rFonts w:ascii="Arial" w:eastAsia="Arial" w:hAnsi="Arial" w:cs="Arial"/>
      <w:kern w:val="1"/>
      <w:sz w:val="20"/>
      <w:szCs w:val="20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F60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F601FF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rsid w:val="00AF666F"/>
    <w:rPr>
      <w:rFonts w:ascii="Cambria" w:eastAsia="Lucida Sans Unicode" w:hAnsi="Cambria" w:cs="Cambria"/>
      <w:b/>
      <w:bCs/>
      <w:color w:val="365F91"/>
      <w:kern w:val="1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rsid w:val="00AF666F"/>
    <w:rPr>
      <w:rFonts w:ascii="Arial" w:eastAsia="Times New Roman" w:hAnsi="Arial" w:cs="Arial"/>
      <w:b/>
      <w:bCs/>
      <w:i/>
      <w:iCs/>
      <w:color w:val="00000A"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AF666F"/>
    <w:rPr>
      <w:rFonts w:ascii="Cambria" w:eastAsia="Lucida Sans Unicode" w:hAnsi="Cambria" w:cs="Cambria"/>
      <w:b/>
      <w:bCs/>
      <w:color w:val="4F81BD"/>
      <w:kern w:val="1"/>
      <w:lang w:eastAsia="zh-CN"/>
    </w:rPr>
  </w:style>
  <w:style w:type="character" w:customStyle="1" w:styleId="40">
    <w:name w:val="Заголовок 4 Знак"/>
    <w:basedOn w:val="a1"/>
    <w:link w:val="4"/>
    <w:rsid w:val="00AF666F"/>
    <w:rPr>
      <w:rFonts w:ascii="Cambria" w:eastAsia="Lucida Sans Unicode" w:hAnsi="Cambria" w:cs="Cambria"/>
      <w:b/>
      <w:bCs/>
      <w:i/>
      <w:iCs/>
      <w:color w:val="4F81BD"/>
      <w:kern w:val="1"/>
      <w:lang w:eastAsia="zh-CN"/>
    </w:rPr>
  </w:style>
  <w:style w:type="character" w:customStyle="1" w:styleId="50">
    <w:name w:val="Заголовок 5 Знак"/>
    <w:basedOn w:val="a1"/>
    <w:link w:val="5"/>
    <w:rsid w:val="00AF666F"/>
    <w:rPr>
      <w:rFonts w:ascii="Cambria" w:eastAsia="Lucida Sans Unicode" w:hAnsi="Cambria" w:cs="Cambria"/>
      <w:color w:val="243F60"/>
      <w:kern w:val="1"/>
      <w:lang w:eastAsia="zh-CN"/>
    </w:rPr>
  </w:style>
  <w:style w:type="character" w:customStyle="1" w:styleId="70">
    <w:name w:val="Заголовок 7 Знак"/>
    <w:basedOn w:val="a1"/>
    <w:link w:val="7"/>
    <w:rsid w:val="00AF666F"/>
    <w:rPr>
      <w:rFonts w:ascii="Cambria" w:eastAsia="Lucida Sans Unicode" w:hAnsi="Cambria" w:cs="Cambria"/>
      <w:i/>
      <w:iCs/>
      <w:color w:val="404040"/>
      <w:kern w:val="1"/>
      <w:lang w:eastAsia="zh-CN"/>
    </w:rPr>
  </w:style>
  <w:style w:type="paragraph" w:styleId="a0">
    <w:name w:val="Body Text"/>
    <w:basedOn w:val="a"/>
    <w:link w:val="a6"/>
    <w:uiPriority w:val="99"/>
    <w:semiHidden/>
    <w:unhideWhenUsed/>
    <w:rsid w:val="00AF666F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AF666F"/>
    <w:rPr>
      <w:rFonts w:ascii="Calibri" w:eastAsia="Calibri" w:hAnsi="Calibri" w:cs="Times New Roman"/>
    </w:rPr>
  </w:style>
  <w:style w:type="table" w:styleId="a7">
    <w:name w:val="Table Grid"/>
    <w:basedOn w:val="a2"/>
    <w:uiPriority w:val="39"/>
    <w:rsid w:val="004E0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EF2D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4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Березнюк Александр Сергеевич</cp:lastModifiedBy>
  <cp:revision>102</cp:revision>
  <cp:lastPrinted>2022-10-12T05:30:00Z</cp:lastPrinted>
  <dcterms:created xsi:type="dcterms:W3CDTF">2020-03-15T01:57:00Z</dcterms:created>
  <dcterms:modified xsi:type="dcterms:W3CDTF">2022-10-14T03:53:00Z</dcterms:modified>
</cp:coreProperties>
</file>