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90" w:rsidRPr="00771AD1" w:rsidRDefault="00FE2890" w:rsidP="00FE2890">
      <w:pPr>
        <w:widowControl w:val="0"/>
        <w:autoSpaceDE w:val="0"/>
        <w:contextualSpacing/>
        <w:jc w:val="center"/>
        <w:rPr>
          <w:b/>
          <w:iCs/>
          <w:color w:val="000000"/>
          <w:lang w:eastAsia="ar-SA"/>
        </w:rPr>
      </w:pPr>
      <w:r w:rsidRPr="00771AD1">
        <w:rPr>
          <w:b/>
          <w:iCs/>
          <w:color w:val="000000"/>
          <w:lang w:eastAsia="ar-SA"/>
        </w:rPr>
        <w:t>Описание объекта закупки</w:t>
      </w:r>
    </w:p>
    <w:p w:rsidR="00F676CA" w:rsidRDefault="001470A5" w:rsidP="00FE2890">
      <w:pPr>
        <w:pStyle w:val="a3"/>
        <w:spacing w:before="0" w:beforeAutospacing="0" w:after="0"/>
        <w:contextualSpacing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</w:p>
    <w:p w:rsidR="00890006" w:rsidRDefault="00890006" w:rsidP="00FE2890">
      <w:pPr>
        <w:tabs>
          <w:tab w:val="left" w:pos="-426"/>
          <w:tab w:val="right" w:pos="9638"/>
        </w:tabs>
        <w:contextualSpacing/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040"/>
        <w:gridCol w:w="1559"/>
        <w:gridCol w:w="1841"/>
        <w:gridCol w:w="2552"/>
      </w:tblGrid>
      <w:tr w:rsidR="00890006" w:rsidTr="00B54D49">
        <w:trPr>
          <w:trHeight w:val="10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06" w:rsidRDefault="00890006" w:rsidP="00B54D4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06" w:rsidRDefault="00890006" w:rsidP="00B54D49">
            <w:pPr>
              <w:spacing w:line="276" w:lineRule="auto"/>
              <w:jc w:val="center"/>
            </w:pPr>
            <w:r>
              <w:t>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06" w:rsidRDefault="00890006" w:rsidP="00B54D49">
            <w:pPr>
              <w:spacing w:line="276" w:lineRule="auto"/>
              <w:jc w:val="center"/>
            </w:pPr>
            <w:r>
              <w:t>Ко-во койко-дней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06" w:rsidRDefault="00890006" w:rsidP="00B54D49">
            <w:pPr>
              <w:spacing w:line="276" w:lineRule="auto"/>
              <w:jc w:val="center"/>
            </w:pPr>
            <w:r>
              <w:t>1 койко-день,</w:t>
            </w:r>
          </w:p>
          <w:p w:rsidR="00890006" w:rsidRDefault="00890006" w:rsidP="00B54D49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06" w:rsidRDefault="00890006" w:rsidP="00B54D49">
            <w:pPr>
              <w:spacing w:line="276" w:lineRule="auto"/>
              <w:jc w:val="center"/>
            </w:pPr>
            <w:r>
              <w:t>Всего</w:t>
            </w:r>
          </w:p>
          <w:p w:rsidR="00890006" w:rsidRDefault="00890006" w:rsidP="00B54D49">
            <w:pPr>
              <w:spacing w:line="276" w:lineRule="auto"/>
              <w:jc w:val="center"/>
            </w:pPr>
            <w:r>
              <w:t>руб.</w:t>
            </w:r>
          </w:p>
        </w:tc>
      </w:tr>
      <w:tr w:rsidR="00890006" w:rsidTr="00B54D49">
        <w:trPr>
          <w:trHeight w:val="10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06" w:rsidRDefault="00890006" w:rsidP="00B54D49">
            <w:pPr>
              <w:widowControl w:val="0"/>
              <w:snapToGrid w:val="0"/>
              <w:jc w:val="center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lang w:eastAsia="zh-CN" w:bidi="hi-IN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06" w:rsidRDefault="00890006" w:rsidP="00B54D49">
            <w:pPr>
              <w:widowControl w:val="0"/>
              <w:snapToGrid w:val="0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lang w:eastAsia="zh-CN" w:bidi="hi-IN"/>
              </w:rPr>
              <w:t xml:space="preserve">Лечение, питание проживание в </w:t>
            </w:r>
            <w:r>
              <w:rPr>
                <w:rFonts w:eastAsia="Arial Unicode MS"/>
                <w:color w:val="000000"/>
                <w:lang w:eastAsia="zh-CN" w:bidi="hi-IN"/>
              </w:rPr>
              <w:t>двухместном</w:t>
            </w:r>
            <w:r>
              <w:rPr>
                <w:rFonts w:eastAsia="Arial Unicode MS"/>
                <w:lang w:eastAsia="zh-CN" w:bidi="hi-IN"/>
              </w:rPr>
              <w:t xml:space="preserve"> номере</w:t>
            </w:r>
          </w:p>
          <w:p w:rsidR="00890006" w:rsidRDefault="00890006" w:rsidP="00B54D49">
            <w:pPr>
              <w:widowControl w:val="0"/>
              <w:snapToGrid w:val="0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color w:val="000000"/>
                <w:lang w:eastAsia="zh-CN" w:bidi="hi-IN"/>
              </w:rPr>
              <w:t>со всеми удобствами (</w:t>
            </w:r>
            <w:r>
              <w:t>душевая кабина/ ванна, санузел) 21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06" w:rsidRDefault="00890006" w:rsidP="00B54D49">
            <w:pPr>
              <w:tabs>
                <w:tab w:val="left" w:pos="5773"/>
                <w:tab w:val="right" w:pos="9638"/>
              </w:tabs>
              <w:jc w:val="center"/>
            </w:pPr>
          </w:p>
          <w:p w:rsidR="00890006" w:rsidRDefault="00890006" w:rsidP="00B54D49">
            <w:pPr>
              <w:tabs>
                <w:tab w:val="left" w:pos="5773"/>
                <w:tab w:val="right" w:pos="9638"/>
              </w:tabs>
              <w:jc w:val="center"/>
            </w:pPr>
          </w:p>
          <w:p w:rsidR="00890006" w:rsidRDefault="00AC0E6F" w:rsidP="00B54D49">
            <w:pPr>
              <w:tabs>
                <w:tab w:val="left" w:pos="5773"/>
                <w:tab w:val="right" w:pos="9638"/>
              </w:tabs>
              <w:jc w:val="center"/>
            </w:pPr>
            <w:r>
              <w:t>1806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06" w:rsidRDefault="00890006" w:rsidP="00B54D49">
            <w:pPr>
              <w:tabs>
                <w:tab w:val="left" w:pos="5773"/>
                <w:tab w:val="right" w:pos="9638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06" w:rsidRDefault="00890006" w:rsidP="00B54D49">
            <w:pPr>
              <w:tabs>
                <w:tab w:val="left" w:pos="5773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15687" w:rsidRPr="0075229F" w:rsidRDefault="00815687" w:rsidP="00815687">
      <w:pPr>
        <w:jc w:val="both"/>
        <w:rPr>
          <w:color w:val="000000"/>
        </w:rPr>
      </w:pPr>
      <w:r w:rsidRPr="00DC38D8">
        <w:rPr>
          <w:b/>
          <w:color w:val="000000"/>
        </w:rPr>
        <w:t xml:space="preserve">Срок оказания </w:t>
      </w:r>
      <w:r w:rsidR="00FE2890" w:rsidRPr="00DC38D8">
        <w:rPr>
          <w:b/>
          <w:color w:val="000000"/>
        </w:rPr>
        <w:t>услуг:</w:t>
      </w:r>
      <w:r w:rsidR="00DE0169">
        <w:rPr>
          <w:color w:val="000000"/>
        </w:rPr>
        <w:t xml:space="preserve"> </w:t>
      </w:r>
      <w:r w:rsidR="00AC0E6F">
        <w:rPr>
          <w:color w:val="000000"/>
        </w:rPr>
        <w:t>апрель- сентябрь.</w:t>
      </w:r>
      <w:r>
        <w:rPr>
          <w:color w:val="000000"/>
        </w:rPr>
        <w:t xml:space="preserve"> </w:t>
      </w:r>
      <w:r w:rsidRPr="001D7CA4">
        <w:t>График заездов</w:t>
      </w:r>
      <w:r w:rsidRPr="00DC38D8">
        <w:t xml:space="preserve"> </w:t>
      </w:r>
      <w:r>
        <w:t>по согласованию с заказчиком.</w:t>
      </w:r>
    </w:p>
    <w:p w:rsidR="00815687" w:rsidRDefault="00815687" w:rsidP="00815687">
      <w:pPr>
        <w:jc w:val="both"/>
      </w:pPr>
      <w:r w:rsidRPr="00DC38D8">
        <w:rPr>
          <w:b/>
        </w:rPr>
        <w:t>Место оказания услуг</w:t>
      </w:r>
      <w:r w:rsidRPr="00DC38D8">
        <w:t xml:space="preserve"> –</w:t>
      </w:r>
      <w:r>
        <w:t xml:space="preserve"> </w:t>
      </w:r>
      <w:r w:rsidRPr="002053EE">
        <w:t>Санаторно-курортные организации Р</w:t>
      </w:r>
      <w:r w:rsidR="00DE0169">
        <w:t xml:space="preserve">оссийской </w:t>
      </w:r>
      <w:r w:rsidRPr="002053EE">
        <w:t>Ф</w:t>
      </w:r>
      <w:r w:rsidR="00DE0169">
        <w:t>едерации</w:t>
      </w:r>
      <w:r w:rsidRPr="002053EE">
        <w:t xml:space="preserve">. </w:t>
      </w:r>
    </w:p>
    <w:p w:rsidR="00AC0E6F" w:rsidRDefault="00AC0E6F" w:rsidP="00F17EC6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Н</w:t>
      </w:r>
      <w:r w:rsidRPr="00F01CAB">
        <w:rPr>
          <w:b/>
        </w:rPr>
        <w:t>а оказание услуг по санаторно-курортному лечению граждан - получателей набора социальных услуг детей-инвалидов и сопровождающих их лиц по путевкам в 2023 году,</w:t>
      </w:r>
      <w:r w:rsidRPr="004767A3">
        <w:rPr>
          <w:b/>
        </w:rPr>
        <w:t xml:space="preserve"> с заболеваниями г</w:t>
      </w:r>
      <w:r w:rsidR="0002569F">
        <w:rPr>
          <w:b/>
        </w:rPr>
        <w:t>лаз его придаточн</w:t>
      </w:r>
      <w:bookmarkStart w:id="0" w:name="_GoBack"/>
      <w:bookmarkEnd w:id="0"/>
      <w:r w:rsidR="0002569F">
        <w:rPr>
          <w:b/>
        </w:rPr>
        <w:t xml:space="preserve">ого аппарата, </w:t>
      </w:r>
      <w:r w:rsidRPr="004767A3">
        <w:rPr>
          <w:b/>
        </w:rPr>
        <w:t>заболеванием эндокринной системы, с заболеванием органов дыхания</w:t>
      </w:r>
      <w:r>
        <w:rPr>
          <w:b/>
        </w:rPr>
        <w:t xml:space="preserve">, </w:t>
      </w:r>
      <w:r w:rsidRPr="0098509F">
        <w:rPr>
          <w:b/>
        </w:rPr>
        <w:t xml:space="preserve">заболеванием мочеполовой системы, заболеваниями органов пищеварения, </w:t>
      </w:r>
      <w:r>
        <w:rPr>
          <w:b/>
        </w:rPr>
        <w:t xml:space="preserve">заболеваниями </w:t>
      </w:r>
      <w:proofErr w:type="spellStart"/>
      <w:r>
        <w:rPr>
          <w:b/>
        </w:rPr>
        <w:t>костно</w:t>
      </w:r>
      <w:proofErr w:type="spellEnd"/>
      <w:r>
        <w:rPr>
          <w:b/>
        </w:rPr>
        <w:t xml:space="preserve"> - мышечной системы и соединительной ткани, заболеваниями</w:t>
      </w:r>
      <w:r w:rsidRPr="00973BEC">
        <w:rPr>
          <w:b/>
        </w:rPr>
        <w:t xml:space="preserve"> </w:t>
      </w:r>
      <w:r>
        <w:rPr>
          <w:b/>
        </w:rPr>
        <w:t>нервной системы</w:t>
      </w:r>
      <w:r w:rsidRPr="00C134DE">
        <w:rPr>
          <w:b/>
          <w:sz w:val="26"/>
          <w:szCs w:val="26"/>
        </w:rPr>
        <w:t xml:space="preserve">, </w:t>
      </w:r>
      <w:r w:rsidRPr="0098509F">
        <w:rPr>
          <w:b/>
        </w:rPr>
        <w:t>с болезнями кожи и подкожной клетчатки.</w:t>
      </w:r>
    </w:p>
    <w:p w:rsidR="00146E09" w:rsidRPr="00DE0169" w:rsidRDefault="00146E09" w:rsidP="00146E09">
      <w:pPr>
        <w:ind w:left="-567"/>
        <w:jc w:val="both"/>
        <w:rPr>
          <w:b/>
          <w:bCs/>
          <w:i/>
          <w:iCs/>
        </w:rPr>
      </w:pPr>
      <w:r w:rsidRPr="00890006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AC0E6F" w:rsidRPr="004767A3" w:rsidRDefault="00AC0E6F" w:rsidP="00AC0E6F">
      <w:pPr>
        <w:spacing w:line="276" w:lineRule="auto"/>
        <w:ind w:left="-567"/>
        <w:jc w:val="both"/>
      </w:pPr>
      <w:r w:rsidRPr="004767A3">
        <w:t xml:space="preserve">- Путевки предоставляются Заказчику, оформленные в соответствии с требованиями нормативных правовых актов Российской Федерации. </w:t>
      </w:r>
    </w:p>
    <w:p w:rsidR="00AC0E6F" w:rsidRDefault="00AC0E6F" w:rsidP="00AC0E6F">
      <w:pPr>
        <w:spacing w:line="276" w:lineRule="auto"/>
        <w:ind w:left="-567"/>
        <w:jc w:val="both"/>
      </w:pPr>
      <w:r w:rsidRPr="004767A3">
        <w:t>- Услуги по санаторно-курортному лечению должны быть оказаны с надле</w:t>
      </w:r>
      <w:r w:rsidR="00BE5315">
        <w:t xml:space="preserve">жащим качеством в соответствии </w:t>
      </w:r>
      <w:r w:rsidRPr="004767A3">
        <w:t>с приказами Министерства здравоохранения и социального развития Российской Федерации:</w:t>
      </w:r>
    </w:p>
    <w:p w:rsidR="00AC0E6F" w:rsidRPr="00C207EE" w:rsidRDefault="00AC0E6F" w:rsidP="00AC0E6F">
      <w:pPr>
        <w:ind w:left="-567"/>
        <w:jc w:val="both"/>
      </w:pPr>
      <w:r>
        <w:t xml:space="preserve">- </w:t>
      </w:r>
      <w:r w:rsidRPr="00C207EE">
        <w:t xml:space="preserve">№ 220 от 22.11.2004 «Об утверждении стандарта санаторно-курортной помощи больным </w:t>
      </w:r>
      <w:r>
        <w:t xml:space="preserve">- </w:t>
      </w:r>
      <w:r w:rsidRPr="00C207EE">
        <w:t>сахарным диабетом»;</w:t>
      </w:r>
    </w:p>
    <w:p w:rsidR="00AC0E6F" w:rsidRPr="00C207EE" w:rsidRDefault="00AC0E6F" w:rsidP="00AC0E6F">
      <w:pPr>
        <w:ind w:left="-567"/>
        <w:jc w:val="both"/>
      </w:pPr>
      <w:r>
        <w:t xml:space="preserve">- </w:t>
      </w:r>
      <w:r w:rsidRPr="00C207EE">
        <w:t xml:space="preserve">№ 223 от 22.11.2004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C207EE">
        <w:t>липидемиями</w:t>
      </w:r>
      <w:proofErr w:type="spellEnd"/>
      <w:r w:rsidRPr="00C207EE">
        <w:t>»;</w:t>
      </w:r>
    </w:p>
    <w:p w:rsidR="00AC0E6F" w:rsidRPr="00C207EE" w:rsidRDefault="00AC0E6F" w:rsidP="00AC0E6F">
      <w:pPr>
        <w:ind w:left="-567"/>
        <w:jc w:val="both"/>
      </w:pPr>
      <w:r>
        <w:t xml:space="preserve">- </w:t>
      </w:r>
      <w:r w:rsidRPr="00C207EE">
        <w:t xml:space="preserve"> № 224 от 22.11.2014 «Об утверждении стандарта санаторно-курортной помощи больным с болезнями щитовидной железы»;</w:t>
      </w:r>
    </w:p>
    <w:p w:rsidR="00AC0E6F" w:rsidRDefault="00AC0E6F" w:rsidP="00AC0E6F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Pr="00C207EE">
        <w:t>№ 210 от 22.11.2004 «Об утверждении стандарта санаторно-курортной помощи больным мочекаменной болезнью и другими болезнями мочевой системы»;</w:t>
      </w:r>
    </w:p>
    <w:p w:rsidR="00AC0E6F" w:rsidRPr="00C207EE" w:rsidRDefault="00AC0E6F" w:rsidP="00AC0E6F">
      <w:pPr>
        <w:autoSpaceDE w:val="0"/>
        <w:autoSpaceDN w:val="0"/>
        <w:adjustRightInd w:val="0"/>
        <w:ind w:left="-567"/>
        <w:jc w:val="both"/>
      </w:pPr>
      <w:r>
        <w:t xml:space="preserve">- № 226 от 22.11.2004 </w:t>
      </w:r>
      <w:r w:rsidR="00FE2890">
        <w:t>«Об</w:t>
      </w:r>
      <w:r>
        <w:t xml:space="preserve">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AC0E6F" w:rsidRPr="00C207EE" w:rsidRDefault="00AC0E6F" w:rsidP="00AC0E6F">
      <w:pPr>
        <w:ind w:left="-567"/>
        <w:jc w:val="both"/>
        <w:rPr>
          <w:i/>
          <w:iCs/>
        </w:rPr>
      </w:pPr>
      <w:r w:rsidRPr="00C207EE">
        <w:t xml:space="preserve"> </w:t>
      </w:r>
      <w:r>
        <w:t xml:space="preserve">- </w:t>
      </w:r>
      <w:r w:rsidRPr="00C207EE">
        <w:t xml:space="preserve">№ 277 от 23.11.2004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AC0E6F" w:rsidRDefault="00AC0E6F" w:rsidP="00AC0E6F">
      <w:pPr>
        <w:ind w:left="-567"/>
        <w:jc w:val="both"/>
      </w:pPr>
      <w:r>
        <w:t xml:space="preserve">- </w:t>
      </w:r>
      <w:r w:rsidRPr="00C207EE">
        <w:t>№ 278 от 23.11.2004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AC0E6F" w:rsidRPr="00AB0834" w:rsidRDefault="00AC0E6F" w:rsidP="00AC0E6F">
      <w:pPr>
        <w:tabs>
          <w:tab w:val="left" w:pos="0"/>
        </w:tabs>
        <w:ind w:left="-567"/>
        <w:jc w:val="both"/>
      </w:pPr>
      <w:r w:rsidRPr="00AB0834">
        <w:t xml:space="preserve">-№ 225 от 22.11.2004 «Об утверждении стандарта санаторно-курортной помощи больным с дерматитом и экземой, </w:t>
      </w:r>
      <w:proofErr w:type="spellStart"/>
      <w:r w:rsidRPr="00AB0834">
        <w:t>папулосквамозными</w:t>
      </w:r>
      <w:proofErr w:type="spellEnd"/>
      <w:r w:rsidRPr="00AB0834">
        <w:t xml:space="preserve"> нарушениями, крапивницей, эритемой, другими болезнями кожи и подкожной клетчатки».</w:t>
      </w:r>
    </w:p>
    <w:p w:rsidR="00AC0E6F" w:rsidRDefault="00AC0E6F" w:rsidP="00AC0E6F">
      <w:pPr>
        <w:tabs>
          <w:tab w:val="left" w:pos="0"/>
        </w:tabs>
        <w:ind w:left="-567"/>
        <w:jc w:val="both"/>
      </w:pPr>
      <w:r w:rsidRPr="00AB0834">
        <w:t>-№ 212 от 22.11.2004 года «Об утверждении стандарта санаторно-курортной помощи больным с болезнями органов дыхания».</w:t>
      </w:r>
    </w:p>
    <w:p w:rsidR="00AC0E6F" w:rsidRDefault="00AC0E6F" w:rsidP="00AC0E6F">
      <w:pPr>
        <w:spacing w:line="276" w:lineRule="auto"/>
        <w:ind w:left="-567"/>
        <w:jc w:val="both"/>
      </w:pPr>
      <w:r w:rsidRPr="004767A3">
        <w:t>- №215 от 22.11.2004 «Об утверждении стандарта санаторно-курортной помощи больным с болезнями глаза и его придаточного аппарата».</w:t>
      </w:r>
    </w:p>
    <w:p w:rsidR="00AC0E6F" w:rsidRPr="000809F0" w:rsidRDefault="00AC0E6F" w:rsidP="00AC0E6F">
      <w:pPr>
        <w:ind w:left="-567" w:right="15"/>
        <w:jc w:val="both"/>
      </w:pPr>
      <w:r w:rsidRPr="000809F0">
        <w:lastRenderedPageBreak/>
        <w:t>- № 222 от 22.11.2004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AC0E6F" w:rsidRDefault="00AC0E6F" w:rsidP="00AC0E6F">
      <w:pPr>
        <w:ind w:left="-567" w:right="15"/>
        <w:jc w:val="both"/>
      </w:pPr>
      <w:r w:rsidRPr="000809F0">
        <w:t>- № 211 от 22.11.2004 «Об утверждении стандарта санаторно-курортной помощи больным с болезнями вен»,</w:t>
      </w:r>
    </w:p>
    <w:p w:rsidR="00AC0E6F" w:rsidRDefault="00AC0E6F" w:rsidP="00AC0E6F">
      <w:pPr>
        <w:ind w:left="-567" w:right="15"/>
        <w:jc w:val="both"/>
      </w:pPr>
      <w:r>
        <w:t>- № 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C0E6F" w:rsidRDefault="00AC0E6F" w:rsidP="00AC0E6F">
      <w:pPr>
        <w:ind w:left="-567" w:right="15"/>
        <w:jc w:val="both"/>
      </w:pPr>
      <w:r>
        <w:t xml:space="preserve">- № 213 от 22.11.2004 </w:t>
      </w:r>
      <w:r w:rsidR="00F17EC6">
        <w:t>«Об</w:t>
      </w:r>
      <w:r>
        <w:t xml:space="preserve"> утверждении стандарта санаторно-курортной помощи больным детским церебральным параличом»;</w:t>
      </w:r>
    </w:p>
    <w:p w:rsidR="00AC0E6F" w:rsidRDefault="00AC0E6F" w:rsidP="00AC0E6F">
      <w:pPr>
        <w:ind w:left="-567"/>
        <w:jc w:val="both"/>
      </w:pPr>
      <w:r>
        <w:t xml:space="preserve">№ 214 от </w:t>
      </w:r>
      <w:r w:rsidR="00F17EC6">
        <w:t>22.11.2004 «</w:t>
      </w:r>
      <w: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 </w:t>
      </w:r>
    </w:p>
    <w:p w:rsidR="00AC0E6F" w:rsidRDefault="00AC0E6F" w:rsidP="00AC0E6F">
      <w:pPr>
        <w:ind w:left="-567"/>
        <w:jc w:val="both"/>
      </w:pPr>
      <w:r>
        <w:t>№ 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AC0E6F" w:rsidRDefault="00AC0E6F" w:rsidP="00AC0E6F">
      <w:pPr>
        <w:ind w:left="-567"/>
        <w:jc w:val="both"/>
      </w:pPr>
      <w:r>
        <w:t xml:space="preserve"> 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 </w:t>
      </w:r>
    </w:p>
    <w:p w:rsidR="00AC0E6F" w:rsidRDefault="00AC0E6F" w:rsidP="00AC0E6F">
      <w:pPr>
        <w:ind w:left="-567"/>
        <w:jc w:val="both"/>
      </w:pPr>
      <w:r>
        <w:t>№ 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AC0E6F" w:rsidRDefault="00AC0E6F" w:rsidP="00AC0E6F">
      <w:pPr>
        <w:ind w:left="-567"/>
        <w:jc w:val="both"/>
      </w:pPr>
      <w:r>
        <w:t>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 xml:space="preserve">, артрозы, другие поражения суставов)»; </w:t>
      </w:r>
    </w:p>
    <w:p w:rsidR="00DE0169" w:rsidRPr="00DE0169" w:rsidRDefault="00DE0169" w:rsidP="00DE0169">
      <w:pPr>
        <w:tabs>
          <w:tab w:val="left" w:pos="5631"/>
        </w:tabs>
        <w:ind w:left="-567"/>
        <w:jc w:val="both"/>
      </w:pPr>
      <w:r w:rsidRPr="00DE0169">
        <w:t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педиатрия, терапия,</w:t>
      </w:r>
      <w:r w:rsidR="00FF14AB">
        <w:t xml:space="preserve"> кардиология, травматология и ортопедия,</w:t>
      </w:r>
      <w:r w:rsidRPr="00DE0169">
        <w:t xml:space="preserve"> </w:t>
      </w:r>
      <w:r w:rsidR="00FF14AB">
        <w:t xml:space="preserve">неврология, </w:t>
      </w:r>
      <w:r w:rsidRPr="00DE0169">
        <w:t>урология,</w:t>
      </w:r>
      <w:r w:rsidRPr="00DE0169">
        <w:rPr>
          <w:bCs/>
        </w:rPr>
        <w:t xml:space="preserve"> офтальмология, </w:t>
      </w:r>
      <w:r w:rsidR="00FF14AB">
        <w:rPr>
          <w:bCs/>
        </w:rPr>
        <w:t xml:space="preserve">пульмонология, гастроэнтерология, </w:t>
      </w:r>
      <w:r w:rsidRPr="00DE0169">
        <w:t xml:space="preserve">эндокринология, </w:t>
      </w:r>
      <w:proofErr w:type="spellStart"/>
      <w:r w:rsidRPr="00DE0169">
        <w:t>дерматовенерология</w:t>
      </w:r>
      <w:proofErr w:type="spellEnd"/>
      <w:r w:rsidRPr="00DE0169">
        <w:t xml:space="preserve"> </w:t>
      </w:r>
      <w:r w:rsidRPr="00DE0169">
        <w:rPr>
          <w:bCs/>
        </w:rPr>
        <w:t xml:space="preserve">выданные лицензирующим органом в соответствии с </w:t>
      </w:r>
      <w:r w:rsidRPr="00DE0169">
        <w:t xml:space="preserve">Федеральным законом от 04.05.2011 № 99-ФЗ «О лицензировании отдельных видов деятельности». </w:t>
      </w:r>
    </w:p>
    <w:p w:rsidR="00DE0169" w:rsidRPr="00DE0169" w:rsidRDefault="00DE0169" w:rsidP="00DE0169">
      <w:pPr>
        <w:ind w:left="-567" w:firstLine="567"/>
        <w:jc w:val="both"/>
      </w:pPr>
      <w:r w:rsidRPr="00DE0169">
        <w:t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DE0169" w:rsidRPr="00DE0169" w:rsidRDefault="00DE0169" w:rsidP="00DE0169">
      <w:pPr>
        <w:ind w:left="-567" w:firstLine="567"/>
        <w:jc w:val="both"/>
      </w:pPr>
      <w:r w:rsidRPr="00DE0169">
        <w:t>Количество и перечень медицинских услуг может быть изменено с учетом состояния здоровья получателя путевки.</w:t>
      </w:r>
    </w:p>
    <w:p w:rsidR="00DE0169" w:rsidRPr="00DE0169" w:rsidRDefault="00DE0169" w:rsidP="00DE0169">
      <w:pPr>
        <w:ind w:left="-567"/>
        <w:jc w:val="both"/>
      </w:pPr>
      <w:r w:rsidRPr="00DE0169">
        <w:rPr>
          <w:b/>
          <w:bCs/>
        </w:rPr>
        <w:t xml:space="preserve">- </w:t>
      </w:r>
      <w:r w:rsidRPr="00DE0169"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0169" w:rsidRPr="00DE0169" w:rsidRDefault="00DE0169" w:rsidP="00DE0169">
      <w:pPr>
        <w:ind w:left="-567"/>
        <w:jc w:val="both"/>
      </w:pPr>
      <w:r w:rsidRPr="00DE0169">
        <w:t xml:space="preserve">- Наличие у всех лиц, работающих на медицинской аппаратуре, оборудовании соответствующих разрешительных документов (допусков, удостоверений, справок </w:t>
      </w:r>
      <w:proofErr w:type="spellStart"/>
      <w:r w:rsidRPr="00DE0169">
        <w:t>др</w:t>
      </w:r>
      <w:proofErr w:type="spellEnd"/>
      <w:r w:rsidRPr="00DE0169">
        <w:t>).</w:t>
      </w:r>
    </w:p>
    <w:p w:rsidR="00DE0169" w:rsidRPr="00DE0169" w:rsidRDefault="00DE0169" w:rsidP="00DE0169">
      <w:pPr>
        <w:ind w:left="-567"/>
        <w:jc w:val="both"/>
      </w:pPr>
      <w:r w:rsidRPr="00DE0169">
        <w:t xml:space="preserve">- Организация, оказывающая санаторно-курортные услуги должна соответствовать  требованиям «Доступность зданий и сооружений для маломобильных групп населения» </w:t>
      </w:r>
      <w:proofErr w:type="spellStart"/>
      <w:r w:rsidRPr="00DE0169">
        <w:t>безбарьерная</w:t>
      </w:r>
      <w:proofErr w:type="spellEnd"/>
      <w:r w:rsidRPr="00DE0169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др.»;</w:t>
      </w:r>
    </w:p>
    <w:p w:rsidR="00DE0169" w:rsidRPr="00DE0169" w:rsidRDefault="00DE0169" w:rsidP="00DE0169">
      <w:pPr>
        <w:ind w:left="-567" w:firstLine="567"/>
        <w:jc w:val="both"/>
      </w:pPr>
      <w:r w:rsidRPr="00DE0169">
        <w:t>Оказание услуг по санаторно-курортному лечению должно осуществляться с использованием:</w:t>
      </w:r>
    </w:p>
    <w:p w:rsidR="00DE0169" w:rsidRPr="00DE0169" w:rsidRDefault="00DE0169" w:rsidP="00DE0169">
      <w:pPr>
        <w:ind w:left="-567" w:firstLine="567"/>
        <w:jc w:val="both"/>
      </w:pPr>
      <w:r w:rsidRPr="00DE0169">
        <w:t xml:space="preserve">- бальнеотерапии; </w:t>
      </w:r>
      <w:r w:rsidRPr="00DE0169">
        <w:rPr>
          <w:bCs/>
        </w:rPr>
        <w:t>физиотерапии</w:t>
      </w:r>
      <w:r w:rsidRPr="00DE0169">
        <w:rPr>
          <w:b/>
          <w:bCs/>
        </w:rPr>
        <w:t xml:space="preserve">; </w:t>
      </w:r>
      <w:r w:rsidRPr="00DE0169">
        <w:rPr>
          <w:bCs/>
        </w:rPr>
        <w:t>теплолечения, в том числе грязелечение, оснащение кабинета лечебной физкультуры, диетотерапии, климатотерапии, лечебного массажа, рефлексотерапии,</w:t>
      </w:r>
      <w:r w:rsidRPr="00DE0169">
        <w:rPr>
          <w:b/>
          <w:bCs/>
        </w:rPr>
        <w:t xml:space="preserve"> </w:t>
      </w:r>
      <w:r w:rsidRPr="00DE0169">
        <w:rPr>
          <w:bCs/>
        </w:rPr>
        <w:t>минеральной воды из природного источника.</w:t>
      </w:r>
    </w:p>
    <w:p w:rsidR="00AC0E6F" w:rsidRDefault="00AC0E6F" w:rsidP="00FF14AB">
      <w:pPr>
        <w:pStyle w:val="1"/>
        <w:ind w:left="-567" w:firstLine="0"/>
      </w:pPr>
      <w:r w:rsidRPr="00895247">
        <w:t>- Размещение граждан должно осуществляться в 2-х местных номерах с удобствами (наличие санузла) в номере/блоке на два номера.</w:t>
      </w:r>
    </w:p>
    <w:p w:rsidR="00FF14AB" w:rsidRDefault="00FF14AB" w:rsidP="00FF14AB">
      <w:pPr>
        <w:ind w:left="-567"/>
        <w:jc w:val="both"/>
      </w:pPr>
      <w:r>
        <w:lastRenderedPageBreak/>
        <w:t xml:space="preserve">-Размещение граждан льготной категории с заболеваниями </w:t>
      </w:r>
      <w:proofErr w:type="spellStart"/>
      <w:r w:rsidRPr="007A4BFB">
        <w:t>костно</w:t>
      </w:r>
      <w:proofErr w:type="spellEnd"/>
      <w:r w:rsidRPr="007A4BFB">
        <w:t xml:space="preserve"> - мышечной системы и соединительной ткани </w:t>
      </w:r>
      <w:r>
        <w:t>в случаи отсутствии лифта не выше первого этажа.</w:t>
      </w:r>
    </w:p>
    <w:p w:rsidR="00DE0169" w:rsidRPr="00DE0169" w:rsidRDefault="00DE0169" w:rsidP="00FF14AB">
      <w:pPr>
        <w:ind w:left="-567"/>
        <w:jc w:val="both"/>
      </w:pPr>
      <w:r w:rsidRPr="00DE0169">
        <w:t>- Обеспечение водолечебницы учреждения поручнями и подъемниками.</w:t>
      </w:r>
    </w:p>
    <w:p w:rsidR="00AC0E6F" w:rsidRPr="00895247" w:rsidRDefault="00AC0E6F" w:rsidP="00AC0E6F">
      <w:pPr>
        <w:spacing w:line="276" w:lineRule="auto"/>
        <w:ind w:left="-567"/>
        <w:jc w:val="both"/>
      </w:pPr>
      <w:r w:rsidRPr="004767A3">
        <w:t xml:space="preserve">- </w:t>
      </w:r>
      <w:r w:rsidRPr="00895247">
        <w:t>Здания и сооружения организации, оказывающие санаторно-курортные услуги гражданам – получателям набора социальных услуг, с заболеваниями глаз его придаточного аппарата, должны быть:</w:t>
      </w:r>
    </w:p>
    <w:p w:rsidR="00AC0E6F" w:rsidRPr="004767A3" w:rsidRDefault="00AC0E6F" w:rsidP="00AC0E6F">
      <w:pPr>
        <w:numPr>
          <w:ilvl w:val="0"/>
          <w:numId w:val="7"/>
        </w:numPr>
        <w:suppressAutoHyphens/>
        <w:spacing w:line="276" w:lineRule="auto"/>
        <w:ind w:left="-708" w:hanging="284"/>
        <w:jc w:val="both"/>
      </w:pPr>
      <w:r w:rsidRPr="004767A3">
        <w:t>Оснащение территории, жилых комнат, лечебных кабинетов, столовых, холлов, лестничных пролетов, бассейнов, залов лечебной физкультуры, клубных и библиотечных помещений, лифтов и др. объектов специальными приспособлениями для ориентировки незрячих граждан.</w:t>
      </w:r>
    </w:p>
    <w:p w:rsidR="00AC0E6F" w:rsidRPr="004767A3" w:rsidRDefault="00AC0E6F" w:rsidP="00AC0E6F">
      <w:pPr>
        <w:numPr>
          <w:ilvl w:val="0"/>
          <w:numId w:val="7"/>
        </w:numPr>
        <w:suppressAutoHyphens/>
        <w:spacing w:line="276" w:lineRule="auto"/>
        <w:ind w:left="-708" w:hanging="284"/>
        <w:jc w:val="both"/>
      </w:pPr>
      <w:r w:rsidRPr="004767A3">
        <w:t>- Оборудование помещений поручнями, ограждениями с применением строительных и отделочных материалов определенного качества (гладкая, шероховатая, рифленая) и цвета.</w:t>
      </w:r>
    </w:p>
    <w:p w:rsidR="00AC0E6F" w:rsidRPr="004767A3" w:rsidRDefault="00AC0E6F" w:rsidP="00AC0E6F">
      <w:pPr>
        <w:numPr>
          <w:ilvl w:val="0"/>
          <w:numId w:val="7"/>
        </w:numPr>
        <w:suppressAutoHyphens/>
        <w:spacing w:line="276" w:lineRule="auto"/>
        <w:ind w:left="-708" w:hanging="284"/>
        <w:jc w:val="both"/>
      </w:pPr>
      <w:r w:rsidRPr="004767A3">
        <w:t xml:space="preserve">- </w:t>
      </w:r>
      <w:proofErr w:type="spellStart"/>
      <w:r w:rsidRPr="004767A3">
        <w:t>Безбордюрное</w:t>
      </w:r>
      <w:proofErr w:type="spellEnd"/>
      <w:r w:rsidRPr="004767A3">
        <w:t xml:space="preserve"> сопряжение тротуаров и площадок с дорожным полотном.</w:t>
      </w:r>
    </w:p>
    <w:p w:rsidR="00AC0E6F" w:rsidRPr="004767A3" w:rsidRDefault="00AC0E6F" w:rsidP="00AC0E6F">
      <w:pPr>
        <w:numPr>
          <w:ilvl w:val="0"/>
          <w:numId w:val="7"/>
        </w:numPr>
        <w:suppressAutoHyphens/>
        <w:spacing w:line="276" w:lineRule="auto"/>
        <w:ind w:left="-708" w:hanging="284"/>
        <w:jc w:val="both"/>
      </w:pPr>
      <w:r w:rsidRPr="004767A3">
        <w:t>- Наличие подробного макета учреждения для пространственной ориентации инвалидов по зрению.</w:t>
      </w:r>
    </w:p>
    <w:p w:rsidR="00AC0E6F" w:rsidRPr="004767A3" w:rsidRDefault="00AC0E6F" w:rsidP="00AC0E6F">
      <w:pPr>
        <w:pStyle w:val="3"/>
        <w:numPr>
          <w:ilvl w:val="0"/>
          <w:numId w:val="7"/>
        </w:numPr>
        <w:spacing w:after="0" w:line="276" w:lineRule="auto"/>
        <w:ind w:left="-708" w:hanging="284"/>
        <w:rPr>
          <w:sz w:val="24"/>
          <w:szCs w:val="24"/>
        </w:rPr>
      </w:pPr>
      <w:r w:rsidRPr="004767A3">
        <w:rPr>
          <w:sz w:val="24"/>
          <w:szCs w:val="24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AC0E6F" w:rsidRPr="004767A3" w:rsidRDefault="00AC0E6F" w:rsidP="00AC0E6F">
      <w:pPr>
        <w:widowControl w:val="0"/>
        <w:spacing w:line="276" w:lineRule="auto"/>
        <w:ind w:left="-567"/>
        <w:jc w:val="both"/>
      </w:pPr>
      <w:r w:rsidRPr="004767A3">
        <w:t>- По возможности исполнитель оказывает бесплатные транспортные услуги по доставке граждан от железнодорожного вокзала или автовокзала (место прибытия граждан льготных категорий) областного центра субъекта Российской Федерации, на территории которого находится санаторий, к месту санаторно-курортного лечения и обратно.</w:t>
      </w:r>
    </w:p>
    <w:p w:rsidR="00890006" w:rsidRDefault="00146E09" w:rsidP="00DE0169">
      <w:pPr>
        <w:ind w:left="-567" w:firstLine="567"/>
        <w:jc w:val="both"/>
      </w:pPr>
      <w:r w:rsidRPr="00890006">
        <w:t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</w:t>
      </w:r>
    </w:p>
    <w:p w:rsidR="00146E09" w:rsidRPr="00890006" w:rsidRDefault="00146E09" w:rsidP="00146E09">
      <w:pPr>
        <w:widowControl w:val="0"/>
        <w:ind w:left="-567"/>
        <w:jc w:val="both"/>
      </w:pPr>
    </w:p>
    <w:p w:rsidR="009443F3" w:rsidRDefault="009443F3" w:rsidP="00146E09">
      <w:pPr>
        <w:widowControl w:val="0"/>
        <w:ind w:left="-567"/>
        <w:jc w:val="both"/>
        <w:rPr>
          <w:sz w:val="26"/>
          <w:szCs w:val="26"/>
        </w:rPr>
      </w:pPr>
    </w:p>
    <w:sectPr w:rsidR="009443F3" w:rsidSect="00FE2890"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D8" w:rsidRDefault="00E70FD8" w:rsidP="00FE2890">
      <w:r>
        <w:separator/>
      </w:r>
    </w:p>
  </w:endnote>
  <w:endnote w:type="continuationSeparator" w:id="0">
    <w:p w:rsidR="00E70FD8" w:rsidRDefault="00E70FD8" w:rsidP="00FE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D8" w:rsidRDefault="00E70FD8" w:rsidP="00FE2890">
      <w:r>
        <w:separator/>
      </w:r>
    </w:p>
  </w:footnote>
  <w:footnote w:type="continuationSeparator" w:id="0">
    <w:p w:rsidR="00E70FD8" w:rsidRDefault="00E70FD8" w:rsidP="00FE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90" w:rsidRPr="000669D4" w:rsidRDefault="00FE2890" w:rsidP="00FE2890">
    <w:pPr>
      <w:keepNext/>
      <w:keepLines/>
      <w:widowControl w:val="0"/>
      <w:autoSpaceDE w:val="0"/>
      <w:autoSpaceDN w:val="0"/>
      <w:jc w:val="right"/>
      <w:rPr>
        <w:rFonts w:eastAsia="Arial Unicode MS" w:cs="Mangal"/>
        <w:kern w:val="3"/>
        <w:sz w:val="20"/>
        <w:lang w:bidi="hi-IN"/>
      </w:rPr>
    </w:pPr>
    <w:r>
      <w:rPr>
        <w:rFonts w:eastAsia="Arial Unicode MS" w:cs="Mangal"/>
        <w:kern w:val="3"/>
        <w:sz w:val="20"/>
        <w:lang w:bidi="hi-IN"/>
      </w:rPr>
      <w:t>Приложение № 1</w:t>
    </w:r>
  </w:p>
  <w:p w:rsidR="00FE2890" w:rsidRPr="000669D4" w:rsidRDefault="00FE2890" w:rsidP="00FE2890">
    <w:pPr>
      <w:keepNext/>
      <w:keepLines/>
      <w:widowControl w:val="0"/>
      <w:autoSpaceDE w:val="0"/>
      <w:autoSpaceDN w:val="0"/>
      <w:jc w:val="right"/>
      <w:rPr>
        <w:rFonts w:eastAsia="Arial Unicode MS" w:cs="Mangal"/>
        <w:i/>
        <w:kern w:val="3"/>
        <w:sz w:val="20"/>
        <w:lang w:bidi="hi-IN"/>
      </w:rPr>
    </w:pPr>
    <w:r w:rsidRPr="000669D4">
      <w:rPr>
        <w:rFonts w:eastAsia="Arial Unicode MS" w:cs="Mangal"/>
        <w:i/>
        <w:kern w:val="3"/>
        <w:sz w:val="20"/>
        <w:lang w:bidi="hi-IN"/>
      </w:rPr>
      <w:t xml:space="preserve">к извещению об осуществлении </w:t>
    </w:r>
  </w:p>
  <w:p w:rsidR="00FE2890" w:rsidRPr="000669D4" w:rsidRDefault="00FE2890" w:rsidP="00FE2890">
    <w:pPr>
      <w:keepNext/>
      <w:keepLines/>
      <w:widowControl w:val="0"/>
      <w:autoSpaceDE w:val="0"/>
      <w:autoSpaceDN w:val="0"/>
      <w:jc w:val="right"/>
      <w:rPr>
        <w:rFonts w:eastAsia="Arial Unicode MS" w:cs="Mangal"/>
        <w:i/>
        <w:kern w:val="3"/>
        <w:sz w:val="20"/>
        <w:lang w:bidi="hi-IN"/>
      </w:rPr>
    </w:pPr>
    <w:r w:rsidRPr="000669D4">
      <w:rPr>
        <w:rFonts w:eastAsia="Arial Unicode MS" w:cs="Mangal"/>
        <w:i/>
        <w:kern w:val="3"/>
        <w:sz w:val="20"/>
        <w:lang w:bidi="hi-IN"/>
      </w:rPr>
      <w:t xml:space="preserve">электронного аукциона </w:t>
    </w:r>
    <w:r>
      <w:rPr>
        <w:rFonts w:eastAsia="Arial Unicode MS" w:cs="Mangal"/>
        <w:i/>
        <w:kern w:val="3"/>
        <w:sz w:val="20"/>
        <w:lang w:bidi="hi-IN"/>
      </w:rPr>
      <w:t>1</w:t>
    </w:r>
    <w:r>
      <w:rPr>
        <w:rFonts w:eastAsia="Arial Unicode MS" w:cs="Mangal"/>
        <w:i/>
        <w:kern w:val="3"/>
        <w:sz w:val="20"/>
        <w:lang w:bidi="hi-IN"/>
      </w:rPr>
      <w:t>48</w:t>
    </w:r>
    <w:r>
      <w:rPr>
        <w:rFonts w:eastAsia="Arial Unicode MS" w:cs="Mangal"/>
        <w:i/>
        <w:kern w:val="3"/>
        <w:sz w:val="20"/>
        <w:lang w:bidi="hi-IN"/>
      </w:rPr>
      <w:t>а</w:t>
    </w:r>
  </w:p>
  <w:p w:rsidR="00FE2890" w:rsidRDefault="00FE28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2569F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6E09"/>
    <w:rsid w:val="001470A5"/>
    <w:rsid w:val="00150EC0"/>
    <w:rsid w:val="00165EAB"/>
    <w:rsid w:val="00173CE6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1EB2"/>
    <w:rsid w:val="002D30B7"/>
    <w:rsid w:val="002D4704"/>
    <w:rsid w:val="002D6310"/>
    <w:rsid w:val="002E6614"/>
    <w:rsid w:val="0030027D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44D5"/>
    <w:rsid w:val="003F52B5"/>
    <w:rsid w:val="004029D7"/>
    <w:rsid w:val="00416866"/>
    <w:rsid w:val="00431840"/>
    <w:rsid w:val="0043638A"/>
    <w:rsid w:val="00446C2D"/>
    <w:rsid w:val="004643AB"/>
    <w:rsid w:val="00494BA5"/>
    <w:rsid w:val="0049610C"/>
    <w:rsid w:val="004A5D75"/>
    <w:rsid w:val="004C375C"/>
    <w:rsid w:val="004E506A"/>
    <w:rsid w:val="00504A16"/>
    <w:rsid w:val="00510605"/>
    <w:rsid w:val="00522E91"/>
    <w:rsid w:val="005376F1"/>
    <w:rsid w:val="0054075C"/>
    <w:rsid w:val="00554F85"/>
    <w:rsid w:val="00560327"/>
    <w:rsid w:val="00564FF4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24610"/>
    <w:rsid w:val="00642576"/>
    <w:rsid w:val="006514D8"/>
    <w:rsid w:val="00656C58"/>
    <w:rsid w:val="00671F2D"/>
    <w:rsid w:val="006742EE"/>
    <w:rsid w:val="00693E27"/>
    <w:rsid w:val="0069477F"/>
    <w:rsid w:val="00696730"/>
    <w:rsid w:val="006A3E4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6F1CE3"/>
    <w:rsid w:val="00702878"/>
    <w:rsid w:val="00720C9B"/>
    <w:rsid w:val="007235EA"/>
    <w:rsid w:val="007403F6"/>
    <w:rsid w:val="00742B49"/>
    <w:rsid w:val="007437F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15687"/>
    <w:rsid w:val="00830769"/>
    <w:rsid w:val="00842E77"/>
    <w:rsid w:val="00843CD3"/>
    <w:rsid w:val="00865DC3"/>
    <w:rsid w:val="00882D19"/>
    <w:rsid w:val="0088688B"/>
    <w:rsid w:val="00890006"/>
    <w:rsid w:val="008A259D"/>
    <w:rsid w:val="008A2B67"/>
    <w:rsid w:val="008A336F"/>
    <w:rsid w:val="008D7F3A"/>
    <w:rsid w:val="0090300C"/>
    <w:rsid w:val="009173DC"/>
    <w:rsid w:val="009204A7"/>
    <w:rsid w:val="009242E5"/>
    <w:rsid w:val="00924857"/>
    <w:rsid w:val="009443F3"/>
    <w:rsid w:val="00947F12"/>
    <w:rsid w:val="00951C88"/>
    <w:rsid w:val="009530D0"/>
    <w:rsid w:val="00977DA5"/>
    <w:rsid w:val="00982CA6"/>
    <w:rsid w:val="009B1400"/>
    <w:rsid w:val="009B35A1"/>
    <w:rsid w:val="009C5811"/>
    <w:rsid w:val="00A04113"/>
    <w:rsid w:val="00A064F7"/>
    <w:rsid w:val="00A215D5"/>
    <w:rsid w:val="00A40AC1"/>
    <w:rsid w:val="00A53AAC"/>
    <w:rsid w:val="00A73541"/>
    <w:rsid w:val="00A756B1"/>
    <w:rsid w:val="00A76BF9"/>
    <w:rsid w:val="00A90DB7"/>
    <w:rsid w:val="00A947B3"/>
    <w:rsid w:val="00A9513E"/>
    <w:rsid w:val="00AA1E4C"/>
    <w:rsid w:val="00AC0E6F"/>
    <w:rsid w:val="00AF0177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E5315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D6E84"/>
    <w:rsid w:val="00CE703A"/>
    <w:rsid w:val="00CF1A25"/>
    <w:rsid w:val="00CF43EF"/>
    <w:rsid w:val="00D06528"/>
    <w:rsid w:val="00D15F8D"/>
    <w:rsid w:val="00D16108"/>
    <w:rsid w:val="00D17A08"/>
    <w:rsid w:val="00D20EEA"/>
    <w:rsid w:val="00D419E1"/>
    <w:rsid w:val="00D447F1"/>
    <w:rsid w:val="00D530B6"/>
    <w:rsid w:val="00D53D9F"/>
    <w:rsid w:val="00D53FD7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E0169"/>
    <w:rsid w:val="00DF05F5"/>
    <w:rsid w:val="00DF7126"/>
    <w:rsid w:val="00E01A5A"/>
    <w:rsid w:val="00E21FBA"/>
    <w:rsid w:val="00E23C3E"/>
    <w:rsid w:val="00E5714F"/>
    <w:rsid w:val="00E57164"/>
    <w:rsid w:val="00E70FD8"/>
    <w:rsid w:val="00E8149B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EF3D1F"/>
    <w:rsid w:val="00F044D8"/>
    <w:rsid w:val="00F11813"/>
    <w:rsid w:val="00F13B53"/>
    <w:rsid w:val="00F14822"/>
    <w:rsid w:val="00F17827"/>
    <w:rsid w:val="00F17EC6"/>
    <w:rsid w:val="00F37634"/>
    <w:rsid w:val="00F63F97"/>
    <w:rsid w:val="00F676CA"/>
    <w:rsid w:val="00F71827"/>
    <w:rsid w:val="00F803DB"/>
    <w:rsid w:val="00F81BDB"/>
    <w:rsid w:val="00F83F66"/>
    <w:rsid w:val="00F9754E"/>
    <w:rsid w:val="00FA3508"/>
    <w:rsid w:val="00FC3CE1"/>
    <w:rsid w:val="00FC5437"/>
    <w:rsid w:val="00FE233B"/>
    <w:rsid w:val="00FE2890"/>
    <w:rsid w:val="00FE33C7"/>
    <w:rsid w:val="00FF04D6"/>
    <w:rsid w:val="00FF14AB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91FCA-694F-4005-A755-3C808621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  <w:style w:type="paragraph" w:styleId="3">
    <w:name w:val="Body Text 3"/>
    <w:basedOn w:val="a"/>
    <w:link w:val="30"/>
    <w:uiPriority w:val="99"/>
    <w:unhideWhenUsed/>
    <w:rsid w:val="00146E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E09"/>
    <w:rPr>
      <w:sz w:val="16"/>
      <w:szCs w:val="16"/>
      <w:lang w:eastAsia="ar-SA"/>
    </w:rPr>
  </w:style>
  <w:style w:type="paragraph" w:styleId="a7">
    <w:name w:val="Body Text"/>
    <w:basedOn w:val="a"/>
    <w:link w:val="a8"/>
    <w:rsid w:val="00890006"/>
    <w:pPr>
      <w:spacing w:after="120"/>
    </w:pPr>
  </w:style>
  <w:style w:type="character" w:customStyle="1" w:styleId="a8">
    <w:name w:val="Основной текст Знак"/>
    <w:basedOn w:val="a0"/>
    <w:link w:val="a7"/>
    <w:rsid w:val="00890006"/>
    <w:rPr>
      <w:sz w:val="24"/>
      <w:szCs w:val="24"/>
    </w:rPr>
  </w:style>
  <w:style w:type="paragraph" w:styleId="a9">
    <w:name w:val="header"/>
    <w:basedOn w:val="a"/>
    <w:link w:val="aa"/>
    <w:unhideWhenUsed/>
    <w:rsid w:val="00FE28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890"/>
    <w:rPr>
      <w:sz w:val="24"/>
      <w:szCs w:val="24"/>
    </w:rPr>
  </w:style>
  <w:style w:type="paragraph" w:styleId="ab">
    <w:name w:val="footer"/>
    <w:basedOn w:val="a"/>
    <w:link w:val="ac"/>
    <w:unhideWhenUsed/>
    <w:rsid w:val="00FE28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2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6B70E3-DD5C-4D78-9814-A612F8EE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437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Чеботаренко Анна Игоревна</cp:lastModifiedBy>
  <cp:revision>43</cp:revision>
  <cp:lastPrinted>2021-05-19T10:58:00Z</cp:lastPrinted>
  <dcterms:created xsi:type="dcterms:W3CDTF">2016-03-03T12:56:00Z</dcterms:created>
  <dcterms:modified xsi:type="dcterms:W3CDTF">2022-11-07T08:16:00Z</dcterms:modified>
</cp:coreProperties>
</file>