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Приложение №1 к Извещению о </w:t>
      </w:r>
    </w:p>
    <w:p w:rsidR="00AB28D5" w:rsidRPr="0093635E" w:rsidRDefault="00AB28D5" w:rsidP="00AB28D5">
      <w:pPr>
        <w:widowControl w:val="0"/>
        <w:autoSpaceDE w:val="0"/>
        <w:jc w:val="right"/>
        <w:rPr>
          <w:bCs/>
          <w:kern w:val="2"/>
        </w:rPr>
      </w:pPr>
      <w:r w:rsidRPr="0093635E">
        <w:rPr>
          <w:bCs/>
          <w:kern w:val="2"/>
        </w:rPr>
        <w:t xml:space="preserve">проведении </w:t>
      </w:r>
      <w:r w:rsidR="00372A2B">
        <w:rPr>
          <w:bCs/>
          <w:kern w:val="2"/>
        </w:rPr>
        <w:t>открытого конкурса</w:t>
      </w:r>
    </w:p>
    <w:p w:rsidR="00AB28D5" w:rsidRPr="0093635E" w:rsidRDefault="00AB28D5" w:rsidP="00AB28D5">
      <w:pPr>
        <w:jc w:val="right"/>
        <w:rPr>
          <w:b/>
          <w:bCs/>
          <w:sz w:val="28"/>
          <w:szCs w:val="28"/>
          <w:lang w:eastAsia="ru-RU"/>
        </w:rPr>
      </w:pPr>
    </w:p>
    <w:p w:rsidR="00AB28D5" w:rsidRPr="0093635E" w:rsidRDefault="00AB28D5" w:rsidP="00AB28D5">
      <w:pPr>
        <w:keepNext/>
        <w:jc w:val="center"/>
        <w:rPr>
          <w:b/>
          <w:bCs/>
          <w:lang w:eastAsia="ru-RU"/>
        </w:rPr>
      </w:pPr>
      <w:r w:rsidRPr="0093635E">
        <w:rPr>
          <w:b/>
          <w:bCs/>
          <w:color w:val="000000"/>
          <w:lang w:eastAsia="ru-RU"/>
        </w:rPr>
        <w:t>Описание объекта закупки в соответствии со статьей 33 Закона № 44-ФЗ.</w:t>
      </w:r>
    </w:p>
    <w:p w:rsidR="00AB28D5" w:rsidRPr="00EE0E46" w:rsidRDefault="00AB28D5" w:rsidP="00AB28D5">
      <w:pPr>
        <w:pStyle w:val="a7"/>
        <w:spacing w:after="0"/>
        <w:ind w:firstLine="708"/>
        <w:jc w:val="both"/>
        <w:rPr>
          <w:sz w:val="22"/>
          <w:szCs w:val="22"/>
        </w:rPr>
      </w:pPr>
    </w:p>
    <w:p w:rsidR="001D6482" w:rsidRDefault="004B176D" w:rsidP="001D6482">
      <w:pPr>
        <w:keepNext/>
        <w:ind w:firstLine="540"/>
        <w:jc w:val="both"/>
        <w:rPr>
          <w:sz w:val="22"/>
          <w:szCs w:val="22"/>
          <w:u w:val="single"/>
        </w:rPr>
      </w:pPr>
      <w:r>
        <w:rPr>
          <w:rFonts w:eastAsiaTheme="majorEastAsia"/>
          <w:lang w:eastAsia="en-US"/>
        </w:rPr>
        <w:t xml:space="preserve">         </w:t>
      </w:r>
      <w:r w:rsidR="00B6572E" w:rsidRPr="00D125FF">
        <w:rPr>
          <w:rFonts w:eastAsiaTheme="majorEastAsia"/>
          <w:lang w:eastAsia="en-US"/>
        </w:rPr>
        <w:t xml:space="preserve">Объект закупки: </w:t>
      </w:r>
      <w:r w:rsidR="001D6482">
        <w:rPr>
          <w:iCs/>
          <w:sz w:val="22"/>
          <w:szCs w:val="22"/>
        </w:rPr>
        <w:t>выполнение работ по изготовлению протезов нижних конечностей для обеспечения инвалидов в 2023 году</w:t>
      </w:r>
      <w:r w:rsidR="001D6482">
        <w:rPr>
          <w:sz w:val="22"/>
          <w:szCs w:val="22"/>
        </w:rPr>
        <w:t>.</w:t>
      </w:r>
      <w:r w:rsidR="001D6482">
        <w:rPr>
          <w:sz w:val="22"/>
          <w:szCs w:val="22"/>
          <w:u w:val="single"/>
        </w:rPr>
        <w:t xml:space="preserve"> </w:t>
      </w:r>
    </w:p>
    <w:p w:rsidR="001D6482" w:rsidRDefault="001D6482" w:rsidP="001D6482">
      <w:pPr>
        <w:keepNext/>
        <w:ind w:firstLine="540"/>
        <w:jc w:val="both"/>
        <w:rPr>
          <w:sz w:val="22"/>
          <w:szCs w:val="22"/>
          <w:u w:val="single"/>
        </w:rPr>
      </w:pPr>
    </w:p>
    <w:p w:rsidR="001D6482" w:rsidRDefault="001D6482" w:rsidP="001D6482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Способ определения:</w:t>
      </w:r>
      <w:r>
        <w:rPr>
          <w:sz w:val="22"/>
          <w:szCs w:val="22"/>
        </w:rPr>
        <w:t xml:space="preserve"> открытый конкурс в электронной форме.</w:t>
      </w:r>
    </w:p>
    <w:p w:rsidR="001D6482" w:rsidRDefault="001D6482" w:rsidP="001D6482">
      <w:pPr>
        <w:keepNext/>
        <w:ind w:firstLine="540"/>
        <w:jc w:val="both"/>
        <w:rPr>
          <w:sz w:val="22"/>
          <w:szCs w:val="22"/>
          <w:u w:val="single"/>
        </w:rPr>
      </w:pPr>
    </w:p>
    <w:p w:rsidR="001D6482" w:rsidRDefault="001D6482" w:rsidP="001D6482">
      <w:pPr>
        <w:keepNext/>
        <w:ind w:firstLine="54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Объем закупки</w:t>
      </w:r>
      <w:r>
        <w:rPr>
          <w:sz w:val="22"/>
          <w:szCs w:val="22"/>
        </w:rPr>
        <w:t>: Объем подлежащих выполнению работ определить невозможно в соответствии с ч. 1 ст. 42 и ч. 24 ст. 22 Федерального закона "О контрактной системе в сфере закупок товаров, работ, услуг для обеспечения государственных и муниципальных нужд" от 05.04.2013 N 44-ФЗ.</w:t>
      </w:r>
    </w:p>
    <w:p w:rsidR="001D6482" w:rsidRDefault="001D6482" w:rsidP="001D6482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</w:rPr>
      </w:pPr>
      <w:r>
        <w:rPr>
          <w:sz w:val="22"/>
          <w:szCs w:val="22"/>
          <w:u w:val="single"/>
        </w:rPr>
        <w:t>Максимальное значение цены контракта:</w:t>
      </w:r>
      <w:r>
        <w:rPr>
          <w:sz w:val="22"/>
          <w:szCs w:val="22"/>
        </w:rPr>
        <w:t xml:space="preserve"> 15 000 000 (пятнадцать миллионов) рублей 00 копеек.</w:t>
      </w:r>
    </w:p>
    <w:p w:rsidR="001D6482" w:rsidRDefault="001D6482" w:rsidP="001D6482">
      <w:pPr>
        <w:pStyle w:val="Style8"/>
        <w:widowControl/>
        <w:tabs>
          <w:tab w:val="left" w:pos="0"/>
          <w:tab w:val="left" w:pos="1560"/>
          <w:tab w:val="left" w:pos="1701"/>
        </w:tabs>
        <w:spacing w:before="5"/>
        <w:ind w:firstLine="540"/>
        <w:rPr>
          <w:rStyle w:val="FontStyle19"/>
          <w:sz w:val="22"/>
          <w:szCs w:val="22"/>
          <w:u w:val="single"/>
        </w:rPr>
      </w:pPr>
      <w:r>
        <w:rPr>
          <w:rStyle w:val="FontStyle19"/>
          <w:sz w:val="22"/>
          <w:szCs w:val="22"/>
          <w:u w:val="single"/>
        </w:rPr>
        <w:t xml:space="preserve">Технические характеристики: </w:t>
      </w:r>
    </w:p>
    <w:tbl>
      <w:tblPr>
        <w:tblW w:w="1048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7934"/>
      </w:tblGrid>
      <w:tr w:rsidR="001D6482" w:rsidTr="001D6482">
        <w:trPr>
          <w:trHeight w:val="1179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snapToGrid w:val="0"/>
              <w:jc w:val="center"/>
              <w:rPr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bCs/>
                <w:color w:val="000000"/>
                <w:sz w:val="20"/>
                <w:szCs w:val="20"/>
                <w:lang w:eastAsia="ar-SA"/>
              </w:rPr>
              <w:t>Наименование изделия, согласно классификации ТСР (изделий), утвержденных Приказом Минтруда России от 13.02.2018г. №86н, ОКПД</w:t>
            </w:r>
            <w:proofErr w:type="gramStart"/>
            <w:r>
              <w:rPr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widowControl w:val="0"/>
              <w:ind w:left="180" w:right="137" w:hanging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</w:tc>
      </w:tr>
      <w:tr w:rsidR="001D6482" w:rsidTr="001D6482">
        <w:trPr>
          <w:trHeight w:val="1250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shd w:val="clear" w:color="auto" w:fill="FFFFFF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недоразвитии без силиконового чехла. Формообразующая часть косметической облицовки из листового поролона. Косметическое покрытие облицовки -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>. Пробная приемная гильза. Вкладная гильза из вспененных материалов. Материал индивидуальной постоянной гильз</w:t>
            </w:r>
            <w:proofErr w:type="gramStart"/>
            <w:r>
              <w:rPr>
                <w:sz w:val="20"/>
                <w:szCs w:val="20"/>
              </w:rPr>
              <w:t>ы-</w:t>
            </w:r>
            <w:proofErr w:type="gramEnd"/>
            <w:r>
              <w:rPr>
                <w:sz w:val="20"/>
                <w:szCs w:val="20"/>
              </w:rPr>
              <w:t xml:space="preserve">  литьевой слоистый пластик на основе акриловых смол. Крепление протеза с использованием эластичного наколенника и кожаных полуфабрикатов.  Стопа   одноосная шарнирная. Тип протеза: любой, по назначению.</w:t>
            </w: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1212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модульный, в том числе при недоразвитии с силиконовым чехлом. 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>. Приемная гильза индивидуальная, изготавливается по индивидуальному слепку с культи инвалида, пробная гильза. Материал индивидуальной постоянной гильзы литьевой слоистый пластик на основе акриловых смол.  Силиконовые чехлы имеют функцию вертикального и горизонтального растяжения. Стопа одноосная шарнирная.  Крепление с использованием замка. Регулировочно-соединительные устройства соответствуют весу инвалида. Тип протеза: любой, по назначению.</w:t>
            </w:r>
          </w:p>
        </w:tc>
      </w:tr>
      <w:tr w:rsidR="001D6482" w:rsidTr="001D6482">
        <w:trPr>
          <w:trHeight w:val="529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модульный, в том числе при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(8-07-09)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голени модульный без силиконового чехла. Приемная гильза индивидуальная, изготовленная по слепку с культи получателя (2 пробные гильзы из термопластичного материала). Материал индивидуальной постоянной приемной гильзы – литьевой слоистый пластик на основе акриловых смол. Вкладная гильза из вспененных материалов. Крепление протеза вакуумное с использованием </w:t>
            </w:r>
            <w:proofErr w:type="spellStart"/>
            <w:r>
              <w:rPr>
                <w:sz w:val="20"/>
                <w:szCs w:val="20"/>
              </w:rPr>
              <w:t>сополимерного</w:t>
            </w:r>
            <w:proofErr w:type="spellEnd"/>
            <w:r>
              <w:rPr>
                <w:sz w:val="20"/>
                <w:szCs w:val="20"/>
              </w:rPr>
              <w:t xml:space="preserve"> наколенника. Несущий модуль, регулировочно-соединительные устройства соответствуют весу получателя. Стопа с высоким уровнем энергосбережения с карбоновой основой, со сменными пяточными клиньями, с разделенной передней частью для 3-4 уровня активности. Обеспечивает высокую подвижность из стороны в сторону за счет торсионного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модуля, смягчает в крайних положениях и возвращает щиколотку в изначальное положение после каждого шага. Имеет улучшенную адаптацию под неровности поверхности опоры. Размерный ряд от 22 до 30 см. Вес с косметической оболочкой 805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истемная</w:t>
            </w:r>
            <w:proofErr w:type="spellEnd"/>
            <w:r>
              <w:rPr>
                <w:sz w:val="20"/>
                <w:szCs w:val="20"/>
              </w:rPr>
              <w:t xml:space="preserve"> высота со стандартной оболочкой – 86мм. Высота каблука 10+/- 5мм. (в зависимости от индивидуальных особенностей получателя). В комплекте чехлы на культю 8 шт.</w:t>
            </w:r>
          </w:p>
        </w:tc>
      </w:tr>
      <w:tr w:rsidR="001D6482" w:rsidTr="001D6482">
        <w:trPr>
          <w:trHeight w:val="992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лечебно-тренировочный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(8-07-02)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Протез голени лечебно-тренировочный. Гильза индивидуальная изготавливается по индивидуальному слепку с культи инвалида. Гильза голени изготовлена из гипсовых бинтов для формирования устойчивой формы. </w:t>
            </w:r>
            <w:r>
              <w:rPr>
                <w:sz w:val="20"/>
                <w:szCs w:val="20"/>
              </w:rPr>
              <w:t>Вкладная гильза из вспененных материалов</w:t>
            </w:r>
            <w:r>
              <w:rPr>
                <w:sz w:val="20"/>
                <w:szCs w:val="20"/>
                <w:lang w:eastAsia="en-US"/>
              </w:rPr>
              <w:t xml:space="preserve">. Крепление осуществляется с использованием кожаных полуфабрикатов.  Стопа шарнирная полиуретановая монолитная. Регулировочно-соединительные устройства соответствуют весу инвалида. Назначение протеза – </w:t>
            </w:r>
            <w:proofErr w:type="gramStart"/>
            <w:r>
              <w:rPr>
                <w:sz w:val="20"/>
                <w:szCs w:val="20"/>
                <w:lang w:eastAsia="en-US"/>
              </w:rPr>
              <w:t>лечебно-тренировочный</w:t>
            </w:r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875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Протез голени для купания 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(8-07-04)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Протез голени для купания – влагозащищенная протезная система. Встроенная голенная система и  косметическая облицовка. Приемная гильза индивидуальная, изготовленная по индивидуальному слепку с культи инвалида. Одна пробная гильза. Материал индивидуальной постоянной гильзы литьевой слоистый пластик на основе акриловых смол. Подошва протеза имеет специальную поверхность с защитой от проскальзывания. Тип протеза – протез для купания.</w:t>
            </w:r>
          </w:p>
        </w:tc>
      </w:tr>
      <w:tr w:rsidR="001D6482" w:rsidTr="001D6482">
        <w:trPr>
          <w:trHeight w:val="546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1543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(8-07-06)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482" w:rsidRDefault="001D6482" w:rsidP="001D6482">
            <w:pPr>
              <w:widowControl w:val="0"/>
              <w:shd w:val="clear" w:color="auto" w:fill="FFFFFF"/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голени немодульный, в том числе при врожденном недоразвитии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Без косметической облицовки. Приемная гильза индивидуальная. Материал приемной гильзы - кожа. Без вкладной гильзы. Метод крепления протеза с использованием кожаных полуфабрикатов. Стопа  шарнирная полиуретановая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 щиколоткой на культю. Тип протеза  любой, по назначению.</w:t>
            </w:r>
          </w:p>
          <w:p w:rsidR="001D6482" w:rsidRDefault="001D6482" w:rsidP="001D6482">
            <w:pPr>
              <w:pStyle w:val="afa"/>
              <w:widowControl w:val="0"/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956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(8-07-10)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модульный. Формообразующая часть косметической облицовки модульная мягкая полиуретановая или из листового поролона. Косметическое покрытие облицовки - чулки ортопедические </w:t>
            </w:r>
            <w:proofErr w:type="spellStart"/>
            <w:r>
              <w:rPr>
                <w:sz w:val="20"/>
                <w:szCs w:val="20"/>
              </w:rPr>
              <w:t>перлоновые</w:t>
            </w:r>
            <w:proofErr w:type="spellEnd"/>
            <w:r>
              <w:rPr>
                <w:sz w:val="20"/>
                <w:szCs w:val="20"/>
              </w:rPr>
              <w:t xml:space="preserve"> или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. Приемная гильза индивидуальная, изготовлена по индивидуальному слепку с культи инвалида, одна пробная гильза. Материалом индивидуальной постоянной гильзы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итьевой слоистый пластик на основе акриловых смол. Вкладная гильза изготавливается из вспененных материалов. Крепление с использованием кожаных полуфабрикатов или эластичного бандажа. Стопа одноосная с шарниром. Регулировочно-соединительные устройства соответствуют весу инвалида. Коленный модуль с замком или без замка с зависимым регулированием фаз сгибания и разгибания. Тип протеза: любой, по назначению.</w:t>
            </w:r>
          </w:p>
        </w:tc>
      </w:tr>
      <w:tr w:rsidR="001D6482" w:rsidTr="001D6482">
        <w:trPr>
          <w:trHeight w:val="815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(8-07-10)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бедра модульный с силиконовым чехлом. Формообразующая часть косметической облицовки модульная из вспененного полиуретана. Косметическое покрытие облицовки -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. Приемная гильза индивидуальная (две пробные гильзы из термопластичного материала) изготовлена по индивидуальному слепку с культи получателя. Материал индивидуальной постоянной гильзы </w:t>
            </w:r>
            <w:proofErr w:type="gramStart"/>
            <w:r>
              <w:rPr>
                <w:sz w:val="20"/>
                <w:szCs w:val="20"/>
              </w:rPr>
              <w:t>-л</w:t>
            </w:r>
            <w:proofErr w:type="gramEnd"/>
            <w:r>
              <w:rPr>
                <w:sz w:val="20"/>
                <w:szCs w:val="20"/>
              </w:rPr>
              <w:t>итьевой слоистый пластик на основе акриловых смол. Крепление протеза при помощи силиконового чехла. Силиконовый чехол с антибактериальной добавкой. Толщина стенки от 4,5мм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дистальной части, до 2,5мм. в проксимальной части чехла. За счет высокой поперечной эластичности, чехол адаптируется по форме культи. Интегрированная текстильная матрица обеспечивает высокую надежность и управляемость. Коленный модуль одноосный, с ротационной гидравликой с управлением фазой опоры и переноса, угол сгибания 150 град., для 2-3 уровня активности, вес – 1225г., материал – алюминий.  Стопа с высоким уровнем энергосбережения, с карбоновой основой, со сменными пяточными клиньями, с разделенной передней частью для 3-4 уровня активности. Стопа обеспечивает высокую подвижность из стороны в сторону за счет торсионного </w:t>
            </w:r>
            <w:r>
              <w:rPr>
                <w:sz w:val="20"/>
                <w:szCs w:val="20"/>
                <w:lang w:val="en-US"/>
              </w:rPr>
              <w:t>M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 xml:space="preserve"> модуля, смягчает в крайних положениях и возвращает щиколотку в изначальное положение после каждого шага. Имеет улучшенную адаптацию под неровности поверхности опоры. Вес стопы с косметической оболочкой 805г. Системная высота со стандартной оболочкой – 86мм. Высота каблука 10+/-5мм.</w:t>
            </w:r>
          </w:p>
        </w:tc>
      </w:tr>
      <w:tr w:rsidR="001D6482" w:rsidTr="001D6482">
        <w:trPr>
          <w:trHeight w:val="1420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немодульный, в том числе при врожденном недоразвитии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(8-07-07)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Формообразующая часть косметической облицовки листовой поролон. Косметическое покрытие облицовки – чулки ортопедические </w:t>
            </w:r>
            <w:proofErr w:type="spellStart"/>
            <w:r>
              <w:rPr>
                <w:sz w:val="20"/>
                <w:szCs w:val="20"/>
              </w:rPr>
              <w:t>силоновые</w:t>
            </w:r>
            <w:proofErr w:type="spellEnd"/>
            <w:r>
              <w:rPr>
                <w:sz w:val="20"/>
                <w:szCs w:val="20"/>
              </w:rPr>
              <w:t xml:space="preserve">. Приемная гильза </w:t>
            </w:r>
            <w:proofErr w:type="spellStart"/>
            <w:r>
              <w:rPr>
                <w:sz w:val="20"/>
                <w:szCs w:val="20"/>
              </w:rPr>
              <w:t>нифицированная</w:t>
            </w:r>
            <w:proofErr w:type="spellEnd"/>
            <w:r>
              <w:rPr>
                <w:sz w:val="20"/>
                <w:szCs w:val="20"/>
              </w:rPr>
              <w:t>. Материал унифицированной постоянной гильзы литьевой слоистый пластик на основе полиамидных смол. Крепление за счет кожаных полуфабрикатов. Стопа шарнирная полиуретановая. Тип протеза: любой, по назначению.</w:t>
            </w: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648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лечебно-тренировочный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(8-07-03)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Приёмная гильза  унифицированная (без пробных гильз) максимальной готовности. Гильза бедра полиамидная максимальной готовности. Коленный модуль с замком или без замка (в зависимости от потребности получателя). Регулировочно-соединительные устройства должны соответствовать весу получателя. Крепление при помощи кожаных полуфабрикатов. Стопа подвижная во всех вертикальных плоскостях. Тип протеза - лечебно-тренировочный.</w:t>
            </w:r>
          </w:p>
        </w:tc>
      </w:tr>
      <w:tr w:rsidR="001D6482" w:rsidTr="001D6482">
        <w:trPr>
          <w:trHeight w:val="691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1731"/>
          <w:tblHeader/>
        </w:trPr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для купания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(8-07-05)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бедра модульный для купания. Приемная гильза индивидуальная, изготовленная по индивидуальному слепку с культи инвалида. Материал приемной (постоянной гильзы) литьевой слоистый пластик на основе акриловых смол. Одна пробная гильза. Крепление вакуумное, допускается крепление за счет эластичного бандажа. Регулировочно-соединительные устройства, коленный модуль соответствуют весу инвалида и являются влагозащищенными. Стопа влагозащищенная с противоскользящей подошвенной частью. Тип протеза по назначению – специальный.</w:t>
            </w: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>
            <w:pPr>
              <w:rPr>
                <w:sz w:val="20"/>
                <w:szCs w:val="20"/>
              </w:rPr>
            </w:pPr>
          </w:p>
        </w:tc>
        <w:tc>
          <w:tcPr>
            <w:tcW w:w="7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6482" w:rsidRDefault="001D6482" w:rsidP="001D6482">
            <w:pPr>
              <w:ind w:right="137" w:hanging="37"/>
              <w:jc w:val="center"/>
              <w:rPr>
                <w:sz w:val="20"/>
                <w:szCs w:val="20"/>
              </w:rPr>
            </w:pPr>
          </w:p>
        </w:tc>
      </w:tr>
      <w:tr w:rsidR="001D6482" w:rsidTr="001D6482">
        <w:trPr>
          <w:trHeight w:val="230"/>
          <w:tblHeader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Протез стопы (8-07-01)</w:t>
            </w:r>
          </w:p>
          <w:p w:rsidR="001D6482" w:rsidRDefault="001D6482">
            <w:pPr>
              <w:widowControl w:val="0"/>
              <w:ind w:right="1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ОКПД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– 32.50.22.121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6482" w:rsidRDefault="001D6482" w:rsidP="001D6482">
            <w:pPr>
              <w:pStyle w:val="afa"/>
              <w:widowControl w:val="0"/>
              <w:tabs>
                <w:tab w:val="num" w:pos="1134"/>
              </w:tabs>
              <w:ind w:right="137" w:hanging="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Протез стопы. Приемная гильза индивидуальная (изготавливается по индивидуальному слепку с культи инвалида) без пробных гильз, без вкладной гильзы, без чехла полимерного гелиевого. Материал постоянной приемной гильзы: литьевой слоистый пластик на основе акриловых смол. Носок по </w:t>
            </w:r>
            <w:proofErr w:type="spellStart"/>
            <w:r>
              <w:rPr>
                <w:sz w:val="20"/>
                <w:szCs w:val="20"/>
              </w:rPr>
              <w:t>Шопару</w:t>
            </w:r>
            <w:proofErr w:type="spellEnd"/>
            <w:r>
              <w:rPr>
                <w:sz w:val="20"/>
                <w:szCs w:val="20"/>
              </w:rPr>
              <w:t>: монолитный полиуретановый. Крепление осуществляется лентой «</w:t>
            </w:r>
            <w:proofErr w:type="spellStart"/>
            <w:r>
              <w:rPr>
                <w:sz w:val="20"/>
                <w:szCs w:val="20"/>
              </w:rPr>
              <w:t>велкро</w:t>
            </w:r>
            <w:proofErr w:type="spellEnd"/>
            <w:r>
              <w:rPr>
                <w:sz w:val="20"/>
                <w:szCs w:val="20"/>
              </w:rPr>
              <w:t>» через поворотную петлю. Тип протеза, любой, по назначению.</w:t>
            </w:r>
          </w:p>
        </w:tc>
      </w:tr>
    </w:tbl>
    <w:p w:rsidR="001D6482" w:rsidRDefault="001D6482" w:rsidP="001D6482">
      <w:pPr>
        <w:tabs>
          <w:tab w:val="left" w:pos="2835"/>
        </w:tabs>
        <w:ind w:firstLine="567"/>
        <w:jc w:val="both"/>
        <w:rPr>
          <w:sz w:val="22"/>
          <w:szCs w:val="22"/>
          <w:u w:val="single"/>
        </w:rPr>
      </w:pPr>
    </w:p>
    <w:p w:rsidR="001D6482" w:rsidRDefault="001D6482" w:rsidP="001D6482">
      <w:pPr>
        <w:tabs>
          <w:tab w:val="left" w:pos="283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Место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>: Российская Федерация, по месту изготовления изделий по индивидуальным заказам получателей.</w:t>
      </w:r>
    </w:p>
    <w:p w:rsidR="001D6482" w:rsidRDefault="001D6482" w:rsidP="001D6482">
      <w:pPr>
        <w:keepNext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должен обеспечить возможность обращения Получателей с Направлениями и получения изделий, то есть обеспечить проведение замеров, примерку и выдачу готовых изделий на территории </w:t>
      </w:r>
      <w:proofErr w:type="spellStart"/>
      <w:r>
        <w:rPr>
          <w:sz w:val="22"/>
          <w:szCs w:val="22"/>
        </w:rPr>
        <w:t>г</w:t>
      </w:r>
      <w:proofErr w:type="gramStart"/>
      <w:r>
        <w:rPr>
          <w:sz w:val="22"/>
          <w:szCs w:val="22"/>
        </w:rPr>
        <w:t>.У</w:t>
      </w:r>
      <w:proofErr w:type="gramEnd"/>
      <w:r>
        <w:rPr>
          <w:sz w:val="22"/>
          <w:szCs w:val="22"/>
        </w:rPr>
        <w:t>лан</w:t>
      </w:r>
      <w:proofErr w:type="spellEnd"/>
      <w:r>
        <w:rPr>
          <w:sz w:val="22"/>
          <w:szCs w:val="22"/>
        </w:rPr>
        <w:t xml:space="preserve">-Удэ и Республике Бурятия в специализированных помещениях (условия доступности для инвалидов объектов Приказ от 30.07.2015 №527н). При невозможности Получателей либо их представителей самостоятельно обратиться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Исполнителю</w:t>
      </w:r>
      <w:proofErr w:type="gramEnd"/>
      <w:r>
        <w:rPr>
          <w:sz w:val="22"/>
          <w:szCs w:val="22"/>
        </w:rPr>
        <w:t>, Исполнитель обязан обеспечить возможность обращения Получателей с направлениями, а также выдачу изделий по месту жительства Получателей. Исполнитель обязан произвести индивидуальную подборку и разработку изделий для Получателей с учетом их физиологических особенностей. Допускается доставка результатов работ по заявлению Получателей почтой по региону отделения Фонда.</w:t>
      </w:r>
    </w:p>
    <w:p w:rsidR="001D6482" w:rsidRDefault="001D6482" w:rsidP="001D6482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color w:val="FF6600"/>
          <w:sz w:val="22"/>
          <w:szCs w:val="22"/>
        </w:rPr>
      </w:pPr>
      <w:r>
        <w:rPr>
          <w:sz w:val="22"/>
          <w:szCs w:val="22"/>
          <w:u w:val="single"/>
        </w:rPr>
        <w:t xml:space="preserve">Срок </w:t>
      </w:r>
      <w:r>
        <w:rPr>
          <w:rStyle w:val="FontStyle19"/>
          <w:sz w:val="22"/>
          <w:szCs w:val="22"/>
          <w:u w:val="single"/>
        </w:rPr>
        <w:t>выполнения работ</w:t>
      </w:r>
      <w:r>
        <w:rPr>
          <w:sz w:val="22"/>
          <w:szCs w:val="22"/>
        </w:rPr>
        <w:t xml:space="preserve">: </w:t>
      </w:r>
      <w:r w:rsidR="0052731E">
        <w:rPr>
          <w:sz w:val="22"/>
          <w:szCs w:val="22"/>
        </w:rPr>
        <w:t>с 10 января 2023 года и по 31 августа 2023 года</w:t>
      </w:r>
      <w:r w:rsidR="0052731E">
        <w:rPr>
          <w:color w:val="FF6600"/>
          <w:sz w:val="22"/>
          <w:szCs w:val="22"/>
        </w:rPr>
        <w:t>.</w:t>
      </w:r>
      <w:bookmarkStart w:id="0" w:name="_GoBack"/>
      <w:bookmarkEnd w:id="0"/>
    </w:p>
    <w:p w:rsidR="001D6482" w:rsidRDefault="001D6482" w:rsidP="001D6482">
      <w:pPr>
        <w:widowControl w:val="0"/>
        <w:shd w:val="clear" w:color="auto" w:fill="FFFFFF"/>
        <w:tabs>
          <w:tab w:val="left" w:pos="0"/>
          <w:tab w:val="left" w:pos="360"/>
        </w:tabs>
        <w:autoSpaceDE w:val="0"/>
        <w:ind w:firstLine="567"/>
        <w:jc w:val="both"/>
        <w:rPr>
          <w:sz w:val="22"/>
          <w:szCs w:val="22"/>
          <w:lang w:eastAsia="ar-SA"/>
        </w:rPr>
      </w:pPr>
      <w:r>
        <w:rPr>
          <w:sz w:val="22"/>
          <w:szCs w:val="22"/>
        </w:rPr>
        <w:t>Срок действия Направления по 01.08.2023</w:t>
      </w:r>
      <w:r>
        <w:rPr>
          <w:color w:val="FF6600"/>
          <w:sz w:val="22"/>
          <w:szCs w:val="22"/>
        </w:rPr>
        <w:t>.</w:t>
      </w:r>
      <w:r>
        <w:rPr>
          <w:sz w:val="22"/>
          <w:szCs w:val="22"/>
          <w:lang w:eastAsia="ar-SA"/>
        </w:rPr>
        <w:t xml:space="preserve"> </w:t>
      </w:r>
    </w:p>
    <w:p w:rsidR="001D6482" w:rsidRDefault="001D6482" w:rsidP="001D6482">
      <w:pPr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u w:val="single"/>
        </w:rPr>
        <w:t>Условия выполнения работ:</w:t>
      </w:r>
      <w:r>
        <w:rPr>
          <w:sz w:val="22"/>
          <w:szCs w:val="22"/>
        </w:rPr>
        <w:t xml:space="preserve"> выполнение работ по изготовлению изделий и вручение готовых изделий Получателям</w:t>
      </w:r>
      <w:r>
        <w:rPr>
          <w:sz w:val="22"/>
          <w:szCs w:val="22"/>
          <w:lang w:eastAsia="en-US"/>
        </w:rPr>
        <w:t xml:space="preserve"> не должно превышать 60 календарных дней, со дня получения Исполнителем реестра с выданными Направлениями от Заказчика.</w:t>
      </w:r>
    </w:p>
    <w:p w:rsidR="001D6482" w:rsidRDefault="001D6482" w:rsidP="001D6482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u w:val="single"/>
          <w:lang w:eastAsia="en-US"/>
        </w:rPr>
        <w:t xml:space="preserve">Исполнитель обязан: </w:t>
      </w:r>
      <w:r>
        <w:rPr>
          <w:i/>
          <w:sz w:val="22"/>
          <w:szCs w:val="22"/>
        </w:rPr>
        <w:t>обеспечить (при необходимости) бесплатное размещение инвалидов с сопровождающими их лицами (при наличии) в собственном/арендуемом стационаре.</w:t>
      </w:r>
    </w:p>
    <w:p w:rsidR="001D6482" w:rsidRDefault="001D6482" w:rsidP="001D6482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Требования к гарантии качества ПНК:</w:t>
      </w:r>
    </w:p>
    <w:p w:rsidR="001D6482" w:rsidRDefault="001D6482" w:rsidP="001D6482">
      <w:pPr>
        <w:tabs>
          <w:tab w:val="left" w:pos="283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Гарантийный срок на протезы устанавливается со дня выдачи готового изделия в эксплуатацию, а именно: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бедра, голени модульные - не менее 12 месяцев;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бедра, голени немодульные - не менее 7 месяцев;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голени, бедра для купания – не менее 12 месяцев;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стопы  – не менее 7 месяцев;</w:t>
      </w:r>
    </w:p>
    <w:p w:rsidR="001D6482" w:rsidRDefault="001D6482" w:rsidP="001D6482">
      <w:pPr>
        <w:widowControl w:val="0"/>
        <w:ind w:firstLine="567"/>
        <w:rPr>
          <w:sz w:val="22"/>
          <w:szCs w:val="22"/>
        </w:rPr>
      </w:pPr>
      <w:r>
        <w:rPr>
          <w:sz w:val="22"/>
          <w:szCs w:val="22"/>
        </w:rPr>
        <w:t>- Протез бедра, голени лечебно-тренировочные – не менее 7 месяцев.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течение этого срока Исполнитель производит замену или ремонт изделий бесплатно. Проезд инвалидов, в том числе с сопровождающими их лицами к месту проведения гарантийного ремонта или замены изделия оплачивается Исполнителем.</w:t>
      </w:r>
    </w:p>
    <w:p w:rsidR="001D6482" w:rsidRDefault="001D6482" w:rsidP="001D64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Исполнитель должен предоставить декларацию о соответствии, либо сертификат соответствия (в случае, если на выполняемые работы в соответствии с Постановлением Правительства РФ от 01.12.2009 N 982 </w:t>
      </w:r>
      <w:proofErr w:type="gramEnd"/>
    </w:p>
    <w:p w:rsidR="001D6482" w:rsidRDefault="001D6482" w:rsidP="001D64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соответствии" предусмотрено оформление указанных документов) до приемки результатов выполненных работ.</w:t>
      </w:r>
      <w:proofErr w:type="gramEnd"/>
    </w:p>
    <w:p w:rsidR="001D6482" w:rsidRDefault="001D6482" w:rsidP="001D648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эксплуатации.</w:t>
      </w:r>
    </w:p>
    <w:p w:rsidR="001D6482" w:rsidRDefault="001D6482" w:rsidP="001D6482">
      <w:pPr>
        <w:tabs>
          <w:tab w:val="left" w:pos="0"/>
        </w:tabs>
        <w:ind w:firstLine="567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Условия </w:t>
      </w:r>
      <w:r>
        <w:rPr>
          <w:rStyle w:val="FontStyle19"/>
          <w:sz w:val="22"/>
          <w:szCs w:val="22"/>
          <w:u w:val="single"/>
        </w:rPr>
        <w:t>выполнения работ ПНК</w:t>
      </w:r>
      <w:r>
        <w:rPr>
          <w:sz w:val="22"/>
          <w:szCs w:val="22"/>
        </w:rPr>
        <w:t>:</w:t>
      </w:r>
    </w:p>
    <w:p w:rsidR="001D6482" w:rsidRDefault="001D6482" w:rsidP="001D6482">
      <w:pPr>
        <w:pStyle w:val="ConsPlusNormal"/>
        <w:ind w:firstLine="567"/>
        <w:jc w:val="both"/>
      </w:pPr>
      <w:r>
        <w:t xml:space="preserve">Протезы нижних конечностей должны соответствовать требованиям ГОСТ </w:t>
      </w:r>
      <w:proofErr w:type="gramStart"/>
      <w:r>
        <w:t>Р</w:t>
      </w:r>
      <w:proofErr w:type="gramEnd"/>
      <w:r>
        <w:t xml:space="preserve"> 53869-2021 «Протезы нижних конечностей. Технические требования», Государственного стандарта Российской Федерации ГОСТ </w:t>
      </w:r>
      <w:proofErr w:type="gramStart"/>
      <w:r>
        <w:t>Р</w:t>
      </w:r>
      <w:proofErr w:type="gramEnd"/>
      <w: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испытаний», ГОСТ </w:t>
      </w:r>
      <w:proofErr w:type="gramStart"/>
      <w:r>
        <w:t>Р</w:t>
      </w:r>
      <w:proofErr w:type="gramEnd"/>
      <w:r>
        <w:t xml:space="preserve"> ИСО 22523-2007.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испытаний», ГОСТ ISO 10993-1-2021 «Изделия медицинские. Оценка биологического действия медицинских изделий. Часть 1. Оценка и исследования в процессе менеджмента риска», ГОСТ ISO 10993-5-2011 «Изделия медицинские. Оценка биологического действия медицинских изделий. Часть 5. Исследования на </w:t>
      </w:r>
      <w:proofErr w:type="spellStart"/>
      <w:r>
        <w:t>цитотоксичность</w:t>
      </w:r>
      <w:proofErr w:type="spellEnd"/>
      <w:r>
        <w:t xml:space="preserve">: методы </w:t>
      </w:r>
      <w:proofErr w:type="spellStart"/>
      <w:r>
        <w:t>in</w:t>
      </w:r>
      <w:proofErr w:type="spellEnd"/>
      <w:r>
        <w:t xml:space="preserve"> </w:t>
      </w:r>
      <w:proofErr w:type="spellStart"/>
      <w:r>
        <w:t>vitro</w:t>
      </w:r>
      <w:proofErr w:type="spellEnd"/>
      <w:r>
        <w:t xml:space="preserve">»,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действия», ГОСТ </w:t>
      </w:r>
      <w:proofErr w:type="gramStart"/>
      <w:r>
        <w:t>Р</w:t>
      </w:r>
      <w:proofErr w:type="gramEnd"/>
      <w:r>
        <w:t xml:space="preserve"> 52770-2016</w:t>
      </w:r>
      <w:r>
        <w:rPr>
          <w:color w:val="FF0000"/>
        </w:rPr>
        <w:t xml:space="preserve"> </w:t>
      </w:r>
      <w:r>
        <w:lastRenderedPageBreak/>
        <w:t>«Изделия медицинские.  Требования безопасности. Методы санитарно-химических и токсикологических испытаний».</w:t>
      </w:r>
    </w:p>
    <w:p w:rsidR="001D6482" w:rsidRDefault="001D6482" w:rsidP="001D6482">
      <w:pPr>
        <w:pStyle w:val="ConsPlusNormal"/>
        <w:ind w:firstLine="567"/>
        <w:jc w:val="both"/>
      </w:pPr>
      <w:r>
        <w:t xml:space="preserve">Протезы нижних конечностей должны быть прочным и выдерживать нагрузку при их применении Получателями способом, назначенным Исполнителем и установленным в инструкции по применению по ГОСТ </w:t>
      </w:r>
      <w:proofErr w:type="gramStart"/>
      <w:r>
        <w:t>Р</w:t>
      </w:r>
      <w:proofErr w:type="gramEnd"/>
      <w:r>
        <w:t xml:space="preserve"> ИСО 22523-2007 «Протезы конечностей и </w:t>
      </w:r>
      <w:proofErr w:type="spellStart"/>
      <w:r>
        <w:t>ортезы</w:t>
      </w:r>
      <w:proofErr w:type="spellEnd"/>
      <w:r>
        <w:t xml:space="preserve"> наружные. Требования и методы испытаний».</w:t>
      </w:r>
    </w:p>
    <w:p w:rsidR="001D6482" w:rsidRDefault="001D6482" w:rsidP="001D6482">
      <w:pPr>
        <w:pStyle w:val="ConsPlusNormal"/>
        <w:ind w:firstLine="567"/>
        <w:jc w:val="both"/>
      </w:pPr>
      <w:r>
        <w:t>Приемные гильзы и элементы крепления протезов нижних конечностей не должны вызывать потертостей, сдавливания, ущемления и наплывов мягких тканей, нарушений кровообращения и болевых ощущений при пользовании изделия.</w:t>
      </w:r>
    </w:p>
    <w:p w:rsidR="001D6482" w:rsidRDefault="001D6482" w:rsidP="001D6482">
      <w:pPr>
        <w:pStyle w:val="ConsPlusNormal"/>
        <w:ind w:firstLine="567"/>
        <w:jc w:val="both"/>
      </w:pPr>
      <w:r>
        <w:t>Узлы протезов должны быть устойчивыми к воздействию агрессивных биологических жидкостей (пота, мочи).</w:t>
      </w:r>
    </w:p>
    <w:p w:rsidR="001D6482" w:rsidRDefault="001D6482" w:rsidP="001D6482">
      <w:pPr>
        <w:pStyle w:val="ConsPlusNormal"/>
        <w:ind w:firstLine="567"/>
        <w:jc w:val="both"/>
      </w:pPr>
      <w:r>
        <w:t>Металлические детали должны быть изготовлены из коррозийно-стойких материалов или защищены от коррозии специальными покрытиями.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Приемные гильзы протезов нижних конечностей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должны быть индивидуального изготовления (по слепку с культи или по </w:t>
      </w:r>
      <w:proofErr w:type="gramStart"/>
      <w:r>
        <w:rPr>
          <w:sz w:val="22"/>
          <w:szCs w:val="22"/>
        </w:rPr>
        <w:t>модели</w:t>
      </w:r>
      <w:proofErr w:type="gramEnd"/>
      <w:r>
        <w:rPr>
          <w:sz w:val="22"/>
          <w:szCs w:val="22"/>
        </w:rPr>
        <w:t xml:space="preserve"> изготовленной с помощью электронной версии) или максимальной готовности (металлические или из композиционных материалов). Гильзы максимальной готовности должны быть изготовлены по образцам-эталонам, утвержденным в установленном порядке. Внутренняя форма приемной гильзы должна соответствовать индивидуальным параметрам культи конечности в </w:t>
      </w:r>
      <w:proofErr w:type="gramStart"/>
      <w:r>
        <w:rPr>
          <w:sz w:val="22"/>
          <w:szCs w:val="22"/>
        </w:rPr>
        <w:t>приданном</w:t>
      </w:r>
      <w:proofErr w:type="gramEnd"/>
      <w:r>
        <w:rPr>
          <w:sz w:val="22"/>
          <w:szCs w:val="22"/>
        </w:rPr>
        <w:t xml:space="preserve"> положении и не оказывать чрезмерного давления на культю при нагрузке и без нее.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Косметические элементы могут состоять из облицовки (наполнителя) и оболочки (покрытия). Внешние обводы облицовки должны имитировать внешний вид сохранившейся конечности при односторонней ампутации. Оболочки и покрытия протеза нижней конечности должны имитировать цвет кожного покрова человека.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Работы по обеспечению Получателей протезами нижних конечностей следует считать эффективно исполненными, если у Получателей восстановлены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необходимости отправка протезов к месту нахождения Получателей должна осуществляться с соблюдением требований ГОСТ 20790-93 «Приборы аппараты и оборудование медицинские. Общие технические условия»,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50444-2020 «Приборы аппараты и оборудование медицинские. Общие технические требования», ГОСТ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При отправке в районы Крайнего Севера и труднодоступные районы упаковка осуществляется по ГОСТ 15846-2002 «Продукция, отправляемая в районы Крайнего Севера и приравненные к ним местности. Упаковка, маркировка, транспортирование и хранение».</w:t>
      </w:r>
    </w:p>
    <w:p w:rsidR="001D6482" w:rsidRDefault="001D6482" w:rsidP="001D6482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требования», а также стандартов и ТУ на протезы конкретных групп, типов (видов, моделей).</w:t>
      </w:r>
    </w:p>
    <w:p w:rsidR="004B49E9" w:rsidRPr="00337D92" w:rsidRDefault="004B49E9" w:rsidP="001D6482">
      <w:pPr>
        <w:widowControl w:val="0"/>
        <w:ind w:right="113" w:firstLine="540"/>
        <w:jc w:val="both"/>
        <w:rPr>
          <w:bCs/>
          <w:lang w:eastAsia="ru-RU"/>
        </w:rPr>
      </w:pPr>
    </w:p>
    <w:sectPr w:rsidR="004B49E9" w:rsidRPr="00337D92" w:rsidSect="000F29B3">
      <w:pgSz w:w="11906" w:h="16838"/>
      <w:pgMar w:top="993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70B67F3"/>
    <w:multiLevelType w:val="hybridMultilevel"/>
    <w:tmpl w:val="CBB67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12C22"/>
    <w:multiLevelType w:val="hybridMultilevel"/>
    <w:tmpl w:val="EA4AA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2279BF"/>
    <w:multiLevelType w:val="hybridMultilevel"/>
    <w:tmpl w:val="A06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07EDF"/>
    <w:multiLevelType w:val="hybridMultilevel"/>
    <w:tmpl w:val="28F22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DA1405"/>
    <w:multiLevelType w:val="hybridMultilevel"/>
    <w:tmpl w:val="1D825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65098"/>
    <w:multiLevelType w:val="hybridMultilevel"/>
    <w:tmpl w:val="54E8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8375C4"/>
    <w:multiLevelType w:val="multilevel"/>
    <w:tmpl w:val="87A67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9">
    <w:nsid w:val="5A6811F2"/>
    <w:multiLevelType w:val="hybridMultilevel"/>
    <w:tmpl w:val="668C7522"/>
    <w:lvl w:ilvl="0" w:tplc="115C3C26">
      <w:start w:val="1"/>
      <w:numFmt w:val="decimal"/>
      <w:lvlText w:val="%1."/>
      <w:lvlJc w:val="left"/>
      <w:pPr>
        <w:ind w:left="1610" w:hanging="900"/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A2F6A86"/>
    <w:multiLevelType w:val="hybridMultilevel"/>
    <w:tmpl w:val="CE98286E"/>
    <w:lvl w:ilvl="0" w:tplc="69F8B8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A67B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F45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FEEA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2B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68A8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20FE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E67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550E2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976547"/>
    <w:multiLevelType w:val="hybridMultilevel"/>
    <w:tmpl w:val="F73C5050"/>
    <w:lvl w:ilvl="0" w:tplc="B28C5B6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E0C"/>
    <w:rsid w:val="000041FB"/>
    <w:rsid w:val="00007E13"/>
    <w:rsid w:val="000154C9"/>
    <w:rsid w:val="000168E9"/>
    <w:rsid w:val="0002084C"/>
    <w:rsid w:val="0002514D"/>
    <w:rsid w:val="000260AE"/>
    <w:rsid w:val="000264B8"/>
    <w:rsid w:val="00026671"/>
    <w:rsid w:val="00047162"/>
    <w:rsid w:val="000515B7"/>
    <w:rsid w:val="00052CC5"/>
    <w:rsid w:val="00063576"/>
    <w:rsid w:val="0006358F"/>
    <w:rsid w:val="0007001A"/>
    <w:rsid w:val="00070C0B"/>
    <w:rsid w:val="00074BB6"/>
    <w:rsid w:val="00077D71"/>
    <w:rsid w:val="00083DE6"/>
    <w:rsid w:val="000861A5"/>
    <w:rsid w:val="0008649B"/>
    <w:rsid w:val="00086E6A"/>
    <w:rsid w:val="000A142C"/>
    <w:rsid w:val="000B082D"/>
    <w:rsid w:val="000B24B8"/>
    <w:rsid w:val="000B2DF1"/>
    <w:rsid w:val="000C05D8"/>
    <w:rsid w:val="000C6FD1"/>
    <w:rsid w:val="000C72F7"/>
    <w:rsid w:val="000D4CED"/>
    <w:rsid w:val="000E2E26"/>
    <w:rsid w:val="000F29B3"/>
    <w:rsid w:val="000F5089"/>
    <w:rsid w:val="000F6285"/>
    <w:rsid w:val="00107244"/>
    <w:rsid w:val="00107977"/>
    <w:rsid w:val="00113D64"/>
    <w:rsid w:val="00115692"/>
    <w:rsid w:val="00115BD6"/>
    <w:rsid w:val="00116AD2"/>
    <w:rsid w:val="001201D5"/>
    <w:rsid w:val="00125BA8"/>
    <w:rsid w:val="0013011A"/>
    <w:rsid w:val="00134C62"/>
    <w:rsid w:val="00134FE3"/>
    <w:rsid w:val="00147D13"/>
    <w:rsid w:val="00160D7F"/>
    <w:rsid w:val="00170CE2"/>
    <w:rsid w:val="0018219D"/>
    <w:rsid w:val="00187175"/>
    <w:rsid w:val="00193B15"/>
    <w:rsid w:val="0019421B"/>
    <w:rsid w:val="001A1DB4"/>
    <w:rsid w:val="001A6DBA"/>
    <w:rsid w:val="001B35F7"/>
    <w:rsid w:val="001B3E11"/>
    <w:rsid w:val="001C0EA9"/>
    <w:rsid w:val="001C3AA2"/>
    <w:rsid w:val="001C526D"/>
    <w:rsid w:val="001D0391"/>
    <w:rsid w:val="001D121E"/>
    <w:rsid w:val="001D4F7D"/>
    <w:rsid w:val="001D6482"/>
    <w:rsid w:val="001E1BAF"/>
    <w:rsid w:val="001E4E58"/>
    <w:rsid w:val="001E57F5"/>
    <w:rsid w:val="001E706C"/>
    <w:rsid w:val="001F143A"/>
    <w:rsid w:val="001F304F"/>
    <w:rsid w:val="001F60B1"/>
    <w:rsid w:val="001F6969"/>
    <w:rsid w:val="001F7D18"/>
    <w:rsid w:val="0020374B"/>
    <w:rsid w:val="00214644"/>
    <w:rsid w:val="00220002"/>
    <w:rsid w:val="002200D5"/>
    <w:rsid w:val="00224831"/>
    <w:rsid w:val="00224B5D"/>
    <w:rsid w:val="00224BEC"/>
    <w:rsid w:val="00225FA5"/>
    <w:rsid w:val="002329FC"/>
    <w:rsid w:val="002337DE"/>
    <w:rsid w:val="00236F11"/>
    <w:rsid w:val="00246F49"/>
    <w:rsid w:val="002500AA"/>
    <w:rsid w:val="00252D92"/>
    <w:rsid w:val="002541EE"/>
    <w:rsid w:val="00254BAE"/>
    <w:rsid w:val="0026393A"/>
    <w:rsid w:val="002663F5"/>
    <w:rsid w:val="00273178"/>
    <w:rsid w:val="00277AEF"/>
    <w:rsid w:val="00286299"/>
    <w:rsid w:val="002A1C8A"/>
    <w:rsid w:val="002A23D0"/>
    <w:rsid w:val="002A300E"/>
    <w:rsid w:val="002A33C8"/>
    <w:rsid w:val="002A4534"/>
    <w:rsid w:val="002A4B73"/>
    <w:rsid w:val="002A7E53"/>
    <w:rsid w:val="002B067A"/>
    <w:rsid w:val="002C0237"/>
    <w:rsid w:val="002C1DDE"/>
    <w:rsid w:val="002C22D5"/>
    <w:rsid w:val="002E3FCF"/>
    <w:rsid w:val="002F3FFD"/>
    <w:rsid w:val="002F585A"/>
    <w:rsid w:val="002F735F"/>
    <w:rsid w:val="003026B4"/>
    <w:rsid w:val="00306329"/>
    <w:rsid w:val="00306DDA"/>
    <w:rsid w:val="00313A14"/>
    <w:rsid w:val="003301D8"/>
    <w:rsid w:val="00336186"/>
    <w:rsid w:val="00337815"/>
    <w:rsid w:val="00337D92"/>
    <w:rsid w:val="00343140"/>
    <w:rsid w:val="003531F7"/>
    <w:rsid w:val="00356657"/>
    <w:rsid w:val="00357E0E"/>
    <w:rsid w:val="00362031"/>
    <w:rsid w:val="00362987"/>
    <w:rsid w:val="003664EC"/>
    <w:rsid w:val="003721C6"/>
    <w:rsid w:val="00372A2B"/>
    <w:rsid w:val="0037680B"/>
    <w:rsid w:val="00385FB9"/>
    <w:rsid w:val="00387977"/>
    <w:rsid w:val="00391D76"/>
    <w:rsid w:val="00395E64"/>
    <w:rsid w:val="00397AF6"/>
    <w:rsid w:val="003A49ED"/>
    <w:rsid w:val="003A592E"/>
    <w:rsid w:val="003B3C60"/>
    <w:rsid w:val="003B56E0"/>
    <w:rsid w:val="003D0694"/>
    <w:rsid w:val="003D2DAE"/>
    <w:rsid w:val="003E2033"/>
    <w:rsid w:val="003F6332"/>
    <w:rsid w:val="00400BAC"/>
    <w:rsid w:val="0040280D"/>
    <w:rsid w:val="00407130"/>
    <w:rsid w:val="00413C4E"/>
    <w:rsid w:val="00415EC9"/>
    <w:rsid w:val="00416B6A"/>
    <w:rsid w:val="00420884"/>
    <w:rsid w:val="00425B10"/>
    <w:rsid w:val="0043055C"/>
    <w:rsid w:val="0043440F"/>
    <w:rsid w:val="00434DC7"/>
    <w:rsid w:val="00440B27"/>
    <w:rsid w:val="004415D4"/>
    <w:rsid w:val="0045388C"/>
    <w:rsid w:val="00460FBE"/>
    <w:rsid w:val="004641AF"/>
    <w:rsid w:val="00465AFB"/>
    <w:rsid w:val="004667A2"/>
    <w:rsid w:val="004720FD"/>
    <w:rsid w:val="00473173"/>
    <w:rsid w:val="00473888"/>
    <w:rsid w:val="00476072"/>
    <w:rsid w:val="0048244E"/>
    <w:rsid w:val="00483F26"/>
    <w:rsid w:val="004873B2"/>
    <w:rsid w:val="004A102D"/>
    <w:rsid w:val="004A3867"/>
    <w:rsid w:val="004A48C1"/>
    <w:rsid w:val="004B176D"/>
    <w:rsid w:val="004B3D4A"/>
    <w:rsid w:val="004B49E9"/>
    <w:rsid w:val="004C117D"/>
    <w:rsid w:val="004C58D8"/>
    <w:rsid w:val="004C728B"/>
    <w:rsid w:val="004E360B"/>
    <w:rsid w:val="004E3B20"/>
    <w:rsid w:val="004F457C"/>
    <w:rsid w:val="004F6B3E"/>
    <w:rsid w:val="005030C9"/>
    <w:rsid w:val="0051180A"/>
    <w:rsid w:val="00515279"/>
    <w:rsid w:val="005179AD"/>
    <w:rsid w:val="00525DAC"/>
    <w:rsid w:val="0052731E"/>
    <w:rsid w:val="00527E9B"/>
    <w:rsid w:val="005307F6"/>
    <w:rsid w:val="00534DA0"/>
    <w:rsid w:val="00536DE9"/>
    <w:rsid w:val="0054338C"/>
    <w:rsid w:val="005438A0"/>
    <w:rsid w:val="00563871"/>
    <w:rsid w:val="00566679"/>
    <w:rsid w:val="00570CF4"/>
    <w:rsid w:val="00580094"/>
    <w:rsid w:val="00582437"/>
    <w:rsid w:val="00582B78"/>
    <w:rsid w:val="0058356B"/>
    <w:rsid w:val="00583A62"/>
    <w:rsid w:val="0058759E"/>
    <w:rsid w:val="005A7061"/>
    <w:rsid w:val="005B0914"/>
    <w:rsid w:val="005C4F53"/>
    <w:rsid w:val="005C591B"/>
    <w:rsid w:val="005C6E19"/>
    <w:rsid w:val="005D0EA2"/>
    <w:rsid w:val="005D3886"/>
    <w:rsid w:val="005D45DD"/>
    <w:rsid w:val="005E4415"/>
    <w:rsid w:val="005E4DA0"/>
    <w:rsid w:val="005E6F56"/>
    <w:rsid w:val="005E7C68"/>
    <w:rsid w:val="005F0628"/>
    <w:rsid w:val="005F4E52"/>
    <w:rsid w:val="005F5129"/>
    <w:rsid w:val="006001A5"/>
    <w:rsid w:val="00600772"/>
    <w:rsid w:val="00602B93"/>
    <w:rsid w:val="00602F18"/>
    <w:rsid w:val="00604C38"/>
    <w:rsid w:val="00612244"/>
    <w:rsid w:val="00615C6A"/>
    <w:rsid w:val="00615F9A"/>
    <w:rsid w:val="006166B8"/>
    <w:rsid w:val="00616CE6"/>
    <w:rsid w:val="00617F6D"/>
    <w:rsid w:val="006221BA"/>
    <w:rsid w:val="0062370D"/>
    <w:rsid w:val="00627F5E"/>
    <w:rsid w:val="00630019"/>
    <w:rsid w:val="006315D1"/>
    <w:rsid w:val="00657C8C"/>
    <w:rsid w:val="006602FB"/>
    <w:rsid w:val="00662C5A"/>
    <w:rsid w:val="00664725"/>
    <w:rsid w:val="00670159"/>
    <w:rsid w:val="0067616F"/>
    <w:rsid w:val="00680C50"/>
    <w:rsid w:val="00682327"/>
    <w:rsid w:val="00686008"/>
    <w:rsid w:val="00691249"/>
    <w:rsid w:val="00693178"/>
    <w:rsid w:val="0069453C"/>
    <w:rsid w:val="006947CB"/>
    <w:rsid w:val="00696D32"/>
    <w:rsid w:val="0069792A"/>
    <w:rsid w:val="006A043F"/>
    <w:rsid w:val="006B1B96"/>
    <w:rsid w:val="006B579A"/>
    <w:rsid w:val="006C6745"/>
    <w:rsid w:val="006D0B58"/>
    <w:rsid w:val="006D1A75"/>
    <w:rsid w:val="006D4265"/>
    <w:rsid w:val="006D6BBC"/>
    <w:rsid w:val="006D6C40"/>
    <w:rsid w:val="006E6C00"/>
    <w:rsid w:val="006E71A7"/>
    <w:rsid w:val="006F3075"/>
    <w:rsid w:val="0070505E"/>
    <w:rsid w:val="0071112B"/>
    <w:rsid w:val="007127E9"/>
    <w:rsid w:val="007159BE"/>
    <w:rsid w:val="007224C1"/>
    <w:rsid w:val="00722A43"/>
    <w:rsid w:val="00723B85"/>
    <w:rsid w:val="00727BBC"/>
    <w:rsid w:val="00734697"/>
    <w:rsid w:val="0073546A"/>
    <w:rsid w:val="00736420"/>
    <w:rsid w:val="00750501"/>
    <w:rsid w:val="0075075B"/>
    <w:rsid w:val="007568AF"/>
    <w:rsid w:val="007600CC"/>
    <w:rsid w:val="007635A9"/>
    <w:rsid w:val="0077522E"/>
    <w:rsid w:val="007766F1"/>
    <w:rsid w:val="00785CF6"/>
    <w:rsid w:val="00785F6D"/>
    <w:rsid w:val="007924AE"/>
    <w:rsid w:val="0079494A"/>
    <w:rsid w:val="007A2376"/>
    <w:rsid w:val="007A4412"/>
    <w:rsid w:val="007A4B4C"/>
    <w:rsid w:val="007B071A"/>
    <w:rsid w:val="007B0CB9"/>
    <w:rsid w:val="007B22FA"/>
    <w:rsid w:val="007B3054"/>
    <w:rsid w:val="007B3425"/>
    <w:rsid w:val="007B4420"/>
    <w:rsid w:val="007C29ED"/>
    <w:rsid w:val="007C54BA"/>
    <w:rsid w:val="007D191F"/>
    <w:rsid w:val="007D1B7B"/>
    <w:rsid w:val="007D24C3"/>
    <w:rsid w:val="007D2E2F"/>
    <w:rsid w:val="007D7A0C"/>
    <w:rsid w:val="007F062A"/>
    <w:rsid w:val="007F7355"/>
    <w:rsid w:val="00802A4D"/>
    <w:rsid w:val="00805C16"/>
    <w:rsid w:val="00805D56"/>
    <w:rsid w:val="00811373"/>
    <w:rsid w:val="00813924"/>
    <w:rsid w:val="00822D9C"/>
    <w:rsid w:val="00823587"/>
    <w:rsid w:val="0082606E"/>
    <w:rsid w:val="00830C44"/>
    <w:rsid w:val="008331AF"/>
    <w:rsid w:val="008336D7"/>
    <w:rsid w:val="00834ED4"/>
    <w:rsid w:val="00836607"/>
    <w:rsid w:val="00850F65"/>
    <w:rsid w:val="00857FC1"/>
    <w:rsid w:val="00867D3E"/>
    <w:rsid w:val="008708C4"/>
    <w:rsid w:val="00873BED"/>
    <w:rsid w:val="0087658C"/>
    <w:rsid w:val="00882F7C"/>
    <w:rsid w:val="008861B8"/>
    <w:rsid w:val="00892289"/>
    <w:rsid w:val="00894AB6"/>
    <w:rsid w:val="008A1BE7"/>
    <w:rsid w:val="008A61E4"/>
    <w:rsid w:val="008B2DC4"/>
    <w:rsid w:val="008C246A"/>
    <w:rsid w:val="008D6CE0"/>
    <w:rsid w:val="008D7DA4"/>
    <w:rsid w:val="008E4AE6"/>
    <w:rsid w:val="008F003B"/>
    <w:rsid w:val="008F4C3E"/>
    <w:rsid w:val="008F5E33"/>
    <w:rsid w:val="008F60FB"/>
    <w:rsid w:val="00901909"/>
    <w:rsid w:val="00907452"/>
    <w:rsid w:val="00911BA1"/>
    <w:rsid w:val="0091238F"/>
    <w:rsid w:val="0091319B"/>
    <w:rsid w:val="00913CBC"/>
    <w:rsid w:val="00914F47"/>
    <w:rsid w:val="00944167"/>
    <w:rsid w:val="00951453"/>
    <w:rsid w:val="00951727"/>
    <w:rsid w:val="00966589"/>
    <w:rsid w:val="0097297B"/>
    <w:rsid w:val="009748A9"/>
    <w:rsid w:val="009766BE"/>
    <w:rsid w:val="0098085C"/>
    <w:rsid w:val="00985B56"/>
    <w:rsid w:val="00992768"/>
    <w:rsid w:val="00997434"/>
    <w:rsid w:val="009B6FE6"/>
    <w:rsid w:val="009C7FA9"/>
    <w:rsid w:val="009D1FFA"/>
    <w:rsid w:val="009D3003"/>
    <w:rsid w:val="009E1B93"/>
    <w:rsid w:val="009E7C34"/>
    <w:rsid w:val="009F0E03"/>
    <w:rsid w:val="00A00BE1"/>
    <w:rsid w:val="00A05521"/>
    <w:rsid w:val="00A0608D"/>
    <w:rsid w:val="00A07F72"/>
    <w:rsid w:val="00A11C05"/>
    <w:rsid w:val="00A12124"/>
    <w:rsid w:val="00A13FB5"/>
    <w:rsid w:val="00A14376"/>
    <w:rsid w:val="00A14CBD"/>
    <w:rsid w:val="00A25258"/>
    <w:rsid w:val="00A41A0F"/>
    <w:rsid w:val="00A42EDD"/>
    <w:rsid w:val="00A46DC9"/>
    <w:rsid w:val="00A47D55"/>
    <w:rsid w:val="00A53C04"/>
    <w:rsid w:val="00A567D8"/>
    <w:rsid w:val="00A676EF"/>
    <w:rsid w:val="00A72E4D"/>
    <w:rsid w:val="00A73376"/>
    <w:rsid w:val="00A734E1"/>
    <w:rsid w:val="00A92135"/>
    <w:rsid w:val="00AA04B4"/>
    <w:rsid w:val="00AA2E97"/>
    <w:rsid w:val="00AA4809"/>
    <w:rsid w:val="00AA4F5B"/>
    <w:rsid w:val="00AB18E9"/>
    <w:rsid w:val="00AB28D5"/>
    <w:rsid w:val="00AC1409"/>
    <w:rsid w:val="00AD2455"/>
    <w:rsid w:val="00AD4876"/>
    <w:rsid w:val="00AD6D08"/>
    <w:rsid w:val="00AE5D38"/>
    <w:rsid w:val="00AE6F82"/>
    <w:rsid w:val="00AF0889"/>
    <w:rsid w:val="00AF3A9B"/>
    <w:rsid w:val="00B00924"/>
    <w:rsid w:val="00B00A54"/>
    <w:rsid w:val="00B01C82"/>
    <w:rsid w:val="00B110DD"/>
    <w:rsid w:val="00B11162"/>
    <w:rsid w:val="00B135C5"/>
    <w:rsid w:val="00B26141"/>
    <w:rsid w:val="00B35EB9"/>
    <w:rsid w:val="00B45830"/>
    <w:rsid w:val="00B47297"/>
    <w:rsid w:val="00B47C69"/>
    <w:rsid w:val="00B50364"/>
    <w:rsid w:val="00B518AB"/>
    <w:rsid w:val="00B5249D"/>
    <w:rsid w:val="00B53401"/>
    <w:rsid w:val="00B54E31"/>
    <w:rsid w:val="00B60208"/>
    <w:rsid w:val="00B6572E"/>
    <w:rsid w:val="00B73CB2"/>
    <w:rsid w:val="00B75775"/>
    <w:rsid w:val="00B80288"/>
    <w:rsid w:val="00B877CE"/>
    <w:rsid w:val="00B94607"/>
    <w:rsid w:val="00B94651"/>
    <w:rsid w:val="00B9720B"/>
    <w:rsid w:val="00BA27EC"/>
    <w:rsid w:val="00BA34CC"/>
    <w:rsid w:val="00BA6167"/>
    <w:rsid w:val="00BB2892"/>
    <w:rsid w:val="00BC0D82"/>
    <w:rsid w:val="00BC381E"/>
    <w:rsid w:val="00BD10A3"/>
    <w:rsid w:val="00BD2184"/>
    <w:rsid w:val="00BD448F"/>
    <w:rsid w:val="00BE02CE"/>
    <w:rsid w:val="00BE1FF9"/>
    <w:rsid w:val="00BE4451"/>
    <w:rsid w:val="00BF11E2"/>
    <w:rsid w:val="00BF1733"/>
    <w:rsid w:val="00BF4232"/>
    <w:rsid w:val="00C020A6"/>
    <w:rsid w:val="00C04C70"/>
    <w:rsid w:val="00C11C03"/>
    <w:rsid w:val="00C1530C"/>
    <w:rsid w:val="00C25C19"/>
    <w:rsid w:val="00C271A9"/>
    <w:rsid w:val="00C50C49"/>
    <w:rsid w:val="00C57975"/>
    <w:rsid w:val="00C67F6D"/>
    <w:rsid w:val="00C72323"/>
    <w:rsid w:val="00C8691E"/>
    <w:rsid w:val="00C8711D"/>
    <w:rsid w:val="00C90725"/>
    <w:rsid w:val="00C96F4A"/>
    <w:rsid w:val="00CA6DEB"/>
    <w:rsid w:val="00CA7E04"/>
    <w:rsid w:val="00CB742D"/>
    <w:rsid w:val="00CC5E92"/>
    <w:rsid w:val="00CD50E0"/>
    <w:rsid w:val="00CE1FFD"/>
    <w:rsid w:val="00CE2720"/>
    <w:rsid w:val="00CE444F"/>
    <w:rsid w:val="00CF33D2"/>
    <w:rsid w:val="00CF3761"/>
    <w:rsid w:val="00CF7164"/>
    <w:rsid w:val="00CF7633"/>
    <w:rsid w:val="00D06A89"/>
    <w:rsid w:val="00D125FF"/>
    <w:rsid w:val="00D12CB6"/>
    <w:rsid w:val="00D1557A"/>
    <w:rsid w:val="00D27DDD"/>
    <w:rsid w:val="00D324FD"/>
    <w:rsid w:val="00D33422"/>
    <w:rsid w:val="00D3614D"/>
    <w:rsid w:val="00D5034E"/>
    <w:rsid w:val="00D5151C"/>
    <w:rsid w:val="00D55799"/>
    <w:rsid w:val="00D57EB8"/>
    <w:rsid w:val="00D62E0C"/>
    <w:rsid w:val="00D63E2F"/>
    <w:rsid w:val="00D70049"/>
    <w:rsid w:val="00D80107"/>
    <w:rsid w:val="00D941FD"/>
    <w:rsid w:val="00D96635"/>
    <w:rsid w:val="00DA3FFD"/>
    <w:rsid w:val="00DB39B0"/>
    <w:rsid w:val="00DC326C"/>
    <w:rsid w:val="00DC705F"/>
    <w:rsid w:val="00DE3D07"/>
    <w:rsid w:val="00DE6206"/>
    <w:rsid w:val="00DE6A42"/>
    <w:rsid w:val="00DF2E48"/>
    <w:rsid w:val="00E065BD"/>
    <w:rsid w:val="00E11D40"/>
    <w:rsid w:val="00E23B68"/>
    <w:rsid w:val="00E25A9A"/>
    <w:rsid w:val="00E25DF9"/>
    <w:rsid w:val="00E35C37"/>
    <w:rsid w:val="00E41768"/>
    <w:rsid w:val="00E42BAC"/>
    <w:rsid w:val="00E4775E"/>
    <w:rsid w:val="00E51BF8"/>
    <w:rsid w:val="00E5538C"/>
    <w:rsid w:val="00E60924"/>
    <w:rsid w:val="00E64194"/>
    <w:rsid w:val="00E65F3D"/>
    <w:rsid w:val="00E671FB"/>
    <w:rsid w:val="00E73D46"/>
    <w:rsid w:val="00E77428"/>
    <w:rsid w:val="00E81E60"/>
    <w:rsid w:val="00E91206"/>
    <w:rsid w:val="00E9765C"/>
    <w:rsid w:val="00EA041F"/>
    <w:rsid w:val="00EA098A"/>
    <w:rsid w:val="00EA279A"/>
    <w:rsid w:val="00EA29E6"/>
    <w:rsid w:val="00EB3D45"/>
    <w:rsid w:val="00EB41E4"/>
    <w:rsid w:val="00EB7925"/>
    <w:rsid w:val="00EC3679"/>
    <w:rsid w:val="00EC4D26"/>
    <w:rsid w:val="00EC6BF9"/>
    <w:rsid w:val="00EC6EA6"/>
    <w:rsid w:val="00ED18AC"/>
    <w:rsid w:val="00EE0A83"/>
    <w:rsid w:val="00EE0E46"/>
    <w:rsid w:val="00EF24C9"/>
    <w:rsid w:val="00EF2C29"/>
    <w:rsid w:val="00EF4420"/>
    <w:rsid w:val="00EF743C"/>
    <w:rsid w:val="00EF7F5A"/>
    <w:rsid w:val="00F0130F"/>
    <w:rsid w:val="00F02BDB"/>
    <w:rsid w:val="00F117D3"/>
    <w:rsid w:val="00F1467C"/>
    <w:rsid w:val="00F201E2"/>
    <w:rsid w:val="00F2618F"/>
    <w:rsid w:val="00F31C5D"/>
    <w:rsid w:val="00F35B38"/>
    <w:rsid w:val="00F41CF9"/>
    <w:rsid w:val="00F52B4A"/>
    <w:rsid w:val="00F57C20"/>
    <w:rsid w:val="00F63ABE"/>
    <w:rsid w:val="00F6542D"/>
    <w:rsid w:val="00F74A3C"/>
    <w:rsid w:val="00F76ED1"/>
    <w:rsid w:val="00F826AE"/>
    <w:rsid w:val="00F91727"/>
    <w:rsid w:val="00F91F95"/>
    <w:rsid w:val="00F944BD"/>
    <w:rsid w:val="00FA1DA0"/>
    <w:rsid w:val="00FA3801"/>
    <w:rsid w:val="00FA3C96"/>
    <w:rsid w:val="00FC17EB"/>
    <w:rsid w:val="00FC21E5"/>
    <w:rsid w:val="00FC2885"/>
    <w:rsid w:val="00FC6ED0"/>
    <w:rsid w:val="00FD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text">
    <w:name w:val="text"/>
    <w:basedOn w:val="a"/>
    <w:rsid w:val="00615F9A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styleId="afb">
    <w:name w:val="Normal (Web)"/>
    <w:basedOn w:val="a"/>
    <w:semiHidden/>
    <w:unhideWhenUsed/>
    <w:rsid w:val="008F5E3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D5"/>
    <w:pPr>
      <w:suppressAutoHyphens/>
    </w:pPr>
    <w:rPr>
      <w:sz w:val="24"/>
      <w:szCs w:val="24"/>
      <w:lang w:eastAsia="zh-CN"/>
    </w:rPr>
  </w:style>
  <w:style w:type="paragraph" w:styleId="10">
    <w:name w:val="heading 1"/>
    <w:basedOn w:val="a"/>
    <w:next w:val="a"/>
    <w:link w:val="11"/>
    <w:qFormat/>
    <w:locked/>
    <w:rsid w:val="003879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1"/>
    <w:uiPriority w:val="99"/>
    <w:qFormat/>
    <w:rsid w:val="002200D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Заголовок 5 Знак1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zh-CN"/>
    </w:rPr>
  </w:style>
  <w:style w:type="character" w:customStyle="1" w:styleId="WW8Num1z0">
    <w:name w:val="WW8Num1z0"/>
    <w:uiPriority w:val="99"/>
    <w:rsid w:val="002200D5"/>
  </w:style>
  <w:style w:type="character" w:customStyle="1" w:styleId="WW8Num1z1">
    <w:name w:val="WW8Num1z1"/>
    <w:uiPriority w:val="99"/>
    <w:rsid w:val="002200D5"/>
  </w:style>
  <w:style w:type="character" w:customStyle="1" w:styleId="WW8Num1z2">
    <w:name w:val="WW8Num1z2"/>
    <w:uiPriority w:val="99"/>
    <w:rsid w:val="002200D5"/>
  </w:style>
  <w:style w:type="character" w:customStyle="1" w:styleId="WW8Num1z3">
    <w:name w:val="WW8Num1z3"/>
    <w:uiPriority w:val="99"/>
    <w:rsid w:val="002200D5"/>
  </w:style>
  <w:style w:type="character" w:customStyle="1" w:styleId="WW8Num1z4">
    <w:name w:val="WW8Num1z4"/>
    <w:uiPriority w:val="99"/>
    <w:rsid w:val="002200D5"/>
  </w:style>
  <w:style w:type="character" w:customStyle="1" w:styleId="WW8Num1z5">
    <w:name w:val="WW8Num1z5"/>
    <w:uiPriority w:val="99"/>
    <w:rsid w:val="002200D5"/>
  </w:style>
  <w:style w:type="character" w:customStyle="1" w:styleId="WW8Num1z6">
    <w:name w:val="WW8Num1z6"/>
    <w:uiPriority w:val="99"/>
    <w:rsid w:val="002200D5"/>
  </w:style>
  <w:style w:type="character" w:customStyle="1" w:styleId="WW8Num1z7">
    <w:name w:val="WW8Num1z7"/>
    <w:uiPriority w:val="99"/>
    <w:rsid w:val="002200D5"/>
  </w:style>
  <w:style w:type="character" w:customStyle="1" w:styleId="WW8Num1z8">
    <w:name w:val="WW8Num1z8"/>
    <w:uiPriority w:val="99"/>
    <w:rsid w:val="002200D5"/>
  </w:style>
  <w:style w:type="character" w:customStyle="1" w:styleId="WW8Num2z0">
    <w:name w:val="WW8Num2z0"/>
    <w:uiPriority w:val="99"/>
    <w:rsid w:val="002200D5"/>
    <w:rPr>
      <w:rFonts w:ascii="Symbol" w:hAnsi="Symbol" w:cs="Symbol"/>
    </w:rPr>
  </w:style>
  <w:style w:type="character" w:customStyle="1" w:styleId="12">
    <w:name w:val="Основной шрифт абзаца1"/>
    <w:uiPriority w:val="99"/>
    <w:rsid w:val="002200D5"/>
  </w:style>
  <w:style w:type="character" w:styleId="a3">
    <w:name w:val="Hyperlink"/>
    <w:basedOn w:val="a0"/>
    <w:uiPriority w:val="99"/>
    <w:rsid w:val="002200D5"/>
    <w:rPr>
      <w:color w:val="0000FF"/>
      <w:u w:val="single"/>
    </w:rPr>
  </w:style>
  <w:style w:type="character" w:customStyle="1" w:styleId="a4">
    <w:name w:val="Основной текст Знак"/>
    <w:rsid w:val="002200D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uiPriority w:val="99"/>
    <w:rsid w:val="002200D5"/>
    <w:rPr>
      <w:rFonts w:ascii="Cambria" w:hAnsi="Cambria" w:cs="Cambria"/>
      <w:sz w:val="20"/>
      <w:szCs w:val="20"/>
    </w:rPr>
  </w:style>
  <w:style w:type="character" w:customStyle="1" w:styleId="a5">
    <w:name w:val="Текст выноски Знак"/>
    <w:uiPriority w:val="99"/>
    <w:rsid w:val="002200D5"/>
    <w:rPr>
      <w:rFonts w:ascii="Tahoma" w:hAnsi="Tahoma" w:cs="Tahoma"/>
      <w:sz w:val="16"/>
      <w:szCs w:val="16"/>
    </w:rPr>
  </w:style>
  <w:style w:type="character" w:customStyle="1" w:styleId="basic">
    <w:name w:val="basic"/>
    <w:uiPriority w:val="99"/>
    <w:rsid w:val="002200D5"/>
  </w:style>
  <w:style w:type="character" w:customStyle="1" w:styleId="50">
    <w:name w:val="Заголовок 5 Знак"/>
    <w:uiPriority w:val="99"/>
    <w:rsid w:val="002200D5"/>
    <w:rPr>
      <w:rFonts w:ascii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7"/>
    <w:uiPriority w:val="99"/>
    <w:rsid w:val="002200D5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a7">
    <w:name w:val="Body Text"/>
    <w:basedOn w:val="a"/>
    <w:link w:val="13"/>
    <w:uiPriority w:val="99"/>
    <w:rsid w:val="002200D5"/>
    <w:pPr>
      <w:spacing w:after="120"/>
    </w:pPr>
  </w:style>
  <w:style w:type="character" w:customStyle="1" w:styleId="13">
    <w:name w:val="Основной текст Знак1"/>
    <w:basedOn w:val="a0"/>
    <w:link w:val="a7"/>
    <w:uiPriority w:val="99"/>
    <w:locked/>
    <w:rPr>
      <w:sz w:val="24"/>
      <w:szCs w:val="24"/>
      <w:lang w:eastAsia="zh-CN"/>
    </w:rPr>
  </w:style>
  <w:style w:type="paragraph" w:styleId="a8">
    <w:name w:val="List"/>
    <w:basedOn w:val="a7"/>
    <w:uiPriority w:val="99"/>
    <w:rsid w:val="002200D5"/>
  </w:style>
  <w:style w:type="paragraph" w:styleId="a9">
    <w:name w:val="caption"/>
    <w:basedOn w:val="a"/>
    <w:uiPriority w:val="99"/>
    <w:qFormat/>
    <w:rsid w:val="002200D5"/>
    <w:pPr>
      <w:suppressLineNumbers/>
      <w:spacing w:before="120" w:after="120"/>
    </w:pPr>
    <w:rPr>
      <w:i/>
      <w:iCs/>
    </w:rPr>
  </w:style>
  <w:style w:type="paragraph" w:customStyle="1" w:styleId="14">
    <w:name w:val="Указатель1"/>
    <w:basedOn w:val="a"/>
    <w:uiPriority w:val="99"/>
    <w:rsid w:val="002200D5"/>
    <w:pPr>
      <w:suppressLineNumbers/>
    </w:pPr>
  </w:style>
  <w:style w:type="paragraph" w:customStyle="1" w:styleId="1">
    <w:name w:val="Маркированный список1"/>
    <w:basedOn w:val="a"/>
    <w:uiPriority w:val="99"/>
    <w:rsid w:val="002200D5"/>
    <w:pPr>
      <w:numPr>
        <w:numId w:val="2"/>
      </w:numPr>
    </w:pPr>
  </w:style>
  <w:style w:type="paragraph" w:styleId="aa">
    <w:name w:val="Balloon Text"/>
    <w:basedOn w:val="a"/>
    <w:link w:val="15"/>
    <w:uiPriority w:val="99"/>
    <w:semiHidden/>
    <w:rsid w:val="002200D5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a"/>
    <w:uiPriority w:val="99"/>
    <w:semiHidden/>
    <w:locked/>
    <w:rPr>
      <w:sz w:val="2"/>
      <w:szCs w:val="2"/>
      <w:lang w:eastAsia="zh-CN"/>
    </w:rPr>
  </w:style>
  <w:style w:type="paragraph" w:customStyle="1" w:styleId="16">
    <w:name w:val="Знак Знак1"/>
    <w:basedOn w:val="a"/>
    <w:uiPriority w:val="99"/>
    <w:rsid w:val="002200D5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BodySingle">
    <w:name w:val="Body Single"/>
    <w:uiPriority w:val="99"/>
    <w:rsid w:val="002200D5"/>
    <w:pPr>
      <w:suppressAutoHyphens/>
      <w:snapToGrid w:val="0"/>
    </w:pPr>
    <w:rPr>
      <w:color w:val="000000"/>
      <w:sz w:val="24"/>
      <w:szCs w:val="24"/>
      <w:lang w:eastAsia="zh-CN"/>
    </w:rPr>
  </w:style>
  <w:style w:type="paragraph" w:customStyle="1" w:styleId="ab">
    <w:name w:val="Содержимое врезки"/>
    <w:basedOn w:val="a"/>
    <w:uiPriority w:val="99"/>
    <w:rsid w:val="002200D5"/>
  </w:style>
  <w:style w:type="paragraph" w:customStyle="1" w:styleId="ac">
    <w:name w:val="Содержимое таблицы"/>
    <w:basedOn w:val="a"/>
    <w:uiPriority w:val="99"/>
    <w:rsid w:val="002200D5"/>
    <w:pPr>
      <w:suppressLineNumbers/>
    </w:pPr>
  </w:style>
  <w:style w:type="paragraph" w:customStyle="1" w:styleId="ad">
    <w:name w:val="Заголовок таблицы"/>
    <w:basedOn w:val="ac"/>
    <w:uiPriority w:val="99"/>
    <w:rsid w:val="002200D5"/>
    <w:pPr>
      <w:jc w:val="center"/>
    </w:pPr>
    <w:rPr>
      <w:b/>
      <w:bCs/>
    </w:rPr>
  </w:style>
  <w:style w:type="paragraph" w:styleId="ae">
    <w:name w:val="footer"/>
    <w:basedOn w:val="a"/>
    <w:link w:val="af"/>
    <w:uiPriority w:val="99"/>
    <w:rsid w:val="002200D5"/>
    <w:pPr>
      <w:suppressLineNumbers/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2200D5"/>
    <w:pPr>
      <w:suppressAutoHyphens/>
    </w:pPr>
    <w:rPr>
      <w:color w:val="00000A"/>
    </w:rPr>
  </w:style>
  <w:style w:type="paragraph" w:styleId="af0">
    <w:name w:val="List Paragraph"/>
    <w:basedOn w:val="a"/>
    <w:uiPriority w:val="99"/>
    <w:qFormat/>
    <w:rsid w:val="0007001A"/>
    <w:pPr>
      <w:suppressAutoHyphens w:val="0"/>
      <w:ind w:left="720"/>
    </w:pPr>
    <w:rPr>
      <w:lang w:eastAsia="ru-RU"/>
    </w:rPr>
  </w:style>
  <w:style w:type="paragraph" w:styleId="af1">
    <w:name w:val="Block Text"/>
    <w:basedOn w:val="a"/>
    <w:uiPriority w:val="99"/>
    <w:rsid w:val="0007001A"/>
    <w:pPr>
      <w:keepNext/>
      <w:widowControl w:val="0"/>
      <w:numPr>
        <w:ilvl w:val="12"/>
      </w:numPr>
      <w:shd w:val="clear" w:color="auto" w:fill="FFFFFF"/>
      <w:suppressAutoHyphens w:val="0"/>
      <w:ind w:left="6" w:right="6"/>
      <w:jc w:val="both"/>
    </w:pPr>
    <w:rPr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rsid w:val="00400BAC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400BAC"/>
    <w:rPr>
      <w:sz w:val="24"/>
      <w:szCs w:val="24"/>
    </w:rPr>
  </w:style>
  <w:style w:type="paragraph" w:customStyle="1" w:styleId="21">
    <w:name w:val="Основной  текст 2"/>
    <w:basedOn w:val="a7"/>
    <w:uiPriority w:val="99"/>
    <w:rsid w:val="00400BAC"/>
    <w:pPr>
      <w:suppressAutoHyphens w:val="0"/>
      <w:spacing w:after="0"/>
      <w:jc w:val="both"/>
    </w:pPr>
    <w:rPr>
      <w:sz w:val="28"/>
      <w:szCs w:val="28"/>
      <w:lang w:eastAsia="ru-RU"/>
    </w:rPr>
  </w:style>
  <w:style w:type="table" w:styleId="af2">
    <w:name w:val="Table Grid"/>
    <w:basedOn w:val="a1"/>
    <w:uiPriority w:val="59"/>
    <w:rsid w:val="00882F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note text"/>
    <w:basedOn w:val="a"/>
    <w:link w:val="af4"/>
    <w:uiPriority w:val="99"/>
    <w:semiHidden/>
    <w:rsid w:val="0040280D"/>
    <w:pPr>
      <w:suppressAutoHyphens w:val="0"/>
    </w:pPr>
    <w:rPr>
      <w:rFonts w:ascii="Calibri" w:hAnsi="Calibri" w:cs="Calibri"/>
      <w:sz w:val="20"/>
      <w:szCs w:val="20"/>
      <w:lang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40280D"/>
    <w:rPr>
      <w:rFonts w:ascii="Calibri" w:hAnsi="Calibri" w:cs="Calibri"/>
      <w:lang w:eastAsia="en-US"/>
    </w:rPr>
  </w:style>
  <w:style w:type="paragraph" w:customStyle="1" w:styleId="Style4">
    <w:name w:val="Style4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2">
    <w:name w:val="Font Style12"/>
    <w:basedOn w:val="a0"/>
    <w:uiPriority w:val="99"/>
    <w:rsid w:val="00680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9"/>
      <w:jc w:val="both"/>
    </w:pPr>
    <w:rPr>
      <w:lang w:eastAsia="ru-RU"/>
    </w:rPr>
  </w:style>
  <w:style w:type="paragraph" w:customStyle="1" w:styleId="Style3">
    <w:name w:val="Style3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22" w:lineRule="exact"/>
      <w:ind w:firstLine="370"/>
      <w:jc w:val="both"/>
    </w:pPr>
    <w:rPr>
      <w:lang w:eastAsia="ru-RU"/>
    </w:rPr>
  </w:style>
  <w:style w:type="character" w:customStyle="1" w:styleId="FontStyle11">
    <w:name w:val="Font Style11"/>
    <w:basedOn w:val="a0"/>
    <w:uiPriority w:val="99"/>
    <w:rsid w:val="00680C50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80C50"/>
    <w:pPr>
      <w:widowControl w:val="0"/>
      <w:suppressAutoHyphens w:val="0"/>
      <w:autoSpaceDE w:val="0"/>
      <w:autoSpaceDN w:val="0"/>
      <w:adjustRightInd w:val="0"/>
      <w:spacing w:line="348" w:lineRule="exact"/>
      <w:ind w:firstLine="715"/>
      <w:jc w:val="both"/>
    </w:pPr>
    <w:rPr>
      <w:lang w:eastAsia="ru-RU"/>
    </w:rPr>
  </w:style>
  <w:style w:type="paragraph" w:styleId="af5">
    <w:name w:val="Body Text Indent"/>
    <w:aliases w:val="текст"/>
    <w:basedOn w:val="a"/>
    <w:link w:val="af6"/>
    <w:unhideWhenUsed/>
    <w:rsid w:val="00BD10A3"/>
    <w:pPr>
      <w:suppressAutoHyphens w:val="0"/>
      <w:spacing w:after="120"/>
      <w:ind w:left="283"/>
    </w:pPr>
    <w:rPr>
      <w:lang w:eastAsia="ru-RU"/>
    </w:rPr>
  </w:style>
  <w:style w:type="character" w:customStyle="1" w:styleId="af6">
    <w:name w:val="Основной текст с отступом Знак"/>
    <w:aliases w:val="текст Знак"/>
    <w:basedOn w:val="a0"/>
    <w:link w:val="af5"/>
    <w:rsid w:val="00BD10A3"/>
    <w:rPr>
      <w:sz w:val="24"/>
      <w:szCs w:val="24"/>
    </w:rPr>
  </w:style>
  <w:style w:type="character" w:customStyle="1" w:styleId="ktru-propertycaption">
    <w:name w:val="ktru-property__caption"/>
    <w:rsid w:val="006001A5"/>
  </w:style>
  <w:style w:type="character" w:customStyle="1" w:styleId="ng-binding">
    <w:name w:val="ng-binding"/>
    <w:rsid w:val="000515B7"/>
  </w:style>
  <w:style w:type="character" w:customStyle="1" w:styleId="11">
    <w:name w:val="Заголовок 1 Знак"/>
    <w:basedOn w:val="a0"/>
    <w:link w:val="10"/>
    <w:rsid w:val="003879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character" w:customStyle="1" w:styleId="3">
    <w:name w:val="Стиль3 Знак Знак Знак"/>
    <w:link w:val="30"/>
    <w:locked/>
    <w:rsid w:val="00225FA5"/>
    <w:rPr>
      <w:rFonts w:eastAsia="Lucida Sans Unicode"/>
      <w:kern w:val="2"/>
      <w:sz w:val="24"/>
    </w:rPr>
  </w:style>
  <w:style w:type="paragraph" w:customStyle="1" w:styleId="30">
    <w:name w:val="Стиль3 Знак Знак"/>
    <w:basedOn w:val="a"/>
    <w:link w:val="3"/>
    <w:rsid w:val="00225FA5"/>
    <w:pPr>
      <w:widowControl w:val="0"/>
      <w:tabs>
        <w:tab w:val="left" w:pos="227"/>
      </w:tabs>
      <w:spacing w:line="100" w:lineRule="atLeast"/>
      <w:ind w:left="360"/>
      <w:jc w:val="both"/>
    </w:pPr>
    <w:rPr>
      <w:rFonts w:eastAsia="Lucida Sans Unicode"/>
      <w:kern w:val="2"/>
      <w:szCs w:val="22"/>
      <w:lang w:eastAsia="ru-RU"/>
    </w:rPr>
  </w:style>
  <w:style w:type="paragraph" w:customStyle="1" w:styleId="Style8">
    <w:name w:val="Style8"/>
    <w:basedOn w:val="a"/>
    <w:qFormat/>
    <w:rsid w:val="00225FA5"/>
    <w:pPr>
      <w:widowControl w:val="0"/>
      <w:suppressAutoHyphens w:val="0"/>
      <w:autoSpaceDE w:val="0"/>
      <w:autoSpaceDN w:val="0"/>
      <w:adjustRightInd w:val="0"/>
      <w:spacing w:line="341" w:lineRule="exact"/>
      <w:jc w:val="both"/>
    </w:pPr>
    <w:rPr>
      <w:lang w:eastAsia="ru-RU"/>
    </w:rPr>
  </w:style>
  <w:style w:type="character" w:customStyle="1" w:styleId="FontStyle19">
    <w:name w:val="Font Style19"/>
    <w:qFormat/>
    <w:rsid w:val="00225FA5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25FA5"/>
    <w:rPr>
      <w:color w:val="00000A"/>
    </w:rPr>
  </w:style>
  <w:style w:type="paragraph" w:styleId="af7">
    <w:name w:val="Title"/>
    <w:basedOn w:val="a"/>
    <w:link w:val="af8"/>
    <w:qFormat/>
    <w:locked/>
    <w:rsid w:val="002A4534"/>
    <w:pPr>
      <w:keepNext/>
      <w:widowControl w:val="0"/>
      <w:suppressAutoHyphens w:val="0"/>
      <w:jc w:val="center"/>
    </w:pPr>
    <w:rPr>
      <w:b/>
      <w:sz w:val="28"/>
      <w:szCs w:val="28"/>
      <w:lang w:eastAsia="ru-RU"/>
    </w:rPr>
  </w:style>
  <w:style w:type="character" w:customStyle="1" w:styleId="af8">
    <w:name w:val="Название Знак"/>
    <w:basedOn w:val="a0"/>
    <w:link w:val="af7"/>
    <w:rsid w:val="002A4534"/>
    <w:rPr>
      <w:b/>
      <w:sz w:val="28"/>
      <w:szCs w:val="28"/>
    </w:rPr>
  </w:style>
  <w:style w:type="paragraph" w:styleId="af9">
    <w:name w:val="No Spacing"/>
    <w:uiPriority w:val="1"/>
    <w:qFormat/>
    <w:rsid w:val="00D63E2F"/>
    <w:pPr>
      <w:suppressAutoHyphens/>
    </w:pPr>
    <w:rPr>
      <w:sz w:val="24"/>
      <w:szCs w:val="24"/>
      <w:lang w:eastAsia="zh-CN"/>
    </w:rPr>
  </w:style>
  <w:style w:type="paragraph" w:customStyle="1" w:styleId="afa">
    <w:name w:val="Подподпункт"/>
    <w:basedOn w:val="a"/>
    <w:qFormat/>
    <w:rsid w:val="00336186"/>
    <w:pPr>
      <w:tabs>
        <w:tab w:val="num" w:pos="5585"/>
      </w:tabs>
      <w:suppressAutoHyphens w:val="0"/>
      <w:jc w:val="both"/>
    </w:pPr>
    <w:rPr>
      <w:lang w:eastAsia="ru-RU"/>
    </w:rPr>
  </w:style>
  <w:style w:type="paragraph" w:customStyle="1" w:styleId="text">
    <w:name w:val="text"/>
    <w:basedOn w:val="a"/>
    <w:rsid w:val="00615F9A"/>
    <w:pPr>
      <w:suppressAutoHyphens w:val="0"/>
      <w:ind w:left="120" w:right="120" w:firstLine="150"/>
    </w:pPr>
    <w:rPr>
      <w:rFonts w:ascii="Tahoma" w:hAnsi="Tahoma" w:cs="Tahoma"/>
      <w:sz w:val="18"/>
      <w:szCs w:val="18"/>
      <w:lang w:eastAsia="ru-RU"/>
    </w:rPr>
  </w:style>
  <w:style w:type="paragraph" w:styleId="afb">
    <w:name w:val="Normal (Web)"/>
    <w:basedOn w:val="a"/>
    <w:semiHidden/>
    <w:unhideWhenUsed/>
    <w:rsid w:val="008F5E3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FB518-3A1F-4F5A-811A-C8BFE6FC0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1948</Words>
  <Characters>14432</Characters>
  <Application>Microsoft Office Word</Application>
  <DocSecurity>0</DocSecurity>
  <Lines>120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Джем-ПыВС</dc:creator>
  <cp:lastModifiedBy>Барышникова Оксана Владимировна</cp:lastModifiedBy>
  <cp:revision>275</cp:revision>
  <cp:lastPrinted>2022-09-29T07:22:00Z</cp:lastPrinted>
  <dcterms:created xsi:type="dcterms:W3CDTF">2019-12-16T07:59:00Z</dcterms:created>
  <dcterms:modified xsi:type="dcterms:W3CDTF">2022-10-04T03:02:00Z</dcterms:modified>
</cp:coreProperties>
</file>