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8A1674">
      <w:pPr>
        <w:suppressAutoHyphens w:val="0"/>
        <w:spacing w:after="12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A000E5">
        <w:rPr>
          <w:b/>
          <w:lang w:eastAsia="ru-RU"/>
        </w:rPr>
        <w:t>верхн</w:t>
      </w:r>
      <w:r w:rsidR="00E8127D">
        <w:rPr>
          <w:b/>
          <w:lang w:eastAsia="ru-RU"/>
        </w:rPr>
        <w:t>их</w:t>
      </w:r>
      <w:r w:rsidRPr="00B605F8">
        <w:rPr>
          <w:b/>
          <w:lang w:eastAsia="ru-RU"/>
        </w:rPr>
        <w:t xml:space="preserve"> конечностей</w:t>
      </w:r>
    </w:p>
    <w:p w:rsidR="002D11A2" w:rsidRPr="00B605F8" w:rsidRDefault="002D11A2" w:rsidP="008A1674">
      <w:pPr>
        <w:suppressAutoHyphens w:val="0"/>
        <w:spacing w:after="120"/>
        <w:ind w:left="-142"/>
        <w:jc w:val="center"/>
        <w:rPr>
          <w:b/>
          <w:lang w:eastAsia="ru-RU"/>
        </w:rPr>
      </w:pPr>
      <w:r w:rsidRPr="00B605F8">
        <w:rPr>
          <w:b/>
          <w:lang w:eastAsia="ru-RU"/>
        </w:rPr>
        <w:t>Требования к качеству работ</w:t>
      </w:r>
      <w:r>
        <w:rPr>
          <w:b/>
          <w:lang w:eastAsia="ru-RU"/>
        </w:rPr>
        <w:t>.</w:t>
      </w:r>
    </w:p>
    <w:p w:rsidR="005A7960" w:rsidRDefault="005A7960" w:rsidP="005A7960">
      <w:pPr>
        <w:ind w:firstLine="708"/>
        <w:jc w:val="both"/>
        <w:rPr>
          <w:lang w:eastAsia="ru-RU"/>
        </w:rPr>
      </w:pPr>
      <w:r w:rsidRPr="005A7960">
        <w:rPr>
          <w:lang w:eastAsia="ru-RU"/>
        </w:rPr>
        <w:t xml:space="preserve">Протез нижней конечности должен соответствовать требованиям Национального стандарта Российской Федерации ГОСТ ISO 10993-1-2021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5A7960">
        <w:rPr>
          <w:lang w:eastAsia="ru-RU"/>
        </w:rPr>
        <w:t>цитотоксичность</w:t>
      </w:r>
      <w:proofErr w:type="spellEnd"/>
      <w:r w:rsidRPr="005A7960">
        <w:rPr>
          <w:lang w:eastAsia="ru-RU"/>
        </w:rPr>
        <w:t xml:space="preserve">: методы </w:t>
      </w:r>
      <w:proofErr w:type="spellStart"/>
      <w:r w:rsidRPr="005A7960">
        <w:rPr>
          <w:lang w:eastAsia="ru-RU"/>
        </w:rPr>
        <w:t>in</w:t>
      </w:r>
      <w:proofErr w:type="spellEnd"/>
      <w:r w:rsidRPr="005A7960">
        <w:rPr>
          <w:lang w:eastAsia="ru-RU"/>
        </w:rPr>
        <w:t xml:space="preserve"> </w:t>
      </w:r>
      <w:proofErr w:type="spellStart"/>
      <w:r w:rsidRPr="005A7960">
        <w:rPr>
          <w:lang w:eastAsia="ru-RU"/>
        </w:rPr>
        <w:t>vitro</w:t>
      </w:r>
      <w:proofErr w:type="spellEnd"/>
      <w:r w:rsidRPr="005A7960">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5A7960">
        <w:rPr>
          <w:lang w:eastAsia="ru-RU"/>
        </w:rPr>
        <w:t>Р</w:t>
      </w:r>
      <w:proofErr w:type="gramEnd"/>
      <w:r w:rsidRPr="005A7960">
        <w:rPr>
          <w:lang w:eastAsia="ru-RU"/>
        </w:rPr>
        <w:t xml:space="preserve">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5A7960">
        <w:rPr>
          <w:lang w:eastAsia="ru-RU"/>
        </w:rPr>
        <w:t>Р</w:t>
      </w:r>
      <w:proofErr w:type="gramEnd"/>
      <w:r w:rsidRPr="005A7960">
        <w:rPr>
          <w:lang w:eastAsia="ru-RU"/>
        </w:rPr>
        <w:t xml:space="preserve"> ИСО 22523-2007 «Протезы конечностей и </w:t>
      </w:r>
      <w:proofErr w:type="spellStart"/>
      <w:r w:rsidRPr="005A7960">
        <w:rPr>
          <w:lang w:eastAsia="ru-RU"/>
        </w:rPr>
        <w:t>ортезы</w:t>
      </w:r>
      <w:proofErr w:type="spellEnd"/>
      <w:r w:rsidRPr="005A7960">
        <w:rPr>
          <w:lang w:eastAsia="ru-RU"/>
        </w:rPr>
        <w:t xml:space="preserve"> наружные. Требования и методы испытаний». </w:t>
      </w:r>
    </w:p>
    <w:p w:rsidR="005A7960" w:rsidRPr="005A7960" w:rsidRDefault="005A7960" w:rsidP="005A7960">
      <w:pPr>
        <w:ind w:firstLine="708"/>
        <w:jc w:val="both"/>
      </w:pPr>
    </w:p>
    <w:p w:rsidR="005A7960" w:rsidRPr="005A7960" w:rsidRDefault="005A7960" w:rsidP="005A7960">
      <w:pPr>
        <w:suppressAutoHyphens w:val="0"/>
        <w:ind w:left="-142"/>
        <w:jc w:val="center"/>
        <w:rPr>
          <w:b/>
          <w:lang w:eastAsia="ru-RU"/>
        </w:rPr>
      </w:pPr>
      <w:r w:rsidRPr="005A7960">
        <w:rPr>
          <w:b/>
          <w:lang w:eastAsia="ru-RU"/>
        </w:rPr>
        <w:t>Требования к техническим и функциональным характеристикам работ.</w:t>
      </w:r>
    </w:p>
    <w:p w:rsidR="005A7960" w:rsidRDefault="005A7960" w:rsidP="005A7960">
      <w:pPr>
        <w:suppressAutoHyphens w:val="0"/>
        <w:ind w:left="-142" w:firstLine="708"/>
        <w:jc w:val="both"/>
        <w:rPr>
          <w:lang w:eastAsia="ru-RU"/>
        </w:rPr>
      </w:pPr>
      <w:r w:rsidRPr="005A7960">
        <w:rPr>
          <w:lang w:eastAsia="ru-RU"/>
        </w:rPr>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должна изготавливаться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5A7960" w:rsidRPr="005A7960" w:rsidRDefault="005A7960" w:rsidP="005A7960">
      <w:pPr>
        <w:suppressAutoHyphens w:val="0"/>
        <w:ind w:left="-142" w:firstLine="708"/>
        <w:jc w:val="both"/>
        <w:rPr>
          <w:lang w:eastAsia="ru-RU"/>
        </w:rPr>
      </w:pPr>
    </w:p>
    <w:p w:rsidR="005A7960" w:rsidRPr="005A7960" w:rsidRDefault="005A7960" w:rsidP="005A7960">
      <w:pPr>
        <w:suppressAutoHyphens w:val="0"/>
        <w:ind w:left="-142"/>
        <w:jc w:val="center"/>
        <w:rPr>
          <w:b/>
          <w:lang w:eastAsia="ru-RU"/>
        </w:rPr>
      </w:pPr>
      <w:r w:rsidRPr="005A7960">
        <w:rPr>
          <w:b/>
          <w:lang w:eastAsia="ru-RU"/>
        </w:rPr>
        <w:t>Требования к безопасности работ.</w:t>
      </w:r>
    </w:p>
    <w:p w:rsidR="005A7960" w:rsidRPr="005A7960" w:rsidRDefault="005A7960" w:rsidP="005A7960">
      <w:pPr>
        <w:suppressAutoHyphens w:val="0"/>
        <w:ind w:left="-142" w:firstLine="708"/>
        <w:jc w:val="both"/>
        <w:rPr>
          <w:lang w:eastAsia="ru-RU"/>
        </w:rPr>
      </w:pPr>
      <w:r w:rsidRPr="005A7960">
        <w:rPr>
          <w:lang w:eastAsia="ru-RU"/>
        </w:rPr>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5A7960" w:rsidRPr="005A7960" w:rsidRDefault="005A7960" w:rsidP="005A7960">
      <w:pPr>
        <w:suppressAutoHyphens w:val="0"/>
        <w:ind w:left="-142"/>
        <w:jc w:val="center"/>
        <w:rPr>
          <w:b/>
          <w:lang w:eastAsia="ru-RU"/>
        </w:rPr>
      </w:pPr>
      <w:r w:rsidRPr="005A7960">
        <w:rPr>
          <w:b/>
          <w:lang w:eastAsia="ru-RU"/>
        </w:rPr>
        <w:t>Требования к результатам работ.</w:t>
      </w:r>
    </w:p>
    <w:p w:rsidR="005A7960" w:rsidRPr="005A7960" w:rsidRDefault="005A7960" w:rsidP="005A7960">
      <w:pPr>
        <w:suppressAutoHyphens w:val="0"/>
        <w:ind w:left="-142" w:firstLine="708"/>
        <w:jc w:val="both"/>
        <w:rPr>
          <w:lang w:eastAsia="ru-RU"/>
        </w:rPr>
      </w:pPr>
      <w:r w:rsidRPr="005A7960">
        <w:rPr>
          <w:lang w:eastAsia="ru-RU"/>
        </w:rPr>
        <w:t>Работы по обеспечению инвалида протезом нижней конечности считаются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выполняется с надлежащим качеством и в установленные сроки.</w:t>
      </w:r>
    </w:p>
    <w:p w:rsidR="005A7960" w:rsidRDefault="005A7960" w:rsidP="005A7960">
      <w:pPr>
        <w:suppressAutoHyphens w:val="0"/>
        <w:ind w:left="-142" w:firstLine="708"/>
        <w:jc w:val="both"/>
        <w:rPr>
          <w:lang w:eastAsia="ru-RU"/>
        </w:rPr>
      </w:pPr>
      <w:r w:rsidRPr="005A7960">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5A7960" w:rsidRPr="005A7960" w:rsidRDefault="005A7960" w:rsidP="005A7960">
      <w:pPr>
        <w:suppressAutoHyphens w:val="0"/>
        <w:ind w:left="-142" w:firstLine="708"/>
        <w:jc w:val="both"/>
        <w:rPr>
          <w:lang w:eastAsia="ru-RU"/>
        </w:rPr>
      </w:pPr>
    </w:p>
    <w:p w:rsidR="005A7960" w:rsidRPr="005A7960" w:rsidRDefault="005A7960" w:rsidP="005A7960">
      <w:pPr>
        <w:jc w:val="center"/>
        <w:rPr>
          <w:b/>
        </w:rPr>
      </w:pPr>
      <w:r w:rsidRPr="005A7960">
        <w:rPr>
          <w:b/>
        </w:rPr>
        <w:t>Место, условия и сроки (периоды) выполнения работ.</w:t>
      </w:r>
    </w:p>
    <w:p w:rsidR="005A7960" w:rsidRPr="005A7960" w:rsidRDefault="005A7960" w:rsidP="005A7960">
      <w:pPr>
        <w:ind w:left="-142"/>
        <w:jc w:val="both"/>
      </w:pPr>
      <w:r w:rsidRPr="005A7960">
        <w:t xml:space="preserve">           Гарантийный срок должен устанавливаться со дня выдачи готового изделия. </w:t>
      </w:r>
    </w:p>
    <w:p w:rsidR="005A7960" w:rsidRPr="005A7960" w:rsidRDefault="005A7960" w:rsidP="005A7960">
      <w:pPr>
        <w:ind w:left="-142"/>
        <w:jc w:val="both"/>
      </w:pPr>
      <w:r w:rsidRPr="005A7960">
        <w:t xml:space="preserve">            Срок дополнительной гарантии качества товара, работ, услуг не превышает срока службы товара.</w:t>
      </w:r>
    </w:p>
    <w:p w:rsidR="005A7960" w:rsidRPr="005A7960" w:rsidRDefault="005A7960" w:rsidP="005A7960">
      <w:pPr>
        <w:ind w:left="-142"/>
        <w:jc w:val="both"/>
        <w:rPr>
          <w:b/>
        </w:rPr>
      </w:pPr>
      <w:r w:rsidRPr="005A7960">
        <w:t xml:space="preserve">          </w:t>
      </w:r>
      <w:r w:rsidRPr="005A7960">
        <w:rPr>
          <w:lang w:eastAsia="ru-RU"/>
        </w:rPr>
        <w:t xml:space="preserve">  </w:t>
      </w:r>
      <w:r w:rsidR="00593521">
        <w:rPr>
          <w:lang w:eastAsia="ru-RU"/>
        </w:rPr>
        <w:t xml:space="preserve">Выполнить работы на основании сведений о Получателях, </w:t>
      </w:r>
      <w:r w:rsidRPr="005A7960">
        <w:rPr>
          <w:lang w:eastAsia="ru-RU"/>
        </w:rPr>
        <w:t xml:space="preserve"> </w:t>
      </w:r>
      <w:r w:rsidR="00593521">
        <w:rPr>
          <w:lang w:eastAsia="ru-RU"/>
        </w:rPr>
        <w:t xml:space="preserve">которым филиалом Заказчика выданы Направления на обеспечение изделиями. </w:t>
      </w:r>
      <w:r w:rsidR="00593521" w:rsidRPr="00593521">
        <w:rPr>
          <w:lang w:eastAsia="ru-RU"/>
        </w:rPr>
        <w:t xml:space="preserve">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 </w:t>
      </w:r>
      <w:r w:rsidR="00593521">
        <w:rPr>
          <w:lang w:eastAsia="ru-RU"/>
        </w:rPr>
        <w:t xml:space="preserve">Выполнение работ осуществляется в срок </w:t>
      </w:r>
      <w:r w:rsidRPr="00593521">
        <w:rPr>
          <w:b/>
          <w:lang w:eastAsia="ru-RU"/>
        </w:rPr>
        <w:t>не более 60 календарных дней</w:t>
      </w:r>
      <w:r w:rsidRPr="005A7960">
        <w:rPr>
          <w:lang w:eastAsia="ru-RU"/>
        </w:rPr>
        <w:t xml:space="preserve"> с </w:t>
      </w:r>
      <w:r w:rsidRPr="005A7960">
        <w:rPr>
          <w:lang w:eastAsia="ru-RU"/>
        </w:rPr>
        <w:lastRenderedPageBreak/>
        <w:t xml:space="preserve">момента получения </w:t>
      </w:r>
      <w:r w:rsidR="00593521">
        <w:rPr>
          <w:lang w:eastAsia="ru-RU"/>
        </w:rPr>
        <w:t xml:space="preserve">Исполнителем </w:t>
      </w:r>
      <w:r w:rsidRPr="005A7960">
        <w:rPr>
          <w:lang w:eastAsia="ru-RU"/>
        </w:rPr>
        <w:t>Направлени</w:t>
      </w:r>
      <w:r w:rsidR="00593521">
        <w:rPr>
          <w:lang w:eastAsia="ru-RU"/>
        </w:rPr>
        <w:t>й</w:t>
      </w:r>
      <w:r w:rsidRPr="005A7960">
        <w:rPr>
          <w:lang w:eastAsia="ru-RU"/>
        </w:rPr>
        <w:t>, выданн</w:t>
      </w:r>
      <w:r w:rsidR="00593521">
        <w:rPr>
          <w:lang w:eastAsia="ru-RU"/>
        </w:rPr>
        <w:t>ых</w:t>
      </w:r>
      <w:r w:rsidRPr="005A7960">
        <w:rPr>
          <w:lang w:eastAsia="ru-RU"/>
        </w:rPr>
        <w:t xml:space="preserve"> филиалом Заказчика, но не позднее </w:t>
      </w:r>
      <w:r w:rsidRPr="00593521">
        <w:rPr>
          <w:b/>
          <w:lang w:eastAsia="ru-RU"/>
        </w:rPr>
        <w:t>10.12.2022</w:t>
      </w:r>
      <w:r w:rsidRPr="005A7960">
        <w:rPr>
          <w:lang w:eastAsia="ru-RU"/>
        </w:rPr>
        <w:t xml:space="preserve"> года.         </w:t>
      </w:r>
    </w:p>
    <w:p w:rsidR="00B855E9" w:rsidRPr="00BB7BB2" w:rsidRDefault="00B855E9" w:rsidP="00432482">
      <w:pPr>
        <w:jc w:val="both"/>
        <w:rPr>
          <w:b/>
        </w:rPr>
      </w:pPr>
    </w:p>
    <w:tbl>
      <w:tblPr>
        <w:tblW w:w="4949" w:type="pct"/>
        <w:tblLayout w:type="fixed"/>
        <w:tblLook w:val="04A0" w:firstRow="1" w:lastRow="0" w:firstColumn="1" w:lastColumn="0" w:noHBand="0" w:noVBand="1"/>
      </w:tblPr>
      <w:tblGrid>
        <w:gridCol w:w="1669"/>
        <w:gridCol w:w="5244"/>
        <w:gridCol w:w="852"/>
        <w:gridCol w:w="1275"/>
        <w:gridCol w:w="1275"/>
      </w:tblGrid>
      <w:tr w:rsidR="008B28E3" w:rsidRPr="002D11A2" w:rsidTr="008A1674">
        <w:tc>
          <w:tcPr>
            <w:tcW w:w="809"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542"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413"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618"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t xml:space="preserve">Срок выполнения работ </w:t>
            </w:r>
            <w:r>
              <w:rPr>
                <w:sz w:val="20"/>
                <w:szCs w:val="20"/>
              </w:rPr>
              <w:t xml:space="preserve"> не более </w:t>
            </w:r>
            <w:r w:rsidRPr="002D11A2">
              <w:rPr>
                <w:sz w:val="20"/>
                <w:szCs w:val="20"/>
              </w:rPr>
              <w:t>(календарных дней)</w:t>
            </w:r>
          </w:p>
        </w:tc>
        <w:tc>
          <w:tcPr>
            <w:tcW w:w="61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5A7960" w:rsidRPr="002D11A2" w:rsidTr="008A1674">
        <w:tc>
          <w:tcPr>
            <w:tcW w:w="809" w:type="pct"/>
            <w:tcBorders>
              <w:top w:val="single" w:sz="4" w:space="0" w:color="auto"/>
              <w:left w:val="single" w:sz="4" w:space="0" w:color="000000"/>
              <w:bottom w:val="single" w:sz="4" w:space="0" w:color="auto"/>
              <w:right w:val="nil"/>
            </w:tcBorders>
          </w:tcPr>
          <w:p w:rsidR="005A7960" w:rsidRPr="006D7889" w:rsidRDefault="005A7960" w:rsidP="0015676F">
            <w:pPr>
              <w:pStyle w:val="2-11"/>
              <w:widowControl w:val="0"/>
              <w:suppressAutoHyphens/>
              <w:autoSpaceDE w:val="0"/>
              <w:snapToGrid w:val="0"/>
              <w:spacing w:after="0"/>
              <w:jc w:val="center"/>
              <w:rPr>
                <w:sz w:val="27"/>
                <w:szCs w:val="27"/>
              </w:rPr>
            </w:pPr>
            <w:r w:rsidRPr="006D7889">
              <w:rPr>
                <w:color w:val="000000"/>
                <w:sz w:val="27"/>
                <w:szCs w:val="27"/>
                <w:lang w:eastAsia="ru-RU"/>
              </w:rPr>
              <w:t>Протез голени модульный,  в том числе при недоразвитии</w:t>
            </w:r>
          </w:p>
        </w:tc>
        <w:tc>
          <w:tcPr>
            <w:tcW w:w="2542" w:type="pct"/>
            <w:tcBorders>
              <w:top w:val="single" w:sz="4" w:space="0" w:color="auto"/>
              <w:left w:val="single" w:sz="4" w:space="0" w:color="000000"/>
              <w:bottom w:val="single" w:sz="4" w:space="0" w:color="auto"/>
              <w:right w:val="nil"/>
            </w:tcBorders>
          </w:tcPr>
          <w:p w:rsidR="005A7960" w:rsidRPr="006D7889" w:rsidRDefault="005A7960" w:rsidP="0015676F">
            <w:pPr>
              <w:jc w:val="both"/>
              <w:rPr>
                <w:sz w:val="27"/>
                <w:szCs w:val="27"/>
              </w:rPr>
            </w:pPr>
            <w:r w:rsidRPr="006D7889">
              <w:rPr>
                <w:color w:val="000000"/>
                <w:sz w:val="27"/>
                <w:szCs w:val="27"/>
                <w:lang w:eastAsia="ru-RU"/>
              </w:rPr>
              <w:t>Протез голени модульный, с несущей приемно</w:t>
            </w:r>
            <w:r>
              <w:rPr>
                <w:color w:val="000000"/>
                <w:sz w:val="27"/>
                <w:szCs w:val="27"/>
                <w:lang w:eastAsia="ru-RU"/>
              </w:rPr>
              <w:t>й гильзой из слоистого пластика.</w:t>
            </w:r>
            <w:r w:rsidRPr="006D7889">
              <w:rPr>
                <w:color w:val="000000"/>
                <w:sz w:val="27"/>
                <w:szCs w:val="27"/>
                <w:lang w:eastAsia="ru-RU"/>
              </w:rPr>
              <w:t> </w:t>
            </w:r>
            <w:proofErr w:type="spellStart"/>
            <w:r>
              <w:rPr>
                <w:color w:val="000000"/>
                <w:sz w:val="27"/>
                <w:szCs w:val="27"/>
                <w:lang w:eastAsia="ru-RU"/>
              </w:rPr>
              <w:t>У</w:t>
            </w:r>
            <w:r w:rsidRPr="006D7889">
              <w:rPr>
                <w:color w:val="000000"/>
                <w:sz w:val="27"/>
                <w:szCs w:val="27"/>
                <w:lang w:eastAsia="ru-RU"/>
              </w:rPr>
              <w:t>глепластиковая</w:t>
            </w:r>
            <w:proofErr w:type="spellEnd"/>
            <w:r w:rsidRPr="006D7889">
              <w:rPr>
                <w:color w:val="000000"/>
                <w:sz w:val="27"/>
                <w:szCs w:val="27"/>
                <w:lang w:eastAsia="ru-RU"/>
              </w:rPr>
              <w:t xml:space="preserve"> стопа </w:t>
            </w:r>
            <w:r>
              <w:rPr>
                <w:color w:val="000000"/>
                <w:sz w:val="27"/>
                <w:szCs w:val="27"/>
                <w:lang w:eastAsia="ru-RU"/>
              </w:rPr>
              <w:t>с высоким</w:t>
            </w:r>
            <w:r w:rsidRPr="006D7889">
              <w:rPr>
                <w:color w:val="000000"/>
                <w:sz w:val="27"/>
                <w:szCs w:val="27"/>
                <w:lang w:eastAsia="ru-RU"/>
              </w:rPr>
              <w:t xml:space="preserve"> уровнем энергосбережения,</w:t>
            </w:r>
            <w:r>
              <w:rPr>
                <w:color w:val="000000"/>
                <w:sz w:val="27"/>
                <w:szCs w:val="27"/>
                <w:lang w:eastAsia="ru-RU"/>
              </w:rPr>
              <w:t xml:space="preserve"> с разделенной передней частью, адаптированная как для повседневного использования, так и для занятий спортом, с возможностью выбора косметической оболочки в зависимости от пола инвалида. Для инвалидов с повышенным и высоким уровнем двигательной активности.</w:t>
            </w:r>
            <w:r w:rsidRPr="006D7889">
              <w:rPr>
                <w:color w:val="000000"/>
                <w:sz w:val="27"/>
                <w:szCs w:val="27"/>
                <w:lang w:eastAsia="ru-RU"/>
              </w:rPr>
              <w:t xml:space="preserve"> Полимерный чехол. </w:t>
            </w:r>
            <w:r>
              <w:rPr>
                <w:color w:val="000000"/>
                <w:sz w:val="27"/>
                <w:szCs w:val="27"/>
                <w:lang w:eastAsia="ru-RU"/>
              </w:rPr>
              <w:t xml:space="preserve">Полуфабрикаты – титан на нагрузку до 125 кг. </w:t>
            </w:r>
            <w:r w:rsidRPr="006D7889">
              <w:rPr>
                <w:color w:val="000000"/>
                <w:sz w:val="27"/>
                <w:szCs w:val="27"/>
                <w:lang w:eastAsia="ru-RU"/>
              </w:rPr>
              <w:t xml:space="preserve">Чехлы махровые, чехлы </w:t>
            </w:r>
            <w:proofErr w:type="spellStart"/>
            <w:r w:rsidRPr="006D7889">
              <w:rPr>
                <w:color w:val="000000"/>
                <w:sz w:val="27"/>
                <w:szCs w:val="27"/>
                <w:lang w:eastAsia="ru-RU"/>
              </w:rPr>
              <w:t>перлоновые</w:t>
            </w:r>
            <w:proofErr w:type="spellEnd"/>
            <w:r w:rsidRPr="006D7889">
              <w:rPr>
                <w:color w:val="000000"/>
                <w:sz w:val="27"/>
                <w:szCs w:val="27"/>
                <w:lang w:eastAsia="ru-RU"/>
              </w:rPr>
              <w:t xml:space="preserve">. Косметическая облицовка модульная - </w:t>
            </w:r>
            <w:proofErr w:type="spellStart"/>
            <w:r w:rsidRPr="00214DBE">
              <w:rPr>
                <w:color w:val="000000"/>
                <w:sz w:val="27"/>
                <w:szCs w:val="27"/>
                <w:lang w:eastAsia="ru-RU"/>
              </w:rPr>
              <w:t>пенополиэтилен</w:t>
            </w:r>
            <w:proofErr w:type="spellEnd"/>
            <w:r w:rsidRPr="006D7889">
              <w:rPr>
                <w:color w:val="000000"/>
                <w:sz w:val="27"/>
                <w:szCs w:val="27"/>
                <w:lang w:eastAsia="ru-RU"/>
              </w:rPr>
              <w:t xml:space="preserve">. Крепление за счет </w:t>
            </w:r>
            <w:r>
              <w:rPr>
                <w:color w:val="000000"/>
                <w:sz w:val="27"/>
                <w:szCs w:val="27"/>
                <w:lang w:eastAsia="ru-RU"/>
              </w:rPr>
              <w:t>замкового устройства для полимерных чехлов</w:t>
            </w:r>
            <w:r w:rsidRPr="006D7889">
              <w:rPr>
                <w:color w:val="000000"/>
                <w:sz w:val="27"/>
                <w:szCs w:val="27"/>
                <w:lang w:eastAsia="ru-RU"/>
              </w:rPr>
              <w:t>. Срок службы не менее 24 месяца.</w:t>
            </w:r>
          </w:p>
        </w:tc>
        <w:tc>
          <w:tcPr>
            <w:tcW w:w="413" w:type="pct"/>
            <w:tcBorders>
              <w:top w:val="single" w:sz="4" w:space="0" w:color="000000"/>
              <w:left w:val="single" w:sz="4" w:space="0" w:color="000000"/>
              <w:bottom w:val="single" w:sz="4" w:space="0" w:color="000000"/>
              <w:right w:val="nil"/>
            </w:tcBorders>
            <w:vAlign w:val="center"/>
          </w:tcPr>
          <w:p w:rsidR="005A7960" w:rsidRPr="008A1674" w:rsidRDefault="005A7960" w:rsidP="002D11A2">
            <w:pPr>
              <w:jc w:val="center"/>
              <w:rPr>
                <w:sz w:val="22"/>
                <w:szCs w:val="22"/>
              </w:rPr>
            </w:pPr>
            <w:r w:rsidRPr="008A1674">
              <w:rPr>
                <w:sz w:val="22"/>
                <w:szCs w:val="22"/>
              </w:rPr>
              <w:t>1</w:t>
            </w: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301F3A">
            <w:pPr>
              <w:snapToGrid w:val="0"/>
              <w:spacing w:line="276" w:lineRule="auto"/>
              <w:jc w:val="center"/>
              <w:rPr>
                <w:rFonts w:eastAsia="Lucida Sans Unicode"/>
                <w:kern w:val="2"/>
                <w:sz w:val="22"/>
                <w:szCs w:val="22"/>
              </w:rPr>
            </w:pPr>
            <w:r w:rsidRPr="008A1674">
              <w:rPr>
                <w:rFonts w:eastAsia="Lucida Sans Unicode"/>
                <w:kern w:val="2"/>
                <w:sz w:val="22"/>
                <w:szCs w:val="22"/>
              </w:rPr>
              <w:t>60</w:t>
            </w: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2D11A2">
            <w:pPr>
              <w:snapToGrid w:val="0"/>
              <w:spacing w:line="276" w:lineRule="auto"/>
              <w:jc w:val="center"/>
              <w:rPr>
                <w:rFonts w:eastAsia="Lucida Sans Unicode"/>
                <w:kern w:val="2"/>
                <w:sz w:val="22"/>
                <w:szCs w:val="22"/>
              </w:rPr>
            </w:pPr>
            <w:r>
              <w:rPr>
                <w:rFonts w:eastAsia="Lucida Sans Unicode"/>
                <w:kern w:val="2"/>
                <w:sz w:val="22"/>
                <w:szCs w:val="22"/>
              </w:rPr>
              <w:t>12</w:t>
            </w:r>
          </w:p>
        </w:tc>
      </w:tr>
      <w:tr w:rsidR="005A7960" w:rsidRPr="008A1674" w:rsidTr="0015676F">
        <w:tc>
          <w:tcPr>
            <w:tcW w:w="809" w:type="pct"/>
            <w:tcBorders>
              <w:top w:val="single" w:sz="4" w:space="0" w:color="auto"/>
              <w:left w:val="single" w:sz="4" w:space="0" w:color="000000"/>
              <w:bottom w:val="single" w:sz="4" w:space="0" w:color="auto"/>
              <w:right w:val="nil"/>
            </w:tcBorders>
          </w:tcPr>
          <w:p w:rsidR="005A7960" w:rsidRPr="006D7889" w:rsidRDefault="005A7960" w:rsidP="0015676F">
            <w:pPr>
              <w:pStyle w:val="2-11"/>
              <w:widowControl w:val="0"/>
              <w:suppressAutoHyphens/>
              <w:autoSpaceDE w:val="0"/>
              <w:snapToGrid w:val="0"/>
              <w:spacing w:after="0"/>
              <w:jc w:val="center"/>
              <w:rPr>
                <w:sz w:val="27"/>
                <w:szCs w:val="27"/>
              </w:rPr>
            </w:pPr>
            <w:r w:rsidRPr="006D7889">
              <w:rPr>
                <w:color w:val="000000"/>
                <w:sz w:val="27"/>
                <w:szCs w:val="27"/>
                <w:lang w:eastAsia="ru-RU"/>
              </w:rPr>
              <w:t xml:space="preserve">Протез </w:t>
            </w:r>
            <w:r>
              <w:rPr>
                <w:color w:val="000000"/>
                <w:sz w:val="27"/>
                <w:szCs w:val="27"/>
                <w:lang w:eastAsia="ru-RU"/>
              </w:rPr>
              <w:t>стопы</w:t>
            </w:r>
          </w:p>
        </w:tc>
        <w:tc>
          <w:tcPr>
            <w:tcW w:w="2542" w:type="pct"/>
            <w:tcBorders>
              <w:top w:val="single" w:sz="4" w:space="0" w:color="auto"/>
              <w:left w:val="single" w:sz="4" w:space="0" w:color="000000"/>
              <w:bottom w:val="single" w:sz="4" w:space="0" w:color="auto"/>
              <w:right w:val="nil"/>
            </w:tcBorders>
          </w:tcPr>
          <w:p w:rsidR="005A7960" w:rsidRPr="006D7889" w:rsidRDefault="005A7960" w:rsidP="00B81F41">
            <w:pPr>
              <w:jc w:val="both"/>
              <w:rPr>
                <w:sz w:val="27"/>
                <w:szCs w:val="27"/>
              </w:rPr>
            </w:pPr>
            <w:proofErr w:type="gramStart"/>
            <w:r w:rsidRPr="006D7889">
              <w:rPr>
                <w:color w:val="000000"/>
                <w:sz w:val="27"/>
                <w:szCs w:val="27"/>
                <w:lang w:eastAsia="ru-RU"/>
              </w:rPr>
              <w:t xml:space="preserve">Протез </w:t>
            </w:r>
            <w:r>
              <w:rPr>
                <w:color w:val="000000"/>
                <w:sz w:val="27"/>
                <w:szCs w:val="27"/>
                <w:lang w:eastAsia="ru-RU"/>
              </w:rPr>
              <w:t xml:space="preserve">стопы по </w:t>
            </w:r>
            <w:proofErr w:type="spellStart"/>
            <w:r>
              <w:rPr>
                <w:color w:val="000000"/>
                <w:sz w:val="27"/>
                <w:szCs w:val="27"/>
                <w:lang w:eastAsia="ru-RU"/>
              </w:rPr>
              <w:t>Шопару</w:t>
            </w:r>
            <w:proofErr w:type="spellEnd"/>
            <w:r>
              <w:rPr>
                <w:color w:val="000000"/>
                <w:sz w:val="27"/>
                <w:szCs w:val="27"/>
                <w:lang w:eastAsia="ru-RU"/>
              </w:rPr>
              <w:t xml:space="preserve"> (протез стопы модульный</w:t>
            </w:r>
            <w:r w:rsidRPr="006D7889">
              <w:rPr>
                <w:color w:val="000000"/>
                <w:sz w:val="27"/>
                <w:szCs w:val="27"/>
                <w:lang w:eastAsia="ru-RU"/>
              </w:rPr>
              <w:t xml:space="preserve"> с несущей приемно</w:t>
            </w:r>
            <w:r>
              <w:rPr>
                <w:color w:val="000000"/>
                <w:sz w:val="27"/>
                <w:szCs w:val="27"/>
                <w:lang w:eastAsia="ru-RU"/>
              </w:rPr>
              <w:t xml:space="preserve">й гильзой из слоистого пластика, низкопрофильная </w:t>
            </w:r>
            <w:proofErr w:type="spellStart"/>
            <w:r>
              <w:rPr>
                <w:color w:val="000000"/>
                <w:sz w:val="27"/>
                <w:szCs w:val="27"/>
                <w:lang w:eastAsia="ru-RU"/>
              </w:rPr>
              <w:t>углепластиковая</w:t>
            </w:r>
            <w:proofErr w:type="spellEnd"/>
            <w:r>
              <w:rPr>
                <w:color w:val="000000"/>
                <w:sz w:val="27"/>
                <w:szCs w:val="27"/>
                <w:lang w:eastAsia="ru-RU"/>
              </w:rPr>
              <w:t xml:space="preserve"> стопа с высоким уровнем энергосбережения, д</w:t>
            </w:r>
            <w:r w:rsidRPr="00061641">
              <w:rPr>
                <w:color w:val="000000"/>
                <w:sz w:val="27"/>
                <w:szCs w:val="27"/>
                <w:lang w:eastAsia="ru-RU"/>
              </w:rPr>
              <w:t>ля инвалидов с повышенным и высоким уровнем двигательной активности</w:t>
            </w:r>
            <w:r w:rsidRPr="006D7889">
              <w:rPr>
                <w:color w:val="000000"/>
                <w:sz w:val="27"/>
                <w:szCs w:val="27"/>
                <w:lang w:eastAsia="ru-RU"/>
              </w:rPr>
              <w:t>,</w:t>
            </w:r>
            <w:r>
              <w:rPr>
                <w:color w:val="000000"/>
                <w:sz w:val="27"/>
                <w:szCs w:val="27"/>
                <w:lang w:eastAsia="ru-RU"/>
              </w:rPr>
              <w:t xml:space="preserve"> адаптирующаяся к неровностям поверхности опоры во всех плоскостях.</w:t>
            </w:r>
            <w:proofErr w:type="gramEnd"/>
            <w:r>
              <w:rPr>
                <w:color w:val="000000"/>
                <w:sz w:val="27"/>
                <w:szCs w:val="27"/>
                <w:lang w:eastAsia="ru-RU"/>
              </w:rPr>
              <w:t xml:space="preserve"> </w:t>
            </w:r>
            <w:r w:rsidRPr="006D7889">
              <w:rPr>
                <w:color w:val="000000"/>
                <w:sz w:val="27"/>
                <w:szCs w:val="27"/>
                <w:lang w:eastAsia="ru-RU"/>
              </w:rPr>
              <w:t xml:space="preserve">Чехлы махровые, чехлы </w:t>
            </w:r>
            <w:proofErr w:type="spellStart"/>
            <w:r w:rsidRPr="006D7889">
              <w:rPr>
                <w:color w:val="000000"/>
                <w:sz w:val="27"/>
                <w:szCs w:val="27"/>
                <w:lang w:eastAsia="ru-RU"/>
              </w:rPr>
              <w:t>перлоновые</w:t>
            </w:r>
            <w:proofErr w:type="spellEnd"/>
            <w:r w:rsidRPr="006D7889">
              <w:rPr>
                <w:color w:val="000000"/>
                <w:sz w:val="27"/>
                <w:szCs w:val="27"/>
                <w:lang w:eastAsia="ru-RU"/>
              </w:rPr>
              <w:t>.</w:t>
            </w:r>
            <w:r w:rsidRPr="00061641">
              <w:rPr>
                <w:color w:val="000000"/>
                <w:sz w:val="27"/>
                <w:szCs w:val="27"/>
                <w:lang w:eastAsia="ru-RU"/>
              </w:rPr>
              <w:t xml:space="preserve"> </w:t>
            </w:r>
            <w:r>
              <w:rPr>
                <w:color w:val="000000"/>
                <w:sz w:val="27"/>
                <w:szCs w:val="27"/>
                <w:lang w:eastAsia="ru-RU"/>
              </w:rPr>
              <w:t xml:space="preserve">РСУ </w:t>
            </w:r>
            <w:r w:rsidRPr="00061641">
              <w:rPr>
                <w:color w:val="000000"/>
                <w:sz w:val="27"/>
                <w:szCs w:val="27"/>
                <w:lang w:eastAsia="ru-RU"/>
              </w:rPr>
              <w:t xml:space="preserve">на нагрузку до 125 кг. </w:t>
            </w:r>
            <w:r w:rsidRPr="006D7889">
              <w:rPr>
                <w:color w:val="000000"/>
                <w:sz w:val="27"/>
                <w:szCs w:val="27"/>
                <w:lang w:eastAsia="ru-RU"/>
              </w:rPr>
              <w:t xml:space="preserve"> Косметическая</w:t>
            </w:r>
            <w:r>
              <w:rPr>
                <w:color w:val="000000"/>
                <w:sz w:val="27"/>
                <w:szCs w:val="27"/>
                <w:lang w:eastAsia="ru-RU"/>
              </w:rPr>
              <w:t xml:space="preserve"> облицовка модульная - </w:t>
            </w:r>
            <w:proofErr w:type="spellStart"/>
            <w:r>
              <w:rPr>
                <w:color w:val="000000"/>
                <w:sz w:val="27"/>
                <w:szCs w:val="27"/>
                <w:lang w:eastAsia="ru-RU"/>
              </w:rPr>
              <w:t>пенополиэтилен</w:t>
            </w:r>
            <w:proofErr w:type="spellEnd"/>
            <w:r w:rsidRPr="006D7889">
              <w:rPr>
                <w:color w:val="000000"/>
                <w:sz w:val="27"/>
                <w:szCs w:val="27"/>
                <w:lang w:eastAsia="ru-RU"/>
              </w:rPr>
              <w:t xml:space="preserve">. Крепление за счет </w:t>
            </w:r>
            <w:r>
              <w:rPr>
                <w:color w:val="000000"/>
                <w:sz w:val="27"/>
                <w:szCs w:val="27"/>
                <w:lang w:eastAsia="ru-RU"/>
              </w:rPr>
              <w:t>формы гильзы</w:t>
            </w:r>
            <w:r w:rsidRPr="006D7889">
              <w:rPr>
                <w:color w:val="000000"/>
                <w:sz w:val="27"/>
                <w:szCs w:val="27"/>
                <w:lang w:eastAsia="ru-RU"/>
              </w:rPr>
              <w:t>.</w:t>
            </w:r>
            <w:r>
              <w:rPr>
                <w:color w:val="000000"/>
                <w:sz w:val="27"/>
                <w:szCs w:val="27"/>
                <w:lang w:eastAsia="ru-RU"/>
              </w:rPr>
              <w:t xml:space="preserve"> Возможно допол</w:t>
            </w:r>
            <w:bookmarkStart w:id="0" w:name="_GoBack"/>
            <w:bookmarkEnd w:id="0"/>
            <w:r>
              <w:rPr>
                <w:color w:val="000000"/>
                <w:sz w:val="27"/>
                <w:szCs w:val="27"/>
                <w:lang w:eastAsia="ru-RU"/>
              </w:rPr>
              <w:t>нительное крепление текстильным или полимерным наколенником.</w:t>
            </w:r>
            <w:r w:rsidRPr="006D7889">
              <w:rPr>
                <w:color w:val="000000"/>
                <w:sz w:val="27"/>
                <w:szCs w:val="27"/>
                <w:lang w:eastAsia="ru-RU"/>
              </w:rPr>
              <w:t xml:space="preserve"> Срок службы не менее 24 месяца.</w:t>
            </w:r>
          </w:p>
        </w:tc>
        <w:tc>
          <w:tcPr>
            <w:tcW w:w="413" w:type="pct"/>
            <w:tcBorders>
              <w:top w:val="single" w:sz="4" w:space="0" w:color="000000"/>
              <w:left w:val="single" w:sz="4" w:space="0" w:color="000000"/>
              <w:bottom w:val="single" w:sz="4" w:space="0" w:color="000000"/>
              <w:right w:val="nil"/>
            </w:tcBorders>
            <w:vAlign w:val="center"/>
          </w:tcPr>
          <w:p w:rsidR="005A7960" w:rsidRPr="008A1674" w:rsidRDefault="005A7960" w:rsidP="0015676F">
            <w:pPr>
              <w:jc w:val="center"/>
              <w:rPr>
                <w:sz w:val="22"/>
                <w:szCs w:val="22"/>
              </w:rPr>
            </w:pPr>
            <w:r w:rsidRPr="008A1674">
              <w:rPr>
                <w:sz w:val="22"/>
                <w:szCs w:val="22"/>
              </w:rPr>
              <w:t>1</w:t>
            </w: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15676F">
            <w:pPr>
              <w:snapToGrid w:val="0"/>
              <w:spacing w:line="276" w:lineRule="auto"/>
              <w:jc w:val="center"/>
              <w:rPr>
                <w:rFonts w:eastAsia="Lucida Sans Unicode"/>
                <w:kern w:val="2"/>
                <w:sz w:val="22"/>
                <w:szCs w:val="22"/>
              </w:rPr>
            </w:pPr>
            <w:r w:rsidRPr="008A1674">
              <w:rPr>
                <w:rFonts w:eastAsia="Lucida Sans Unicode"/>
                <w:kern w:val="2"/>
                <w:sz w:val="22"/>
                <w:szCs w:val="22"/>
              </w:rPr>
              <w:t>60</w:t>
            </w: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15676F">
            <w:pPr>
              <w:snapToGrid w:val="0"/>
              <w:spacing w:line="276" w:lineRule="auto"/>
              <w:jc w:val="center"/>
              <w:rPr>
                <w:rFonts w:eastAsia="Lucida Sans Unicode"/>
                <w:kern w:val="2"/>
                <w:sz w:val="22"/>
                <w:szCs w:val="22"/>
              </w:rPr>
            </w:pPr>
            <w:r>
              <w:rPr>
                <w:rFonts w:eastAsia="Lucida Sans Unicode"/>
                <w:kern w:val="2"/>
                <w:sz w:val="22"/>
                <w:szCs w:val="22"/>
              </w:rPr>
              <w:t>12</w:t>
            </w:r>
          </w:p>
        </w:tc>
      </w:tr>
      <w:tr w:rsidR="005A7960" w:rsidRPr="008A1674" w:rsidTr="005A7960">
        <w:tc>
          <w:tcPr>
            <w:tcW w:w="3351" w:type="pct"/>
            <w:gridSpan w:val="2"/>
            <w:tcBorders>
              <w:top w:val="single" w:sz="4" w:space="0" w:color="auto"/>
              <w:left w:val="single" w:sz="4" w:space="0" w:color="000000"/>
              <w:bottom w:val="single" w:sz="4" w:space="0" w:color="auto"/>
              <w:right w:val="nil"/>
            </w:tcBorders>
          </w:tcPr>
          <w:p w:rsidR="005A7960" w:rsidRPr="005A7960" w:rsidRDefault="005A7960" w:rsidP="005A7960">
            <w:pPr>
              <w:jc w:val="center"/>
              <w:rPr>
                <w:color w:val="000000"/>
                <w:sz w:val="27"/>
                <w:szCs w:val="27"/>
                <w:lang w:eastAsia="ru-RU"/>
              </w:rPr>
            </w:pPr>
            <w:r w:rsidRPr="005A7960">
              <w:rPr>
                <w:b/>
                <w:color w:val="000000"/>
                <w:sz w:val="27"/>
                <w:szCs w:val="27"/>
                <w:lang w:eastAsia="ru-RU"/>
              </w:rPr>
              <w:t>ИТОГО:</w:t>
            </w:r>
          </w:p>
        </w:tc>
        <w:tc>
          <w:tcPr>
            <w:tcW w:w="413" w:type="pct"/>
            <w:tcBorders>
              <w:top w:val="single" w:sz="4" w:space="0" w:color="000000"/>
              <w:left w:val="single" w:sz="4" w:space="0" w:color="000000"/>
              <w:bottom w:val="single" w:sz="4" w:space="0" w:color="000000"/>
              <w:right w:val="nil"/>
            </w:tcBorders>
            <w:vAlign w:val="center"/>
          </w:tcPr>
          <w:p w:rsidR="005A7960" w:rsidRPr="005A7960" w:rsidRDefault="005A7960" w:rsidP="0015676F">
            <w:pPr>
              <w:jc w:val="center"/>
              <w:rPr>
                <w:b/>
                <w:sz w:val="22"/>
                <w:szCs w:val="22"/>
              </w:rPr>
            </w:pPr>
            <w:r w:rsidRPr="005A7960">
              <w:rPr>
                <w:b/>
                <w:sz w:val="22"/>
                <w:szCs w:val="22"/>
              </w:rPr>
              <w:t>2</w:t>
            </w: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15676F">
            <w:pPr>
              <w:snapToGrid w:val="0"/>
              <w:spacing w:line="276" w:lineRule="auto"/>
              <w:jc w:val="center"/>
              <w:rPr>
                <w:rFonts w:eastAsia="Lucida Sans Unicode"/>
                <w:kern w:val="2"/>
                <w:sz w:val="22"/>
                <w:szCs w:val="22"/>
              </w:rPr>
            </w:pPr>
          </w:p>
        </w:tc>
        <w:tc>
          <w:tcPr>
            <w:tcW w:w="618" w:type="pct"/>
            <w:tcBorders>
              <w:top w:val="single" w:sz="4" w:space="0" w:color="000000"/>
              <w:left w:val="single" w:sz="4" w:space="0" w:color="000000"/>
              <w:bottom w:val="single" w:sz="4" w:space="0" w:color="000000"/>
              <w:right w:val="single" w:sz="4" w:space="0" w:color="000000"/>
            </w:tcBorders>
            <w:vAlign w:val="center"/>
          </w:tcPr>
          <w:p w:rsidR="005A7960" w:rsidRPr="008A1674" w:rsidRDefault="005A7960" w:rsidP="0015676F">
            <w:pPr>
              <w:snapToGrid w:val="0"/>
              <w:spacing w:line="276" w:lineRule="auto"/>
              <w:jc w:val="center"/>
              <w:rPr>
                <w:rFonts w:eastAsia="Lucida Sans Unicode"/>
                <w:kern w:val="2"/>
                <w:sz w:val="22"/>
                <w:szCs w:val="22"/>
              </w:rPr>
            </w:pPr>
          </w:p>
        </w:tc>
      </w:tr>
    </w:tbl>
    <w:p w:rsidR="00E32BA7" w:rsidRDefault="00E32BA7" w:rsidP="00971260">
      <w:pPr>
        <w:tabs>
          <w:tab w:val="left" w:pos="2910"/>
        </w:tabs>
        <w:rPr>
          <w:b/>
        </w:rPr>
      </w:pPr>
    </w:p>
    <w:p w:rsidR="008A1674" w:rsidRDefault="008A1674" w:rsidP="00971260">
      <w:pPr>
        <w:tabs>
          <w:tab w:val="left" w:pos="2910"/>
        </w:tabs>
        <w:rPr>
          <w:b/>
        </w:rPr>
      </w:pPr>
    </w:p>
    <w:sectPr w:rsidR="008A1674"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E9" w:rsidRDefault="006949E9">
      <w:r>
        <w:separator/>
      </w:r>
    </w:p>
  </w:endnote>
  <w:endnote w:type="continuationSeparator" w:id="0">
    <w:p w:rsidR="006949E9" w:rsidRDefault="0069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E9" w:rsidRDefault="006949E9">
      <w:r>
        <w:separator/>
      </w:r>
    </w:p>
  </w:footnote>
  <w:footnote w:type="continuationSeparator" w:id="0">
    <w:p w:rsidR="006949E9" w:rsidRDefault="0069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8.3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40FD"/>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A73E3"/>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1F5E7F"/>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5B6"/>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2482"/>
    <w:rsid w:val="00437329"/>
    <w:rsid w:val="00437F3A"/>
    <w:rsid w:val="004400EC"/>
    <w:rsid w:val="00441BF7"/>
    <w:rsid w:val="00444720"/>
    <w:rsid w:val="0044591F"/>
    <w:rsid w:val="0044675B"/>
    <w:rsid w:val="00447EE4"/>
    <w:rsid w:val="00450A7E"/>
    <w:rsid w:val="00452A95"/>
    <w:rsid w:val="00453015"/>
    <w:rsid w:val="00457C88"/>
    <w:rsid w:val="00460476"/>
    <w:rsid w:val="004608D1"/>
    <w:rsid w:val="00465B5D"/>
    <w:rsid w:val="004677B8"/>
    <w:rsid w:val="00470AD7"/>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77353"/>
    <w:rsid w:val="005774DA"/>
    <w:rsid w:val="00580579"/>
    <w:rsid w:val="005808BD"/>
    <w:rsid w:val="0058112D"/>
    <w:rsid w:val="00584B97"/>
    <w:rsid w:val="00585B6B"/>
    <w:rsid w:val="0058634F"/>
    <w:rsid w:val="00587601"/>
    <w:rsid w:val="00591E73"/>
    <w:rsid w:val="005926D9"/>
    <w:rsid w:val="00592986"/>
    <w:rsid w:val="0059321C"/>
    <w:rsid w:val="00593521"/>
    <w:rsid w:val="005961BF"/>
    <w:rsid w:val="00596F1D"/>
    <w:rsid w:val="00597C3E"/>
    <w:rsid w:val="005A0563"/>
    <w:rsid w:val="005A2F93"/>
    <w:rsid w:val="005A5B07"/>
    <w:rsid w:val="005A5F96"/>
    <w:rsid w:val="005A7960"/>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369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49E9"/>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0E05"/>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A79F9"/>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1674"/>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00E5"/>
    <w:rsid w:val="00A01204"/>
    <w:rsid w:val="00A02FCC"/>
    <w:rsid w:val="00A04B36"/>
    <w:rsid w:val="00A06BF8"/>
    <w:rsid w:val="00A10D48"/>
    <w:rsid w:val="00A22618"/>
    <w:rsid w:val="00A22B6D"/>
    <w:rsid w:val="00A23495"/>
    <w:rsid w:val="00A23B38"/>
    <w:rsid w:val="00A24A7D"/>
    <w:rsid w:val="00A24CA1"/>
    <w:rsid w:val="00A2511F"/>
    <w:rsid w:val="00A34C33"/>
    <w:rsid w:val="00A34F03"/>
    <w:rsid w:val="00A357C5"/>
    <w:rsid w:val="00A37CEC"/>
    <w:rsid w:val="00A40722"/>
    <w:rsid w:val="00A414BF"/>
    <w:rsid w:val="00A4264D"/>
    <w:rsid w:val="00A42AE7"/>
    <w:rsid w:val="00A4362C"/>
    <w:rsid w:val="00A4519A"/>
    <w:rsid w:val="00A4688A"/>
    <w:rsid w:val="00A51033"/>
    <w:rsid w:val="00A55495"/>
    <w:rsid w:val="00A578D2"/>
    <w:rsid w:val="00A61E31"/>
    <w:rsid w:val="00A678F8"/>
    <w:rsid w:val="00A70795"/>
    <w:rsid w:val="00A75271"/>
    <w:rsid w:val="00A752E9"/>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3B0D"/>
    <w:rsid w:val="00B74160"/>
    <w:rsid w:val="00B767F4"/>
    <w:rsid w:val="00B76D69"/>
    <w:rsid w:val="00B80048"/>
    <w:rsid w:val="00B81F41"/>
    <w:rsid w:val="00B8242F"/>
    <w:rsid w:val="00B855E9"/>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4BF"/>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1681"/>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292B"/>
    <w:rsid w:val="00DC37C9"/>
    <w:rsid w:val="00DC39E1"/>
    <w:rsid w:val="00DC4A83"/>
    <w:rsid w:val="00DC5A76"/>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3A29"/>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9524B"/>
    <w:rsid w:val="00F9680A"/>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17B"/>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985C-3C91-4A27-8292-EEA833BD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5254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Юсупова Светлана Владимировна</cp:lastModifiedBy>
  <cp:revision>4</cp:revision>
  <cp:lastPrinted>2022-07-26T13:18:00Z</cp:lastPrinted>
  <dcterms:created xsi:type="dcterms:W3CDTF">2022-09-06T11:13:00Z</dcterms:created>
  <dcterms:modified xsi:type="dcterms:W3CDTF">2022-09-06T13:17:00Z</dcterms:modified>
</cp:coreProperties>
</file>