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C" w:rsidRPr="00317105" w:rsidRDefault="0096697C" w:rsidP="0096697C">
      <w:pPr>
        <w:pStyle w:val="a3"/>
        <w:keepNext/>
        <w:suppressAutoHyphens w:val="0"/>
        <w:spacing w:after="0"/>
        <w:jc w:val="right"/>
        <w:rPr>
          <w:rFonts w:eastAsia="Andale Sans UI"/>
          <w:b/>
          <w:sz w:val="20"/>
          <w:szCs w:val="20"/>
          <w:lang/>
        </w:rPr>
      </w:pPr>
    </w:p>
    <w:p w:rsidR="0096697C" w:rsidRPr="00796EF3" w:rsidRDefault="0096697C" w:rsidP="0096697C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 w:rsidRPr="00796EF3">
        <w:rPr>
          <w:rFonts w:eastAsia="Andale Sans UI"/>
          <w:b/>
        </w:rPr>
        <w:t xml:space="preserve">Техническое задание </w:t>
      </w:r>
    </w:p>
    <w:p w:rsidR="0096697C" w:rsidRDefault="0096697C" w:rsidP="0096697C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 w:rsidRPr="00796EF3">
        <w:rPr>
          <w:rFonts w:eastAsia="Andale Sans UI"/>
          <w:b/>
        </w:rPr>
        <w:t>на выполнение работ по изготовлению и обеспечению инвалида в 202</w:t>
      </w:r>
      <w:r>
        <w:rPr>
          <w:rFonts w:eastAsia="Andale Sans UI"/>
          <w:b/>
        </w:rPr>
        <w:t>2 году протезами нижней конечности (бедер)</w:t>
      </w:r>
    </w:p>
    <w:p w:rsidR="0096697C" w:rsidRDefault="0096697C" w:rsidP="0096697C">
      <w:pPr>
        <w:keepNext/>
        <w:suppressLineNumbers/>
        <w:autoSpaceDE w:val="0"/>
        <w:ind w:firstLine="708"/>
        <w:jc w:val="center"/>
        <w:rPr>
          <w:b/>
        </w:rPr>
      </w:pPr>
    </w:p>
    <w:p w:rsidR="0096697C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Требование к качеству</w:t>
      </w:r>
      <w:r w:rsidRPr="00062306">
        <w:rPr>
          <w:b/>
          <w:lang w:eastAsia="ru-RU"/>
        </w:rPr>
        <w:t xml:space="preserve"> работ</w:t>
      </w: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Протезы изготавливаются с учетом анатомических дефектов нижних конечностей, индивидуально для каждого пациента, при этом в каждом конкретном случае максимально 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Приемные гильзы и крепления протезов изготавливаются таким образом, чтобы не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Материалы приемных гильз, контактирующих с телом человека,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 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062306">
        <w:rPr>
          <w:lang w:eastAsia="ru-RU"/>
        </w:rPr>
        <w:t>сенсебилизирующего</w:t>
      </w:r>
      <w:proofErr w:type="spellEnd"/>
      <w:r w:rsidRPr="00062306">
        <w:rPr>
          <w:lang w:eastAsia="ru-RU"/>
        </w:rPr>
        <w:t xml:space="preserve"> действия».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Узлы протезов - стойкие к воздействию физиологических растворов (пота, мочи). Металлические части протеза   изготовлены из коррозийно-стойких материалов или защищены от коррозии специальными покрытиями.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Протезы нижних конечностей   соответствуют ГОСТ Р 57765-2021. </w:t>
      </w:r>
      <w:r>
        <w:rPr>
          <w:lang w:eastAsia="ru-RU"/>
        </w:rPr>
        <w:t>«</w:t>
      </w:r>
      <w:r w:rsidRPr="00062306">
        <w:rPr>
          <w:lang w:eastAsia="ru-RU"/>
        </w:rPr>
        <w:t>Национальный стандарт Российской Федерации. Изделия протезно-ортопедические. Общие техническ</w:t>
      </w:r>
      <w:r>
        <w:rPr>
          <w:lang w:eastAsia="ru-RU"/>
        </w:rPr>
        <w:t>ие требования»</w:t>
      </w:r>
      <w:r w:rsidRPr="00062306">
        <w:rPr>
          <w:lang w:eastAsia="ru-RU"/>
        </w:rPr>
        <w:t xml:space="preserve">, ГОСТ Р ИСО 13405-1-2018 «Протезирование и </w:t>
      </w:r>
      <w:proofErr w:type="spellStart"/>
      <w:r w:rsidRPr="00062306">
        <w:rPr>
          <w:lang w:eastAsia="ru-RU"/>
        </w:rPr>
        <w:t>ортезирование</w:t>
      </w:r>
      <w:proofErr w:type="spellEnd"/>
      <w:r w:rsidRPr="00062306">
        <w:rPr>
          <w:lang w:eastAsia="ru-RU"/>
        </w:rPr>
        <w:t xml:space="preserve">. Классификация и описание узлов протезов. Часть 1. Классификация узлов протезов», ГОСТ Р 51819-2017 «Протезирование и </w:t>
      </w:r>
      <w:proofErr w:type="spellStart"/>
      <w:r w:rsidRPr="00062306">
        <w:rPr>
          <w:lang w:eastAsia="ru-RU"/>
        </w:rPr>
        <w:t>ортезирование</w:t>
      </w:r>
      <w:proofErr w:type="spellEnd"/>
      <w:r w:rsidRPr="00062306">
        <w:rPr>
          <w:lang w:eastAsia="ru-RU"/>
        </w:rPr>
        <w:t xml:space="preserve"> верхних и нижних конечностей. Термины и определения». </w:t>
      </w:r>
    </w:p>
    <w:p w:rsidR="0096697C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Разработка, производство, сертификация, эксплуатация протезов нижних конечностей   отвечают требованиям ГОСТ Р 56132-2014 «Технические средства реабилитации людей с ограничениями жизнедеятельности. Общие технические требования и методы испытаний», ГОСТ Р 56137-2021. </w:t>
      </w:r>
      <w:r>
        <w:rPr>
          <w:lang w:eastAsia="ru-RU"/>
        </w:rPr>
        <w:t>«</w:t>
      </w:r>
      <w:r w:rsidRPr="00062306">
        <w:rPr>
          <w:lang w:eastAsia="ru-RU"/>
        </w:rPr>
        <w:t xml:space="preserve">Национальный стандарт Российской Федерации. Протезирование и </w:t>
      </w:r>
      <w:proofErr w:type="spellStart"/>
      <w:r w:rsidRPr="00062306">
        <w:rPr>
          <w:lang w:eastAsia="ru-RU"/>
        </w:rPr>
        <w:t>ортезирование</w:t>
      </w:r>
      <w:proofErr w:type="spellEnd"/>
      <w:r w:rsidRPr="00062306">
        <w:rPr>
          <w:lang w:eastAsia="ru-RU"/>
        </w:rPr>
        <w:t xml:space="preserve">. Контроль качества протезов и </w:t>
      </w:r>
      <w:proofErr w:type="spellStart"/>
      <w:r w:rsidRPr="00062306">
        <w:rPr>
          <w:lang w:eastAsia="ru-RU"/>
        </w:rPr>
        <w:t>ортезов</w:t>
      </w:r>
      <w:proofErr w:type="spellEnd"/>
      <w:r w:rsidRPr="00062306">
        <w:rPr>
          <w:lang w:eastAsia="ru-RU"/>
        </w:rPr>
        <w:t xml:space="preserve"> верхних и нижних конечностей с индивидуа</w:t>
      </w:r>
      <w:r>
        <w:rPr>
          <w:lang w:eastAsia="ru-RU"/>
        </w:rPr>
        <w:t>льными параметрами изготовления»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062306">
        <w:rPr>
          <w:b/>
          <w:lang w:eastAsia="ru-RU"/>
        </w:rPr>
        <w:t>Технические и функциональные характеристики работ</w:t>
      </w: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i/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Выполняемые работы по обеспечению инвалидов протезами нижних конечностей содержат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Функциональный узел протеза конечности выполняет заданную функцию и имеет конструктивно-технологическую завершенность. Узлы </w:t>
      </w:r>
      <w:proofErr w:type="spellStart"/>
      <w:r w:rsidRPr="00062306">
        <w:rPr>
          <w:lang w:eastAsia="ru-RU"/>
        </w:rPr>
        <w:t>ремонтопригодные</w:t>
      </w:r>
      <w:proofErr w:type="spellEnd"/>
      <w:r w:rsidRPr="00062306">
        <w:rPr>
          <w:lang w:eastAsia="ru-RU"/>
        </w:rPr>
        <w:t xml:space="preserve"> и работоспособные в </w:t>
      </w:r>
      <w:r w:rsidRPr="00062306">
        <w:rPr>
          <w:lang w:eastAsia="ru-RU"/>
        </w:rPr>
        <w:lastRenderedPageBreak/>
        <w:t>течение срока службы.</w:t>
      </w:r>
    </w:p>
    <w:p w:rsidR="0096697C" w:rsidRPr="00062306" w:rsidRDefault="0096697C" w:rsidP="0096697C">
      <w:pPr>
        <w:widowControl w:val="0"/>
        <w:suppressAutoHyphens w:val="0"/>
        <w:ind w:firstLine="709"/>
        <w:rPr>
          <w:b/>
          <w:i/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062306">
        <w:rPr>
          <w:b/>
          <w:lang w:eastAsia="ru-RU"/>
        </w:rPr>
        <w:t>Безопасность работ</w:t>
      </w:r>
    </w:p>
    <w:p w:rsidR="0096697C" w:rsidRPr="00062306" w:rsidRDefault="0096697C" w:rsidP="0096697C">
      <w:pPr>
        <w:widowControl w:val="0"/>
        <w:suppressAutoHyphens w:val="0"/>
        <w:ind w:firstLine="709"/>
        <w:rPr>
          <w:b/>
          <w:i/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Проведение работ по обеспечению инвалидов протезами нижних конечностей осуществляется на основании документов, согласно законодательству Российской Федерации.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062306">
        <w:rPr>
          <w:b/>
          <w:lang w:eastAsia="ru-RU"/>
        </w:rPr>
        <w:t>Результаты работ</w:t>
      </w:r>
    </w:p>
    <w:p w:rsidR="0096697C" w:rsidRPr="00062306" w:rsidRDefault="0096697C" w:rsidP="0096697C">
      <w:pPr>
        <w:widowControl w:val="0"/>
        <w:suppressAutoHyphens w:val="0"/>
        <w:ind w:firstLine="709"/>
        <w:rPr>
          <w:b/>
          <w:i/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Работы по обеспечению инвалидов протезами нижних конечностей   считаются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будут выполнены с надлежащим качеством и в установленные сроки.</w:t>
      </w:r>
    </w:p>
    <w:p w:rsidR="0096697C" w:rsidRDefault="0096697C" w:rsidP="0096697C">
      <w:pPr>
        <w:tabs>
          <w:tab w:val="center" w:pos="1494"/>
        </w:tabs>
        <w:suppressAutoHyphens w:val="0"/>
        <w:overflowPunct w:val="0"/>
        <w:autoSpaceDE w:val="0"/>
        <w:ind w:firstLine="709"/>
        <w:jc w:val="both"/>
        <w:textAlignment w:val="baseline"/>
        <w:rPr>
          <w:iCs/>
        </w:rPr>
      </w:pPr>
      <w:r w:rsidRPr="00062306">
        <w:rPr>
          <w:iCs/>
        </w:rPr>
        <w:t>В комплекс работ по обеспечению инвалидов протезами (в частности лечебно-тренировочными протезами) входит обучение инвалида ходьбе на протезе и пользованию протезами на базе исполнителя работ, для этих целей имеется стационар сложного и атипичного протезирования на 30 койко-мест.</w:t>
      </w:r>
    </w:p>
    <w:p w:rsidR="0096697C" w:rsidRPr="00062306" w:rsidRDefault="0096697C" w:rsidP="0096697C">
      <w:pPr>
        <w:tabs>
          <w:tab w:val="center" w:pos="1494"/>
        </w:tabs>
        <w:suppressAutoHyphens w:val="0"/>
        <w:overflowPunct w:val="0"/>
        <w:autoSpaceDE w:val="0"/>
        <w:ind w:firstLine="709"/>
        <w:jc w:val="both"/>
        <w:textAlignment w:val="baseline"/>
        <w:rPr>
          <w:i/>
          <w:iCs/>
        </w:rPr>
      </w:pPr>
    </w:p>
    <w:p w:rsidR="0096697C" w:rsidRPr="00062306" w:rsidRDefault="0096697C" w:rsidP="0096697C">
      <w:pPr>
        <w:widowControl w:val="0"/>
        <w:suppressAutoHyphens w:val="0"/>
        <w:ind w:firstLine="709"/>
        <w:jc w:val="center"/>
        <w:rPr>
          <w:b/>
          <w:lang w:eastAsia="ru-RU"/>
        </w:rPr>
      </w:pPr>
      <w:r w:rsidRPr="00062306">
        <w:rPr>
          <w:b/>
          <w:lang w:eastAsia="ru-RU"/>
        </w:rPr>
        <w:t>Размер, упаковка и отгрузка изделий</w:t>
      </w:r>
    </w:p>
    <w:p w:rsidR="0096697C" w:rsidRPr="00062306" w:rsidRDefault="0096697C" w:rsidP="0096697C">
      <w:pPr>
        <w:widowControl w:val="0"/>
        <w:suppressAutoHyphens w:val="0"/>
        <w:ind w:firstLine="709"/>
        <w:rPr>
          <w:b/>
          <w:i/>
          <w:lang w:eastAsia="ru-RU"/>
        </w:rPr>
      </w:pPr>
    </w:p>
    <w:p w:rsidR="0096697C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При необходимости отправка протезов к месту нахождения инвалидов  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51632-2021. </w:t>
      </w:r>
      <w:r>
        <w:rPr>
          <w:lang w:eastAsia="ru-RU"/>
        </w:rPr>
        <w:t>«</w:t>
      </w:r>
      <w:r w:rsidRPr="00062306">
        <w:rPr>
          <w:lang w:eastAsia="ru-RU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>
        <w:rPr>
          <w:lang w:eastAsia="ru-RU"/>
        </w:rPr>
        <w:t xml:space="preserve"> требования и методы испытаний».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 xml:space="preserve">Упаковка протезов нижних конечностей  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  <w:r w:rsidRPr="00062306">
        <w:rPr>
          <w:lang w:eastAsia="ru-RU"/>
        </w:rPr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96697C" w:rsidRPr="00062306" w:rsidRDefault="0096697C" w:rsidP="0096697C">
      <w:pPr>
        <w:widowControl w:val="0"/>
        <w:suppressAutoHyphens w:val="0"/>
        <w:ind w:firstLine="709"/>
        <w:jc w:val="both"/>
        <w:rPr>
          <w:lang w:eastAsia="ru-RU"/>
        </w:rPr>
      </w:pPr>
    </w:p>
    <w:p w:rsidR="0096697C" w:rsidRPr="00062306" w:rsidRDefault="0096697C" w:rsidP="0096697C">
      <w:pPr>
        <w:widowControl w:val="0"/>
        <w:suppressAutoHyphens w:val="0"/>
        <w:autoSpaceDE w:val="0"/>
        <w:ind w:firstLine="709"/>
        <w:jc w:val="center"/>
        <w:rPr>
          <w:b/>
          <w:lang w:eastAsia="ru-RU"/>
        </w:rPr>
      </w:pPr>
      <w:r w:rsidRPr="00062306">
        <w:rPr>
          <w:b/>
          <w:lang w:eastAsia="ru-RU"/>
        </w:rPr>
        <w:t>Сроки предоставления гарантии качества работ</w:t>
      </w:r>
    </w:p>
    <w:p w:rsidR="0096697C" w:rsidRPr="00062306" w:rsidRDefault="0096697C" w:rsidP="0096697C">
      <w:pPr>
        <w:widowControl w:val="0"/>
        <w:suppressAutoHyphens w:val="0"/>
        <w:autoSpaceDE w:val="0"/>
        <w:ind w:firstLine="709"/>
        <w:rPr>
          <w:b/>
          <w:i/>
          <w:lang w:eastAsia="ru-RU"/>
        </w:rPr>
      </w:pPr>
    </w:p>
    <w:p w:rsidR="0096697C" w:rsidRPr="0045380C" w:rsidRDefault="0096697C" w:rsidP="0096697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062306">
        <w:rPr>
          <w:lang w:eastAsia="ru-RU"/>
        </w:rPr>
        <w:t xml:space="preserve">Гарантийный срок на протезы нижних конечностей устанавливается со дня выдачи готового изделия в эксплуатацию </w:t>
      </w:r>
      <w:r>
        <w:rPr>
          <w:lang w:eastAsia="ru-RU"/>
        </w:rPr>
        <w:t xml:space="preserve">и </w:t>
      </w:r>
      <w:r w:rsidRPr="0045380C">
        <w:rPr>
          <w:rFonts w:eastAsia="Andale Sans UI"/>
          <w:kern w:val="2"/>
          <w:lang w:eastAsia="zh-CN"/>
        </w:rPr>
        <w:t>его продолжительность должна быть:</w:t>
      </w:r>
    </w:p>
    <w:p w:rsidR="0096697C" w:rsidRPr="0045380C" w:rsidRDefault="0096697C" w:rsidP="0096697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45380C">
        <w:rPr>
          <w:rFonts w:eastAsia="Andale Sans UI"/>
          <w:kern w:val="2"/>
          <w:lang w:eastAsia="zh-CN"/>
        </w:rPr>
        <w:t>- для протеза бедра модульного - не менее 1 года,</w:t>
      </w:r>
    </w:p>
    <w:p w:rsidR="0096697C" w:rsidRDefault="0096697C" w:rsidP="0096697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45380C">
        <w:rPr>
          <w:rFonts w:eastAsia="Andale Sans UI"/>
          <w:kern w:val="2"/>
          <w:lang w:eastAsia="zh-CN"/>
        </w:rPr>
        <w:t>- для протеза бедра для купания - не менее 1 года.</w:t>
      </w:r>
    </w:p>
    <w:p w:rsidR="0096697C" w:rsidRDefault="0096697C" w:rsidP="0096697C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062306">
        <w:rPr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tbl>
      <w:tblPr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5942"/>
        <w:gridCol w:w="709"/>
        <w:gridCol w:w="659"/>
        <w:gridCol w:w="1296"/>
      </w:tblGrid>
      <w:tr w:rsidR="0096697C" w:rsidRPr="00E362E0" w:rsidTr="00F9721C">
        <w:trPr>
          <w:trHeight w:val="701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97C" w:rsidRPr="0080100A" w:rsidRDefault="0096697C" w:rsidP="00F9721C">
            <w:pPr>
              <w:keepNext/>
              <w:keepLines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Наименование</w:t>
            </w:r>
          </w:p>
          <w:p w:rsidR="0096697C" w:rsidRPr="0080100A" w:rsidRDefault="0096697C" w:rsidP="00F9721C">
            <w:pPr>
              <w:keepNext/>
              <w:keepLines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изделия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pStyle w:val="a7"/>
              <w:keepNext/>
              <w:keepLines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Функциональные и технические характ</w:t>
            </w:r>
            <w:r w:rsidRPr="0080100A">
              <w:rPr>
                <w:b/>
                <w:sz w:val="22"/>
                <w:szCs w:val="22"/>
              </w:rPr>
              <w:t>е</w:t>
            </w:r>
            <w:r w:rsidRPr="0080100A">
              <w:rPr>
                <w:b/>
                <w:sz w:val="22"/>
                <w:szCs w:val="22"/>
              </w:rPr>
              <w:t>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0100A">
              <w:rPr>
                <w:rFonts w:eastAsia="Arial Unicode MS"/>
                <w:b/>
                <w:sz w:val="22"/>
                <w:szCs w:val="22"/>
              </w:rPr>
              <w:t xml:space="preserve">Ед. </w:t>
            </w:r>
            <w:proofErr w:type="spellStart"/>
            <w:r w:rsidRPr="0080100A">
              <w:rPr>
                <w:rFonts w:eastAsia="Arial Unicode MS"/>
                <w:b/>
                <w:sz w:val="22"/>
                <w:szCs w:val="22"/>
              </w:rPr>
              <w:t>измер</w:t>
            </w:r>
            <w:proofErr w:type="spellEnd"/>
            <w:r w:rsidRPr="0080100A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rPr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Цена за ед., руб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96697C" w:rsidRPr="00E362E0" w:rsidTr="00F9721C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97C" w:rsidRPr="0080100A" w:rsidRDefault="0096697C" w:rsidP="00F9721C">
            <w:pPr>
              <w:widowControl w:val="0"/>
              <w:snapToGrid w:val="0"/>
              <w:contextualSpacing/>
              <w:jc w:val="center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center"/>
              <w:rPr>
                <w:rFonts w:eastAsia="Andale Sans UI"/>
                <w:sz w:val="22"/>
                <w:szCs w:val="22"/>
              </w:rPr>
            </w:pP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center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 xml:space="preserve">                                                         8-07-10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center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 xml:space="preserve">Протез бедра модульный, в том числе при врожденном недоразвитии. 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Приемная гильза индивидуальная, должна быть изготовлена по слепку с культи инвалида (с изготовлением одной пробной гильзы).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 xml:space="preserve">Материал индивидуальной постоянной гильзы: литьевой слоистый пластик на основе </w:t>
            </w:r>
            <w:proofErr w:type="spellStart"/>
            <w:r w:rsidRPr="0080100A">
              <w:rPr>
                <w:rFonts w:eastAsia="Andale Sans UI"/>
                <w:sz w:val="22"/>
                <w:szCs w:val="22"/>
              </w:rPr>
              <w:t>винилстироловых</w:t>
            </w:r>
            <w:proofErr w:type="spellEnd"/>
            <w:r w:rsidRPr="0080100A">
              <w:rPr>
                <w:rFonts w:eastAsia="Andale Sans UI"/>
                <w:sz w:val="22"/>
                <w:szCs w:val="22"/>
              </w:rPr>
              <w:t xml:space="preserve"> смол. Крепление протеза должно осуществляться за счет силиконового чехла c текстурированной внутренней поверхностью с антибактериальной добавкой. Коленный модуль пневматического принципа действия и должен иметь рычажную конструкцию полицентрического типа. Сочетательное движение центральной опоры и соединенной с ней нижней части сборки протеза должна обеспечить вертикальное приподнимание стопы при её отрыве от поверхности вначале фазы переноса. Максимальный вес коленного модуля должен быть не более 890 грамм. 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Модули, узлы, РСУ и материалы,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 xml:space="preserve">Регулировочно-соединительные устройства должны соответствовать весу пациента. Стопа – </w:t>
            </w:r>
            <w:proofErr w:type="spellStart"/>
            <w:r w:rsidRPr="0080100A">
              <w:rPr>
                <w:rFonts w:eastAsia="Andale Sans UI"/>
                <w:sz w:val="22"/>
                <w:szCs w:val="22"/>
              </w:rPr>
              <w:t>углепластиковая</w:t>
            </w:r>
            <w:proofErr w:type="spellEnd"/>
            <w:r w:rsidRPr="0080100A">
              <w:rPr>
                <w:rFonts w:eastAsia="Andale Sans UI"/>
                <w:sz w:val="22"/>
                <w:szCs w:val="22"/>
              </w:rPr>
              <w:t>, должна быть на несущей пружине голени. Стопа должна обеспечивать: мягкий перекат без дополнительных усилий, повышенную гибкость носочной части стопы и повышенную устойчивость стопы при ходьбе по пересеченной местности. В стопе должны быть реализованы существенные ротационные движения до 9 градусов.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Формообразующая часть косметической облицовки изготовлена из косметической облицовки протеза бедра с изгибом. Косметическое покрытие облицовки-чулки ортопедические косметические.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В комплект поставки должны входить 4 чехла на культю бедра (хлопчатобумажные, шерстяные).</w:t>
            </w:r>
          </w:p>
          <w:p w:rsidR="0096697C" w:rsidRPr="0080100A" w:rsidRDefault="0096697C" w:rsidP="00F9721C">
            <w:pPr>
              <w:widowControl w:val="0"/>
              <w:snapToGrid w:val="0"/>
              <w:contextualSpacing/>
              <w:jc w:val="both"/>
              <w:rPr>
                <w:rFonts w:eastAsia="Andale Sans UI"/>
                <w:sz w:val="22"/>
                <w:szCs w:val="22"/>
              </w:rPr>
            </w:pPr>
            <w:r w:rsidRPr="0080100A">
              <w:rPr>
                <w:rFonts w:eastAsia="Andale Sans UI"/>
                <w:sz w:val="22"/>
                <w:szCs w:val="22"/>
              </w:rPr>
              <w:t>Тип протеза: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r w:rsidRPr="0080100A">
              <w:rPr>
                <w:rFonts w:eastAsia="Arial Unicode MS"/>
                <w:kern w:val="2"/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E362E0" w:rsidRDefault="0096697C" w:rsidP="00F9721C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E362E0" w:rsidRDefault="0096697C" w:rsidP="00F9721C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6697C" w:rsidRPr="00E362E0" w:rsidTr="00F9721C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lastRenderedPageBreak/>
              <w:t xml:space="preserve">Протез бедра для купания </w:t>
            </w:r>
          </w:p>
          <w:p w:rsidR="0096697C" w:rsidRPr="0080100A" w:rsidRDefault="0096697C" w:rsidP="00F9721C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96697C" w:rsidRPr="0080100A" w:rsidRDefault="0096697C" w:rsidP="00F9721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8-07-05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Протез бедра для купания модульный, влагозащищенный.</w:t>
            </w:r>
          </w:p>
          <w:p w:rsidR="0096697C" w:rsidRPr="0080100A" w:rsidRDefault="0096697C" w:rsidP="00F972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Приемная гильза индивидуальная, должна быть изготовлена по слепку с культи инвалида (с изготовлением одной пробной гильзы). Материал индивидуальной постоянной гильзы: литьевой слоистый пластик на основе </w:t>
            </w:r>
            <w:proofErr w:type="spellStart"/>
            <w:r w:rsidRPr="0080100A">
              <w:rPr>
                <w:sz w:val="22"/>
                <w:szCs w:val="22"/>
              </w:rPr>
              <w:t>винилстироловых</w:t>
            </w:r>
            <w:proofErr w:type="spellEnd"/>
            <w:r w:rsidRPr="0080100A">
              <w:rPr>
                <w:sz w:val="22"/>
                <w:szCs w:val="22"/>
              </w:rPr>
              <w:t xml:space="preserve"> смол. В качестве вкладного элемента допускается применять чехлы полимерные гелиевые.  Крепление протеза должно осуществляться за счет силиконового чехла c текстурированной внутренней поверхностью с антибактериальной добавкой. Коленный модуль специальный, для купального протеза, влагозащищенный пневматического принципа действия. Модули, узлы, РСУ и материалы,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6697C" w:rsidRPr="0080100A" w:rsidRDefault="0096697C" w:rsidP="00F972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</w:t>
            </w:r>
          </w:p>
          <w:p w:rsidR="0096697C" w:rsidRPr="0080100A" w:rsidRDefault="0096697C" w:rsidP="00F972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Формообразующая часть косметической облицовки изготовлена из косметической облицовки протеза бедра с изгибом. Косметическое покрытие облицовки-чулки ортопедические косметические.</w:t>
            </w:r>
          </w:p>
          <w:p w:rsidR="0096697C" w:rsidRPr="0080100A" w:rsidRDefault="0096697C" w:rsidP="00F9721C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proofErr w:type="spellStart"/>
            <w:r w:rsidRPr="0080100A">
              <w:rPr>
                <w:rFonts w:eastAsia="Arial Unicode MS"/>
                <w:kern w:val="2"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6697C" w:rsidRPr="00E362E0" w:rsidTr="00F9721C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7C" w:rsidRPr="0080100A" w:rsidRDefault="0096697C" w:rsidP="00F9721C">
            <w:pPr>
              <w:keepNext/>
              <w:keepLines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0100A">
              <w:rPr>
                <w:rFonts w:eastAsia="Arial Unicode MS"/>
                <w:bCs/>
                <w:sz w:val="22"/>
                <w:szCs w:val="22"/>
              </w:rPr>
              <w:t>х</w:t>
            </w:r>
          </w:p>
        </w:tc>
      </w:tr>
    </w:tbl>
    <w:p w:rsidR="0096697C" w:rsidRDefault="0096697C" w:rsidP="0096697C">
      <w:pPr>
        <w:keepNext/>
        <w:keepLines/>
        <w:suppressLineNumbers/>
        <w:autoSpaceDE w:val="0"/>
        <w:ind w:firstLine="708"/>
      </w:pPr>
    </w:p>
    <w:p w:rsidR="0096697C" w:rsidRDefault="0096697C" w:rsidP="0096697C">
      <w:pPr>
        <w:keepNext/>
        <w:keepLines/>
        <w:suppressLineNumbers/>
        <w:autoSpaceDE w:val="0"/>
        <w:ind w:firstLine="708"/>
      </w:pPr>
    </w:p>
    <w:p w:rsidR="0096697C" w:rsidRPr="006C6B87" w:rsidRDefault="0096697C" w:rsidP="0096697C">
      <w:pPr>
        <w:ind w:left="708"/>
        <w:jc w:val="both"/>
        <w:rPr>
          <w:bCs/>
        </w:rPr>
      </w:pPr>
      <w:r w:rsidRPr="006C6B87">
        <w:rPr>
          <w:b/>
          <w:bCs/>
        </w:rPr>
        <w:t>Срок выполнения работ</w:t>
      </w:r>
      <w:r>
        <w:rPr>
          <w:bCs/>
        </w:rPr>
        <w:t xml:space="preserve"> – до </w:t>
      </w:r>
      <w:r w:rsidRPr="00981A4E">
        <w:rPr>
          <w:bCs/>
        </w:rPr>
        <w:t>08.11.2022 года.</w:t>
      </w:r>
    </w:p>
    <w:p w:rsidR="0096697C" w:rsidRDefault="0096697C" w:rsidP="0096697C">
      <w:pPr>
        <w:keepNext/>
        <w:keepLines/>
        <w:suppressLineNumbers/>
        <w:autoSpaceDE w:val="0"/>
        <w:ind w:firstLine="708"/>
        <w:rPr>
          <w:bCs/>
        </w:rPr>
      </w:pPr>
      <w:r w:rsidRPr="00415719">
        <w:rPr>
          <w:b/>
          <w:bCs/>
        </w:rPr>
        <w:t>Срок действия контракта</w:t>
      </w:r>
      <w:r>
        <w:rPr>
          <w:bCs/>
        </w:rPr>
        <w:t xml:space="preserve"> - </w:t>
      </w:r>
      <w:r w:rsidRPr="00981A4E">
        <w:rPr>
          <w:bCs/>
        </w:rPr>
        <w:t>до 30.11.2022.</w:t>
      </w:r>
    </w:p>
    <w:p w:rsidR="0096697C" w:rsidRDefault="0096697C" w:rsidP="0096697C">
      <w:pPr>
        <w:keepNext/>
        <w:keepLines/>
        <w:suppressLineNumbers/>
        <w:autoSpaceDE w:val="0"/>
        <w:ind w:firstLine="708"/>
        <w:rPr>
          <w:bCs/>
        </w:rPr>
      </w:pPr>
      <w:r w:rsidRPr="0096697C">
        <w:rPr>
          <w:b/>
          <w:bCs/>
        </w:rPr>
        <w:t>Место выполнения работ:</w:t>
      </w:r>
      <w:r>
        <w:rPr>
          <w:bCs/>
        </w:rPr>
        <w:t xml:space="preserve"> </w:t>
      </w:r>
      <w:r w:rsidRPr="006C6B87">
        <w:rPr>
          <w:bCs/>
        </w:rPr>
        <w:t>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(Смоленск и Смоленская область) или по месту нахождения исполнителя.</w:t>
      </w:r>
    </w:p>
    <w:p w:rsidR="0096697C" w:rsidRDefault="0096697C" w:rsidP="0096697C">
      <w:pPr>
        <w:keepNext/>
        <w:keepLines/>
        <w:suppressLineNumbers/>
        <w:autoSpaceDE w:val="0"/>
        <w:ind w:firstLine="708"/>
      </w:pPr>
      <w:bookmarkStart w:id="0" w:name="_GoBack"/>
      <w:bookmarkEnd w:id="0"/>
    </w:p>
    <w:sectPr w:rsidR="0096697C" w:rsidSect="0045380C">
      <w:headerReference w:type="default" r:id="rId4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0C" w:rsidRDefault="009669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6697C">
      <w:rPr>
        <w:noProof/>
        <w:lang w:val="ru-RU"/>
      </w:rPr>
      <w:t>4</w:t>
    </w:r>
    <w:r>
      <w:fldChar w:fldCharType="end"/>
    </w:r>
  </w:p>
  <w:p w:rsidR="0045380C" w:rsidRDefault="009669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A"/>
    <w:rsid w:val="00245DF5"/>
    <w:rsid w:val="00706C7A"/>
    <w:rsid w:val="009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B693-E373-44C5-8C03-4AC8A25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97C"/>
    <w:pPr>
      <w:spacing w:after="120"/>
    </w:pPr>
  </w:style>
  <w:style w:type="character" w:customStyle="1" w:styleId="a4">
    <w:name w:val="Основной текст Знак"/>
    <w:basedOn w:val="a0"/>
    <w:link w:val="a3"/>
    <w:rsid w:val="009669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669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9669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">
    <w:name w:val="Знак2"/>
    <w:basedOn w:val="a"/>
    <w:rsid w:val="0096697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9669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2</cp:revision>
  <dcterms:created xsi:type="dcterms:W3CDTF">2022-08-18T13:48:00Z</dcterms:created>
  <dcterms:modified xsi:type="dcterms:W3CDTF">2022-08-18T14:01:00Z</dcterms:modified>
</cp:coreProperties>
</file>