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9B" w:rsidRPr="00F31ED2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F31ED2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1"/>
        <w:gridCol w:w="1275"/>
      </w:tblGrid>
      <w:tr w:rsidR="00B7429B" w:rsidRPr="00F31ED2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F31E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8-01-02 Протез кисти косметический, в том числе при вычленении и частичном вычленении кисти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Протез кисти изготавливается из силикона. Форма, цвет и текстура соответствует человеческой руке. Протез подгоняется индивидуально по культе инвалида. Крепление индивидуальное, по назначению врача-ортопеда.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8-01-03 Протез предплечья косметический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Протез состоит из приемной гильзы и косметической кисти. Гильза индивидуального изготовления по слепку с культи инвалида. Материал приемной гильзы - литьевой слоистый пластик на основе акриловых смол или высокотемпературный термопласт. Кисть косметическая из силикона. 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индивидуальное, по назначению врача-ортопеда. В комплекте с протезом инвалиду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8-01-04 Протез плеча косметический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Протез состоит из приемной гильзы индивидуального изготовления по слепку с культи инвалида, косметической кисти и локтевого узла. Материал приемной гильзы - литьевой слоистый пластик на основе акриловых смол, высокотемпературный термопласт или кожаная гильза. Кисть косметическая из силикона. Крепление индивидуальное, по назначению врача-ортопеда. 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комплекте с протезом инвалиду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8-02-01 Протез кисти рабочий, в том числе при вычленении и частичном вычленении кисти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Изготовление приемной гильзы индивидуальное по слепку с культи инвалида из литьевого слоистого пластика на основе акриловых смол, либо высокотемпературный термопласт или кожаная гильза.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 инвалида.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8-02-02 Протез предплечья рабочий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приемной гильзы индивидуальное по слепку с культи инвалида. Материал приемной гильзы - литьевой слоистый пластик на основе акриловых смол, либо высокотемпературный термопласт или кожаная гильза. Возможно применение вкладного чехла из вспененного полиэтилена. Протез должен быть оснащен комплектом рабочих насадок и насадок для самообслуживания в различных комбинациях в зависимости от медицинских </w:t>
            </w:r>
            <w:r w:rsidRPr="00D1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показаний и пожеланий инвалида.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 с протезом инвалиду предоставляются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8-02-03 Протез плеча рабочий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приемной гильзы индивидуальное по 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слепку с культи инвалида. </w:t>
            </w: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Материал приемной гильзы - литьевой слоистый пластик на основе акриловых смол, либо высокотемпературный термопласт или кожаная гильза.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 инвалида, а также локтевым узлом.</w:t>
            </w:r>
            <w:r w:rsidRPr="00D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 с протезом инвалиду предоставляются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8-03-01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Протез состоит из приемной гильзы, из каркасных и активных элементов. Изготавливается с тяговым управлением. Приемная гильза изготавливается по слепку путем </w:t>
            </w:r>
            <w:proofErr w:type="spellStart"/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 или из термопластиков, имеет две шарнирно соединенные части. Функция </w:t>
            </w:r>
            <w:proofErr w:type="spellStart"/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D121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счёт движений в лучезапястном суставе.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12110" w:rsidRPr="00F31ED2" w:rsidTr="00D121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8-03-02 Протез предплечья активный (тяговый)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Протез состоит из приемной гильзы, из каркасных и активных элементов. Изготавливается с тяговым управлением. Снабжен узлом пассивной ротации. Гильза изготавливается индивидуально по слепку с культи инвалида из литьевого слоистого пластика на основе акриловых смол или термопластиков. В комплекте с протезом инвалиду предоставляются косметические оболочки и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12110" w:rsidRPr="00F31ED2" w:rsidTr="00D12110">
        <w:trPr>
          <w:trHeight w:val="3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0" w:rsidRPr="00F31ED2" w:rsidRDefault="00D12110" w:rsidP="00D1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10" w:rsidRPr="00D12110" w:rsidRDefault="00D12110" w:rsidP="00D1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8-03-03 Протез плеча активный (тяговый)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sz w:val="24"/>
                <w:szCs w:val="24"/>
              </w:rPr>
              <w:t>Протез состоит из приемной гильзы, из каркасных и активных элементов Гильза изготавливается индивидуально по слепку с культи инвалида из литьевого слоистого пластика на основе акриловых смол или термопластиков. Протез изготавливается с тяговым управлением Снабжен узлом пассивной ротации, а также локтевым узлом. В комплекте с протезом инвалиду предоставляются косметические оболочки и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  <w:p w:rsidR="00D12110" w:rsidRPr="00D12110" w:rsidRDefault="00D12110" w:rsidP="00D121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10" w:rsidRPr="00D12110" w:rsidRDefault="00D12110" w:rsidP="00D121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429B" w:rsidRPr="009061A7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F31ED2" w:rsidRDefault="00B7429B" w:rsidP="00F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C413B0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  <w:bookmarkStart w:id="0" w:name="_GoBack"/>
            <w:bookmarkEnd w:id="0"/>
          </w:p>
        </w:tc>
      </w:tr>
    </w:tbl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highlight w:val="yellow"/>
          <w:lang w:eastAsia="ar-SA"/>
        </w:rPr>
      </w:pPr>
    </w:p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highlight w:val="yellow"/>
          <w:lang w:eastAsia="ar-SA"/>
        </w:rPr>
      </w:pPr>
    </w:p>
    <w:p w:rsidR="00D12110" w:rsidRPr="00D12110" w:rsidRDefault="00D12110" w:rsidP="00D12110">
      <w:pPr>
        <w:widowControl w:val="0"/>
        <w:suppressAutoHyphens/>
        <w:spacing w:after="0" w:line="100" w:lineRule="atLeast"/>
        <w:ind w:left="-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1211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Требования к качеству работ:</w:t>
      </w:r>
    </w:p>
    <w:p w:rsidR="00D12110" w:rsidRPr="00D12110" w:rsidRDefault="00D12110" w:rsidP="00D12110">
      <w:pPr>
        <w:autoSpaceDE w:val="0"/>
        <w:spacing w:after="0" w:line="240" w:lineRule="auto"/>
        <w:ind w:left="-567"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D12110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D12110" w:rsidRPr="00D12110" w:rsidRDefault="00D12110" w:rsidP="00D12110">
      <w:pPr>
        <w:autoSpaceDE w:val="0"/>
        <w:spacing w:after="0" w:line="240" w:lineRule="auto"/>
        <w:ind w:left="-567"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D12110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</w:t>
      </w:r>
    </w:p>
    <w:p w:rsidR="00D12110" w:rsidRPr="00D12110" w:rsidRDefault="00D12110" w:rsidP="00D12110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должны соответствовать требованиям ГОСТ Р 52770-2016, </w:t>
      </w:r>
      <w:r w:rsidRPr="00D12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58267-2018</w:t>
      </w: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Р 56138-2021, ГОСТ Р 52114-2021, </w:t>
      </w:r>
      <w:r w:rsidRPr="00D12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56137-2021.</w:t>
      </w:r>
    </w:p>
    <w:p w:rsidR="00D12110" w:rsidRPr="00D12110" w:rsidRDefault="00D12110" w:rsidP="00D12110">
      <w:pPr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10" w:rsidRPr="00D12110" w:rsidRDefault="00D12110" w:rsidP="00D12110">
      <w:pPr>
        <w:snapToGrid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гарантийному сроку и (или) объему предоставления </w:t>
      </w:r>
    </w:p>
    <w:p w:rsidR="00D12110" w:rsidRPr="00D12110" w:rsidRDefault="00D12110" w:rsidP="00D12110">
      <w:pPr>
        <w:snapToGrid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 качества работ:</w:t>
      </w:r>
    </w:p>
    <w:p w:rsidR="00D12110" w:rsidRPr="00D12110" w:rsidRDefault="00D12110" w:rsidP="00D12110">
      <w:pPr>
        <w:widowControl w:val="0"/>
        <w:suppressAutoHyphens/>
        <w:autoSpaceDE w:val="0"/>
        <w:spacing w:after="0" w:line="240" w:lineRule="auto"/>
        <w:ind w:left="-567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верхних конечностей начинает действовать после обеспечения изделием Получателя и составляет: на протез кисти косметический – не менее 3 месяцев, на протезы предплечья и плеча косметические – не менее 2 лет (для детей-инвалидов – не менее 1 года), протезы рабочие и активные (тяговые) - не менее 2 лет (для детей-инвалидов – не менее 1 года). </w:t>
      </w:r>
    </w:p>
    <w:p w:rsidR="00D12110" w:rsidRPr="00D12110" w:rsidRDefault="00D12110" w:rsidP="00D12110">
      <w:pPr>
        <w:spacing w:after="0" w:line="240" w:lineRule="auto"/>
        <w:ind w:left="-567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D12110" w:rsidRPr="00D12110" w:rsidRDefault="00D12110" w:rsidP="00D1211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2110" w:rsidRPr="00D12110" w:rsidRDefault="00D12110" w:rsidP="00D1211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21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D12110" w:rsidRPr="00D12110" w:rsidRDefault="00D12110" w:rsidP="00D1211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2110" w:rsidRPr="00D12110" w:rsidRDefault="00D12110" w:rsidP="00D1211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обязательства по выполнению работ и обеспечению Получателя протезом при вычленении бедра модульным со сроком изготовления не более 60 (шестидесяти) календарных дней с даты принятия Направления от Получателя, но не позднее 01 сентября 2023 года (включительно). </w:t>
      </w:r>
    </w:p>
    <w:p w:rsidR="00DB6239" w:rsidRPr="00DB6239" w:rsidRDefault="00D12110" w:rsidP="00D1211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готового изделия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p w:rsidR="00F31ED2" w:rsidRDefault="00F31ED2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B6239" w:rsidRPr="00745C59" w:rsidRDefault="00DB6239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52022F" w:rsidRPr="00DB6239" w:rsidRDefault="0052022F" w:rsidP="00D121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52022F" w:rsidRPr="00DB6239" w:rsidSect="00F31ED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76EE4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5C59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1A7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13B0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110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B6239"/>
    <w:rsid w:val="00DC4B79"/>
    <w:rsid w:val="00DC4C72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14A49"/>
    <w:rsid w:val="00F20275"/>
    <w:rsid w:val="00F31ED2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Колокольников Дмитрий Анатольевич</cp:lastModifiedBy>
  <cp:revision>17</cp:revision>
  <dcterms:created xsi:type="dcterms:W3CDTF">2022-09-29T03:13:00Z</dcterms:created>
  <dcterms:modified xsi:type="dcterms:W3CDTF">2022-10-10T10:51:00Z</dcterms:modified>
</cp:coreProperties>
</file>