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39" w:rsidRPr="00C50E13" w:rsidRDefault="006D1239" w:rsidP="006D1239">
      <w:pPr>
        <w:spacing w:after="0"/>
        <w:jc w:val="center"/>
        <w:rPr>
          <w:rFonts w:ascii="Times New Roman" w:hAnsi="Times New Roman" w:cs="Times New Roman"/>
          <w:b/>
        </w:rPr>
      </w:pPr>
      <w:r w:rsidRPr="00C50E13">
        <w:rPr>
          <w:rFonts w:ascii="Times New Roman" w:hAnsi="Times New Roman" w:cs="Times New Roman"/>
          <w:b/>
        </w:rPr>
        <w:t>Описание объекта закупки</w:t>
      </w:r>
    </w:p>
    <w:p w:rsidR="006D1239" w:rsidRPr="00742991" w:rsidRDefault="006D1239" w:rsidP="006D1239">
      <w:pPr>
        <w:tabs>
          <w:tab w:val="left" w:pos="6600"/>
        </w:tabs>
        <w:jc w:val="center"/>
        <w:rPr>
          <w:rFonts w:ascii="Times New Roman" w:eastAsia="Arial Unicode MS" w:hAnsi="Times New Roman" w:cs="Times New Roman"/>
          <w:b/>
          <w:kern w:val="3"/>
          <w:sz w:val="24"/>
          <w:szCs w:val="24"/>
          <w:lang w:eastAsia="ru-RU"/>
        </w:rPr>
      </w:pPr>
      <w:r w:rsidRPr="00C50E13">
        <w:rPr>
          <w:rFonts w:ascii="Times New Roman" w:eastAsia="Times New Roman" w:hAnsi="Times New Roman" w:cs="Times New Roman"/>
          <w:b/>
          <w:bCs/>
          <w:kern w:val="1"/>
          <w:lang w:eastAsia="zh-CN"/>
        </w:rPr>
        <w:t xml:space="preserve">на поставку </w:t>
      </w:r>
      <w:r w:rsidRPr="00C50E13">
        <w:rPr>
          <w:rFonts w:ascii="Times New Roman" w:eastAsia="Arial Unicode MS" w:hAnsi="Times New Roman" w:cs="Times New Roman"/>
          <w:b/>
          <w:kern w:val="3"/>
          <w:lang w:eastAsia="ru-RU"/>
        </w:rPr>
        <w:t xml:space="preserve">технических средств реабилитации - </w:t>
      </w:r>
      <w:r w:rsidRPr="00C50E13">
        <w:rPr>
          <w:rFonts w:ascii="Times New Roman" w:eastAsia="Times New Roman" w:hAnsi="Times New Roman" w:cs="Times New Roman"/>
          <w:b/>
          <w:color w:val="000000"/>
          <w:lang w:eastAsia="ru-RU"/>
        </w:rPr>
        <w:t>защитной пленки в форме салфеток, не менее 30 шт</w:t>
      </w:r>
      <w:r w:rsidRPr="00742991">
        <w:rPr>
          <w:rFonts w:ascii="Times New Roman" w:eastAsia="Times New Roman" w:hAnsi="Times New Roman" w:cs="Times New Roman"/>
          <w:b/>
          <w:color w:val="000000"/>
          <w:lang w:eastAsia="ru-RU"/>
        </w:rPr>
        <w:t>.</w:t>
      </w:r>
    </w:p>
    <w:tbl>
      <w:tblPr>
        <w:tblW w:w="146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3118"/>
        <w:gridCol w:w="2126"/>
        <w:gridCol w:w="7371"/>
        <w:gridCol w:w="1641"/>
      </w:tblGrid>
      <w:tr w:rsidR="006D1239" w:rsidRPr="006C1236" w:rsidTr="009A1EB9">
        <w:trPr>
          <w:trHeight w:val="956"/>
        </w:trPr>
        <w:tc>
          <w:tcPr>
            <w:tcW w:w="426" w:type="dxa"/>
            <w:vAlign w:val="center"/>
          </w:tcPr>
          <w:p w:rsidR="006D1239" w:rsidRPr="00C50E13" w:rsidRDefault="006D1239" w:rsidP="009A1EB9">
            <w:pPr>
              <w:suppressLineNumbers/>
              <w:snapToGrid w:val="0"/>
              <w:spacing w:after="0" w:line="240" w:lineRule="auto"/>
              <w:rPr>
                <w:rFonts w:ascii="Times New Roman" w:eastAsia="Times New Roman" w:hAnsi="Times New Roman" w:cs="Times New Roman"/>
                <w:b/>
                <w:i/>
                <w:kern w:val="1"/>
                <w:szCs w:val="20"/>
                <w:lang w:eastAsia="ar-SA"/>
              </w:rPr>
            </w:pPr>
            <w:r w:rsidRPr="00C50E13">
              <w:rPr>
                <w:rFonts w:ascii="Times New Roman" w:eastAsia="Times New Roman" w:hAnsi="Times New Roman" w:cs="Times New Roman"/>
                <w:b/>
                <w:i/>
                <w:kern w:val="1"/>
                <w:szCs w:val="20"/>
                <w:lang w:eastAsia="ar-SA"/>
              </w:rPr>
              <w:t>№ п/п</w:t>
            </w:r>
          </w:p>
        </w:tc>
        <w:tc>
          <w:tcPr>
            <w:tcW w:w="3118" w:type="dxa"/>
            <w:shd w:val="clear" w:color="auto" w:fill="auto"/>
            <w:vAlign w:val="center"/>
          </w:tcPr>
          <w:p w:rsidR="006D1239" w:rsidRPr="00C50E13" w:rsidRDefault="006D1239" w:rsidP="009A1EB9">
            <w:pPr>
              <w:suppressLineNumbers/>
              <w:snapToGrid w:val="0"/>
              <w:spacing w:after="0" w:line="240" w:lineRule="auto"/>
              <w:jc w:val="center"/>
              <w:rPr>
                <w:rFonts w:ascii="Times New Roman" w:eastAsia="Times New Roman" w:hAnsi="Times New Roman" w:cs="Times New Roman"/>
                <w:b/>
                <w:i/>
                <w:kern w:val="1"/>
                <w:szCs w:val="19"/>
                <w:lang w:eastAsia="ar-SA"/>
              </w:rPr>
            </w:pPr>
            <w:r w:rsidRPr="00C50E13">
              <w:rPr>
                <w:rFonts w:ascii="Times New Roman" w:eastAsia="Times New Roman" w:hAnsi="Times New Roman" w:cs="Times New Roman"/>
                <w:b/>
                <w:bCs/>
                <w:i/>
                <w:szCs w:val="20"/>
              </w:rPr>
              <w:t>Наименование товара (работы, услуги)</w:t>
            </w:r>
            <w:r w:rsidRPr="00C50E13">
              <w:rPr>
                <w:rFonts w:ascii="Times New Roman" w:eastAsia="Times New Roman" w:hAnsi="Times New Roman" w:cs="Times New Roman"/>
                <w:b/>
                <w:bCs/>
                <w:i/>
                <w:szCs w:val="20"/>
                <w:vertAlign w:val="superscript"/>
              </w:rPr>
              <w:footnoteReference w:id="1"/>
            </w:r>
          </w:p>
        </w:tc>
        <w:tc>
          <w:tcPr>
            <w:tcW w:w="2126" w:type="dxa"/>
            <w:vAlign w:val="center"/>
          </w:tcPr>
          <w:p w:rsidR="006D1239" w:rsidRPr="00C50E13" w:rsidRDefault="006D1239" w:rsidP="009A1EB9">
            <w:pPr>
              <w:suppressLineNumbers/>
              <w:snapToGrid w:val="0"/>
              <w:spacing w:after="0" w:line="240" w:lineRule="auto"/>
              <w:jc w:val="center"/>
              <w:rPr>
                <w:rFonts w:ascii="Times New Roman" w:hAnsi="Times New Roman" w:cs="Times New Roman"/>
                <w:b/>
                <w:i/>
                <w:szCs w:val="20"/>
              </w:rPr>
            </w:pPr>
            <w:r w:rsidRPr="00C50E13">
              <w:rPr>
                <w:rFonts w:ascii="Times New Roman" w:eastAsia="Times New Roman" w:hAnsi="Times New Roman" w:cs="Times New Roman"/>
                <w:b/>
                <w:bCs/>
                <w:i/>
                <w:szCs w:val="20"/>
              </w:rPr>
              <w:t>Позиция в Каталоге товаров, работ, услуг (КТРУ)</w:t>
            </w:r>
            <w:r w:rsidRPr="00C50E13">
              <w:rPr>
                <w:rFonts w:ascii="Times New Roman" w:eastAsia="Times New Roman" w:hAnsi="Times New Roman" w:cs="Times New Roman"/>
                <w:b/>
                <w:bCs/>
                <w:i/>
                <w:szCs w:val="20"/>
                <w:vertAlign w:val="superscript"/>
              </w:rPr>
              <w:footnoteReference w:id="2"/>
            </w:r>
          </w:p>
        </w:tc>
        <w:tc>
          <w:tcPr>
            <w:tcW w:w="7371" w:type="dxa"/>
            <w:shd w:val="clear" w:color="auto" w:fill="auto"/>
            <w:vAlign w:val="center"/>
          </w:tcPr>
          <w:p w:rsidR="006D1239" w:rsidRPr="00C50E13" w:rsidRDefault="006D1239" w:rsidP="009A1EB9">
            <w:pPr>
              <w:suppressLineNumbers/>
              <w:snapToGrid w:val="0"/>
              <w:spacing w:after="0" w:line="240" w:lineRule="auto"/>
              <w:jc w:val="center"/>
              <w:rPr>
                <w:rFonts w:ascii="Times New Roman" w:eastAsia="Times New Roman" w:hAnsi="Times New Roman" w:cs="Times New Roman"/>
                <w:b/>
                <w:kern w:val="1"/>
                <w:szCs w:val="20"/>
                <w:lang w:eastAsia="ar-SA"/>
              </w:rPr>
            </w:pPr>
            <w:r w:rsidRPr="00C50E13">
              <w:rPr>
                <w:rFonts w:ascii="Times New Roman" w:eastAsia="Times New Roman" w:hAnsi="Times New Roman" w:cs="Times New Roman"/>
                <w:b/>
                <w:i/>
                <w:szCs w:val="20"/>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C50E13">
              <w:rPr>
                <w:rFonts w:ascii="Times New Roman" w:eastAsia="Times New Roman" w:hAnsi="Times New Roman" w:cs="Times New Roman"/>
                <w:b/>
                <w:bCs/>
                <w:szCs w:val="20"/>
                <w:vertAlign w:val="superscript"/>
              </w:rPr>
              <w:t xml:space="preserve"> </w:t>
            </w:r>
            <w:r w:rsidRPr="00C50E13">
              <w:rPr>
                <w:rFonts w:ascii="Times New Roman" w:eastAsia="Times New Roman" w:hAnsi="Times New Roman" w:cs="Times New Roman"/>
                <w:b/>
                <w:bCs/>
                <w:szCs w:val="20"/>
                <w:vertAlign w:val="superscript"/>
              </w:rPr>
              <w:footnoteReference w:id="3"/>
            </w:r>
          </w:p>
        </w:tc>
        <w:tc>
          <w:tcPr>
            <w:tcW w:w="1641" w:type="dxa"/>
            <w:vAlign w:val="center"/>
          </w:tcPr>
          <w:p w:rsidR="006D1239" w:rsidRPr="00C50E13" w:rsidRDefault="006D1239" w:rsidP="009A1EB9">
            <w:pPr>
              <w:suppressLineNumbers/>
              <w:snapToGrid w:val="0"/>
              <w:spacing w:after="0" w:line="240" w:lineRule="auto"/>
              <w:jc w:val="center"/>
              <w:rPr>
                <w:rFonts w:ascii="Times New Roman" w:hAnsi="Times New Roman" w:cs="Times New Roman"/>
                <w:b/>
                <w:i/>
                <w:szCs w:val="20"/>
              </w:rPr>
            </w:pPr>
            <w:r w:rsidRPr="00C50E13">
              <w:rPr>
                <w:rFonts w:ascii="Times New Roman" w:hAnsi="Times New Roman" w:cs="Times New Roman"/>
                <w:b/>
                <w:i/>
                <w:szCs w:val="20"/>
              </w:rPr>
              <w:t>Количество (шт.)</w:t>
            </w:r>
          </w:p>
        </w:tc>
      </w:tr>
      <w:tr w:rsidR="006D1239" w:rsidRPr="006C1236" w:rsidTr="009A1EB9">
        <w:trPr>
          <w:trHeight w:val="2276"/>
        </w:trPr>
        <w:tc>
          <w:tcPr>
            <w:tcW w:w="426" w:type="dxa"/>
            <w:vAlign w:val="center"/>
          </w:tcPr>
          <w:p w:rsidR="006D1239" w:rsidRPr="00C50E13" w:rsidRDefault="006D1239" w:rsidP="009A1EB9">
            <w:pPr>
              <w:suppressLineNumbers/>
              <w:snapToGrid w:val="0"/>
              <w:spacing w:after="0" w:line="240" w:lineRule="auto"/>
              <w:jc w:val="center"/>
              <w:rPr>
                <w:rFonts w:ascii="Times New Roman" w:eastAsia="Times New Roman" w:hAnsi="Times New Roman" w:cs="Times New Roman"/>
                <w:kern w:val="1"/>
                <w:szCs w:val="20"/>
                <w:lang w:eastAsia="ar-SA"/>
              </w:rPr>
            </w:pPr>
            <w:r w:rsidRPr="00C50E13">
              <w:rPr>
                <w:rFonts w:ascii="Times New Roman" w:eastAsia="Times New Roman" w:hAnsi="Times New Roman" w:cs="Times New Roman"/>
                <w:kern w:val="1"/>
                <w:szCs w:val="20"/>
                <w:lang w:eastAsia="ar-SA"/>
              </w:rPr>
              <w:t>1.</w:t>
            </w:r>
          </w:p>
        </w:tc>
        <w:tc>
          <w:tcPr>
            <w:tcW w:w="3118" w:type="dxa"/>
            <w:shd w:val="clear" w:color="auto" w:fill="auto"/>
            <w:vAlign w:val="center"/>
          </w:tcPr>
          <w:p w:rsidR="006D1239" w:rsidRPr="00C50E13" w:rsidRDefault="006D1239" w:rsidP="009A1EB9">
            <w:pPr>
              <w:spacing w:after="0" w:line="240" w:lineRule="auto"/>
              <w:jc w:val="center"/>
              <w:rPr>
                <w:rFonts w:ascii="Times New Roman" w:eastAsia="Times New Roman" w:hAnsi="Times New Roman" w:cs="Times New Roman"/>
                <w:color w:val="000000"/>
                <w:szCs w:val="20"/>
              </w:rPr>
            </w:pPr>
            <w:r w:rsidRPr="00C50E13">
              <w:rPr>
                <w:rFonts w:ascii="Times New Roman" w:eastAsia="Times New Roman" w:hAnsi="Times New Roman" w:cs="Times New Roman"/>
                <w:color w:val="000000"/>
                <w:szCs w:val="20"/>
              </w:rPr>
              <w:t>21-01-34</w:t>
            </w:r>
          </w:p>
          <w:p w:rsidR="006D1239" w:rsidRPr="00C50E13" w:rsidRDefault="006D1239" w:rsidP="009A1EB9">
            <w:pPr>
              <w:spacing w:after="0" w:line="240" w:lineRule="auto"/>
              <w:jc w:val="center"/>
              <w:rPr>
                <w:rFonts w:ascii="Times New Roman" w:eastAsia="Times New Roman" w:hAnsi="Times New Roman" w:cs="Times New Roman"/>
                <w:color w:val="000000"/>
                <w:szCs w:val="20"/>
              </w:rPr>
            </w:pPr>
            <w:r w:rsidRPr="00C50E13">
              <w:rPr>
                <w:rFonts w:ascii="Times New Roman" w:eastAsia="Times New Roman" w:hAnsi="Times New Roman" w:cs="Times New Roman"/>
                <w:color w:val="000000"/>
                <w:szCs w:val="20"/>
              </w:rPr>
              <w:t>Защитная пленка в форме салфеток, не менее 30 шт.</w:t>
            </w:r>
          </w:p>
        </w:tc>
        <w:tc>
          <w:tcPr>
            <w:tcW w:w="2126" w:type="dxa"/>
            <w:vAlign w:val="center"/>
          </w:tcPr>
          <w:p w:rsidR="006D1239" w:rsidRPr="00C50E13" w:rsidRDefault="00C64953" w:rsidP="009A1EB9">
            <w:pPr>
              <w:spacing w:after="0" w:line="240" w:lineRule="auto"/>
              <w:jc w:val="center"/>
              <w:rPr>
                <w:rFonts w:ascii="Times New Roman" w:eastAsia="Andale Sans UI" w:hAnsi="Times New Roman" w:cs="Times New Roman"/>
                <w:kern w:val="1"/>
                <w:szCs w:val="20"/>
                <w:lang w:bidi="en-US"/>
              </w:rPr>
            </w:pPr>
            <w:r w:rsidRPr="00C64953">
              <w:rPr>
                <w:rFonts w:ascii="Times New Roman" w:eastAsia="Andale Sans UI" w:hAnsi="Times New Roman" w:cs="Times New Roman"/>
                <w:kern w:val="1"/>
                <w:szCs w:val="20"/>
                <w:lang w:bidi="en-US"/>
              </w:rPr>
              <w:t>32.50.50.000-00000303 - Покрытие жидкое из синтетического полимера для создания защитной пленки, нестерильное</w:t>
            </w:r>
            <w:bookmarkStart w:id="0" w:name="_GoBack"/>
            <w:bookmarkEnd w:id="0"/>
          </w:p>
        </w:tc>
        <w:tc>
          <w:tcPr>
            <w:tcW w:w="7371" w:type="dxa"/>
            <w:shd w:val="clear" w:color="auto" w:fill="auto"/>
            <w:vAlign w:val="center"/>
          </w:tcPr>
          <w:p w:rsidR="006D1239" w:rsidRPr="00C50E13" w:rsidRDefault="006D1239" w:rsidP="009A1EB9">
            <w:pPr>
              <w:tabs>
                <w:tab w:val="left" w:pos="2847"/>
                <w:tab w:val="center" w:pos="6292"/>
                <w:tab w:val="right" w:pos="10445"/>
              </w:tabs>
              <w:snapToGrid w:val="0"/>
              <w:spacing w:after="0" w:line="240" w:lineRule="auto"/>
              <w:jc w:val="both"/>
              <w:rPr>
                <w:rFonts w:ascii="Times New Roman" w:eastAsia="Times New Roman" w:hAnsi="Times New Roman" w:cs="Times New Roman"/>
                <w:kern w:val="1"/>
                <w:szCs w:val="20"/>
                <w:lang w:eastAsia="ar-SA"/>
              </w:rPr>
            </w:pPr>
            <w:r w:rsidRPr="00C50E13">
              <w:rPr>
                <w:rFonts w:ascii="Times New Roman" w:eastAsia="Times New Roman" w:hAnsi="Times New Roman" w:cs="Times New Roman"/>
                <w:kern w:val="1"/>
                <w:szCs w:val="20"/>
                <w:lang w:eastAsia="ar-SA"/>
              </w:rPr>
              <w:t xml:space="preserve">Средство для защиты кожи вокруг </w:t>
            </w:r>
            <w:proofErr w:type="spellStart"/>
            <w:r w:rsidRPr="00C50E13">
              <w:rPr>
                <w:rFonts w:ascii="Times New Roman" w:eastAsia="Times New Roman" w:hAnsi="Times New Roman" w:cs="Times New Roman"/>
                <w:kern w:val="1"/>
                <w:szCs w:val="20"/>
                <w:lang w:eastAsia="ar-SA"/>
              </w:rPr>
              <w:t>стомы</w:t>
            </w:r>
            <w:proofErr w:type="spellEnd"/>
            <w:r w:rsidRPr="00C50E13">
              <w:rPr>
                <w:rFonts w:ascii="Times New Roman" w:eastAsia="Times New Roman" w:hAnsi="Times New Roman" w:cs="Times New Roman"/>
                <w:kern w:val="1"/>
                <w:szCs w:val="20"/>
                <w:lang w:eastAsia="ar-SA"/>
              </w:rPr>
              <w:t xml:space="preserve"> от воздействия, кишечного отделяемого или мочи, а также от механических повреждений, вызываемых удалением </w:t>
            </w:r>
            <w:proofErr w:type="spellStart"/>
            <w:r w:rsidRPr="00C50E13">
              <w:rPr>
                <w:rFonts w:ascii="Times New Roman" w:eastAsia="Times New Roman" w:hAnsi="Times New Roman" w:cs="Times New Roman"/>
                <w:kern w:val="1"/>
                <w:szCs w:val="20"/>
                <w:lang w:eastAsia="ar-SA"/>
              </w:rPr>
              <w:t>адгезива</w:t>
            </w:r>
            <w:proofErr w:type="spellEnd"/>
            <w:r w:rsidRPr="00C50E13">
              <w:rPr>
                <w:rFonts w:ascii="Times New Roman" w:eastAsia="Times New Roman" w:hAnsi="Times New Roman" w:cs="Times New Roman"/>
                <w:kern w:val="1"/>
                <w:szCs w:val="20"/>
                <w:lang w:eastAsia="ar-SA"/>
              </w:rPr>
              <w:t xml:space="preserve">. После нанесения на коже остается тонкая, эластичная, водоотталкивающая защитная пленка, предохраняющая кожу </w:t>
            </w:r>
            <w:proofErr w:type="spellStart"/>
            <w:r w:rsidRPr="00C50E13">
              <w:rPr>
                <w:rFonts w:ascii="Times New Roman" w:eastAsia="Times New Roman" w:hAnsi="Times New Roman" w:cs="Times New Roman"/>
                <w:kern w:val="1"/>
                <w:szCs w:val="20"/>
                <w:lang w:eastAsia="ar-SA"/>
              </w:rPr>
              <w:t>перистомальной</w:t>
            </w:r>
            <w:proofErr w:type="spellEnd"/>
            <w:r w:rsidRPr="00C50E13">
              <w:rPr>
                <w:rFonts w:ascii="Times New Roman" w:eastAsia="Times New Roman" w:hAnsi="Times New Roman" w:cs="Times New Roman"/>
                <w:kern w:val="1"/>
                <w:szCs w:val="20"/>
                <w:lang w:eastAsia="ar-SA"/>
              </w:rPr>
              <w:t xml:space="preserve"> области от раздражения и повреждения. Пленка не растворяется в воде и обеспечивает защиту при принятии водных процедур. Защитная пленка легко удаляется очистителем. Салфетки упакованы в индивидуальные блистеры.</w:t>
            </w:r>
          </w:p>
        </w:tc>
        <w:tc>
          <w:tcPr>
            <w:tcW w:w="1641" w:type="dxa"/>
            <w:vAlign w:val="center"/>
          </w:tcPr>
          <w:p w:rsidR="006D1239" w:rsidRPr="00C50E13" w:rsidRDefault="006D1239" w:rsidP="009A1EB9">
            <w:pPr>
              <w:spacing w:after="0" w:line="240" w:lineRule="auto"/>
              <w:jc w:val="center"/>
              <w:rPr>
                <w:rFonts w:ascii="Times New Roman" w:eastAsia="Times New Roman" w:hAnsi="Times New Roman" w:cs="Times New Roman"/>
                <w:szCs w:val="20"/>
                <w:lang w:eastAsia="zh-CN"/>
              </w:rPr>
            </w:pPr>
            <w:r w:rsidRPr="00C50E13">
              <w:rPr>
                <w:rFonts w:ascii="Times New Roman" w:eastAsia="Times New Roman" w:hAnsi="Times New Roman" w:cs="Times New Roman"/>
                <w:szCs w:val="20"/>
                <w:lang w:eastAsia="zh-CN"/>
              </w:rPr>
              <w:t>60 000</w:t>
            </w:r>
          </w:p>
        </w:tc>
      </w:tr>
      <w:tr w:rsidR="006D1239" w:rsidRPr="006C1236" w:rsidTr="009A1EB9">
        <w:trPr>
          <w:trHeight w:val="30"/>
        </w:trPr>
        <w:tc>
          <w:tcPr>
            <w:tcW w:w="426" w:type="dxa"/>
            <w:vAlign w:val="center"/>
          </w:tcPr>
          <w:p w:rsidR="006D1239" w:rsidRPr="00C50E13" w:rsidRDefault="006D1239" w:rsidP="009A1EB9">
            <w:pPr>
              <w:suppressLineNumbers/>
              <w:snapToGrid w:val="0"/>
              <w:spacing w:after="0" w:line="240" w:lineRule="auto"/>
              <w:jc w:val="center"/>
              <w:rPr>
                <w:rFonts w:ascii="Times New Roman" w:eastAsia="Times New Roman" w:hAnsi="Times New Roman" w:cs="Times New Roman"/>
                <w:kern w:val="1"/>
                <w:szCs w:val="20"/>
                <w:lang w:eastAsia="ar-SA"/>
              </w:rPr>
            </w:pPr>
          </w:p>
        </w:tc>
        <w:tc>
          <w:tcPr>
            <w:tcW w:w="12615" w:type="dxa"/>
            <w:gridSpan w:val="3"/>
            <w:shd w:val="clear" w:color="auto" w:fill="auto"/>
            <w:vAlign w:val="center"/>
          </w:tcPr>
          <w:p w:rsidR="006D1239" w:rsidRPr="00C50E13" w:rsidRDefault="006D1239" w:rsidP="009A1EB9">
            <w:pPr>
              <w:tabs>
                <w:tab w:val="left" w:pos="2847"/>
                <w:tab w:val="center" w:pos="6292"/>
                <w:tab w:val="right" w:pos="10445"/>
              </w:tabs>
              <w:snapToGrid w:val="0"/>
              <w:spacing w:after="0" w:line="240" w:lineRule="auto"/>
              <w:jc w:val="right"/>
              <w:rPr>
                <w:rFonts w:ascii="Times New Roman" w:eastAsia="Lucida Sans Unicode" w:hAnsi="Times New Roman" w:cs="Times New Roman"/>
                <w:kern w:val="1"/>
                <w:szCs w:val="20"/>
                <w:lang w:eastAsia="ar-SA"/>
              </w:rPr>
            </w:pPr>
            <w:r w:rsidRPr="00C50E13">
              <w:rPr>
                <w:rFonts w:ascii="Times New Roman" w:eastAsia="Lucida Sans Unicode" w:hAnsi="Times New Roman" w:cs="Times New Roman"/>
                <w:kern w:val="1"/>
                <w:szCs w:val="20"/>
                <w:lang w:eastAsia="ar-SA"/>
              </w:rPr>
              <w:t>Итого:</w:t>
            </w:r>
          </w:p>
        </w:tc>
        <w:tc>
          <w:tcPr>
            <w:tcW w:w="1641" w:type="dxa"/>
            <w:vAlign w:val="center"/>
          </w:tcPr>
          <w:p w:rsidR="006D1239" w:rsidRPr="00C50E13" w:rsidRDefault="006D1239" w:rsidP="009A1EB9">
            <w:pPr>
              <w:spacing w:after="0" w:line="240" w:lineRule="auto"/>
              <w:jc w:val="center"/>
              <w:rPr>
                <w:rFonts w:ascii="Times New Roman" w:eastAsia="Times New Roman" w:hAnsi="Times New Roman" w:cs="Times New Roman"/>
                <w:szCs w:val="20"/>
                <w:lang w:eastAsia="zh-CN"/>
              </w:rPr>
            </w:pPr>
            <w:r w:rsidRPr="00C50E13">
              <w:rPr>
                <w:rFonts w:ascii="Times New Roman" w:eastAsia="Times New Roman" w:hAnsi="Times New Roman" w:cs="Times New Roman"/>
                <w:szCs w:val="20"/>
                <w:lang w:eastAsia="zh-CN"/>
              </w:rPr>
              <w:t>60 000</w:t>
            </w:r>
          </w:p>
        </w:tc>
      </w:tr>
    </w:tbl>
    <w:p w:rsidR="006D1239" w:rsidRDefault="006D1239" w:rsidP="006D1239">
      <w:pPr>
        <w:spacing w:after="0"/>
        <w:jc w:val="both"/>
        <w:rPr>
          <w:rFonts w:ascii="Times New Roman" w:eastAsia="Times New Roman" w:hAnsi="Times New Roman" w:cs="Times New Roman"/>
          <w:sz w:val="20"/>
          <w:szCs w:val="20"/>
          <w:lang w:eastAsia="zh-CN"/>
        </w:rPr>
      </w:pPr>
    </w:p>
    <w:p w:rsidR="006D1239" w:rsidRPr="00C50E13" w:rsidRDefault="006D1239" w:rsidP="006D1239">
      <w:pPr>
        <w:spacing w:after="0" w:line="240" w:lineRule="auto"/>
        <w:ind w:firstLine="851"/>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Специальные средства для ухода после </w:t>
      </w:r>
      <w:proofErr w:type="spellStart"/>
      <w:r w:rsidRPr="00C50E13">
        <w:rPr>
          <w:rFonts w:ascii="Times New Roman" w:eastAsia="Times New Roman" w:hAnsi="Times New Roman" w:cs="Times New Roman"/>
          <w:sz w:val="24"/>
          <w:szCs w:val="24"/>
          <w:lang w:eastAsia="zh-CN"/>
        </w:rPr>
        <w:t>остомии</w:t>
      </w:r>
      <w:proofErr w:type="spellEnd"/>
      <w:r w:rsidRPr="00C50E13">
        <w:rPr>
          <w:rFonts w:ascii="Times New Roman" w:eastAsia="Times New Roman" w:hAnsi="Times New Roman" w:cs="Times New Roman"/>
          <w:sz w:val="24"/>
          <w:szCs w:val="24"/>
          <w:lang w:eastAsia="zh-CN"/>
        </w:rPr>
        <w:t xml:space="preserve"> – это средства для обработки кожи вокруг </w:t>
      </w:r>
      <w:proofErr w:type="spellStart"/>
      <w:r w:rsidRPr="00C50E13">
        <w:rPr>
          <w:rFonts w:ascii="Times New Roman" w:eastAsia="Times New Roman" w:hAnsi="Times New Roman" w:cs="Times New Roman"/>
          <w:sz w:val="24"/>
          <w:szCs w:val="24"/>
          <w:lang w:eastAsia="zh-CN"/>
        </w:rPr>
        <w:t>стомы</w:t>
      </w:r>
      <w:proofErr w:type="spellEnd"/>
      <w:r w:rsidRPr="00C50E13">
        <w:rPr>
          <w:rFonts w:ascii="Times New Roman" w:eastAsia="Times New Roman" w:hAnsi="Times New Roman" w:cs="Times New Roman"/>
          <w:sz w:val="24"/>
          <w:szCs w:val="24"/>
          <w:lang w:eastAsia="zh-CN"/>
        </w:rPr>
        <w:t>, позволяющие избежать развития воспаления, нагноения, мацерации. Сырье и материалы для изготовления специальных средств при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6D1239" w:rsidRPr="00C50E13" w:rsidRDefault="006D1239" w:rsidP="006D1239">
      <w:pPr>
        <w:spacing w:after="0" w:line="240" w:lineRule="auto"/>
        <w:jc w:val="center"/>
        <w:rPr>
          <w:rFonts w:ascii="Times New Roman" w:eastAsia="Times New Roman" w:hAnsi="Times New Roman" w:cs="Times New Roman"/>
          <w:b/>
          <w:sz w:val="24"/>
          <w:szCs w:val="24"/>
          <w:lang w:eastAsia="zh-CN"/>
        </w:rPr>
      </w:pPr>
      <w:r w:rsidRPr="00C50E13">
        <w:rPr>
          <w:rFonts w:ascii="Times New Roman" w:eastAsia="Times New Roman" w:hAnsi="Times New Roman" w:cs="Times New Roman"/>
          <w:b/>
          <w:sz w:val="24"/>
          <w:szCs w:val="24"/>
          <w:lang w:eastAsia="zh-CN"/>
        </w:rPr>
        <w:t>Требования к упаковке и маркировке</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   В соответствии с Разделом 6 ГОСТ Р 58237-2022 вся информация на упаковке должна быть представлена на русском языке.</w:t>
      </w:r>
      <w:r>
        <w:rPr>
          <w:rFonts w:ascii="Times New Roman" w:eastAsia="Times New Roman" w:hAnsi="Times New Roman" w:cs="Times New Roman"/>
          <w:sz w:val="24"/>
          <w:szCs w:val="24"/>
          <w:lang w:eastAsia="zh-CN"/>
        </w:rPr>
        <w:t xml:space="preserve"> </w:t>
      </w:r>
      <w:r w:rsidRPr="00C50E13">
        <w:rPr>
          <w:rFonts w:ascii="Times New Roman" w:eastAsia="Times New Roman" w:hAnsi="Times New Roman" w:cs="Times New Roman"/>
          <w:sz w:val="24"/>
          <w:szCs w:val="24"/>
          <w:lang w:eastAsia="zh-CN"/>
        </w:rPr>
        <w:t xml:space="preserve">На упаковке изделий средств ухода за кишечной </w:t>
      </w:r>
      <w:proofErr w:type="spellStart"/>
      <w:r w:rsidRPr="00C50E13">
        <w:rPr>
          <w:rFonts w:ascii="Times New Roman" w:eastAsia="Times New Roman" w:hAnsi="Times New Roman" w:cs="Times New Roman"/>
          <w:sz w:val="24"/>
          <w:szCs w:val="24"/>
          <w:lang w:eastAsia="zh-CN"/>
        </w:rPr>
        <w:t>стомой</w:t>
      </w:r>
      <w:proofErr w:type="spellEnd"/>
      <w:r w:rsidRPr="00C50E13">
        <w:rPr>
          <w:rFonts w:ascii="Times New Roman" w:eastAsia="Times New Roman" w:hAnsi="Times New Roman" w:cs="Times New Roman"/>
          <w:sz w:val="24"/>
          <w:szCs w:val="24"/>
          <w:lang w:eastAsia="zh-CN"/>
        </w:rPr>
        <w:t xml:space="preserve"> (однокомпонентных калоприемников, пластин двухкомпонентных калоприемников, защитных колец, полуколец, пасты в полоске, адгезивной пластины - кожного барьера) условия хранения/транспортирования изложены </w:t>
      </w:r>
      <w:r w:rsidRPr="00C50E13">
        <w:rPr>
          <w:rFonts w:ascii="Times New Roman" w:eastAsia="Times New Roman" w:hAnsi="Times New Roman" w:cs="Times New Roman"/>
          <w:sz w:val="24"/>
          <w:szCs w:val="24"/>
          <w:lang w:eastAsia="zh-CN"/>
        </w:rPr>
        <w:lastRenderedPageBreak/>
        <w:t>следующим образом: «Хранить горизонтально при комнатной температуре в сухом месте. Избегать воздействия прямых солнечных лучей, не подвергать нагреванию и замораживанию».</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6D1239" w:rsidRPr="00C50E13"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Информация в обязательном порядке должна содержать:</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наименование товара;</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об основных потребительских свойствах товара;</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правила и условия эффективного и безопасного использования товара (инструкция по применению);</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не допускается применение изделий, если нарушена упаковка;</w:t>
      </w:r>
    </w:p>
    <w:p w:rsidR="006D1239" w:rsidRPr="00C50E13" w:rsidRDefault="006D1239" w:rsidP="006D1239">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об утилизации изделий могут быть указаны в инструкциях по применению изделий или другой документации, прилагаемой к изделию.</w:t>
      </w:r>
    </w:p>
    <w:p w:rsidR="006D1239" w:rsidRPr="00C50E13" w:rsidRDefault="006D1239" w:rsidP="006D1239">
      <w:pPr>
        <w:spacing w:after="0" w:line="240" w:lineRule="auto"/>
        <w:jc w:val="center"/>
        <w:rPr>
          <w:rFonts w:ascii="Times New Roman" w:eastAsia="Times New Roman" w:hAnsi="Times New Roman" w:cs="Times New Roman"/>
          <w:b/>
          <w:sz w:val="24"/>
          <w:szCs w:val="24"/>
          <w:lang w:eastAsia="zh-CN"/>
        </w:rPr>
      </w:pPr>
      <w:r w:rsidRPr="00C50E13">
        <w:rPr>
          <w:rFonts w:ascii="Times New Roman" w:eastAsia="Times New Roman" w:hAnsi="Times New Roman" w:cs="Times New Roman"/>
          <w:b/>
          <w:sz w:val="24"/>
          <w:szCs w:val="24"/>
          <w:lang w:eastAsia="zh-CN"/>
        </w:rPr>
        <w:t>Требования к сроку и (или) объему предоставленных гарантий качества специальных средств при нарушениях функций выделения</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Сроки предоставления гарантии качества технических средств реабилитации — специальных средств при нарушениях функций выделения: данные средства являются продукцией разового использования, в связи с чем, срок предоставления гарантии качества не устанавливается. </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Остаточный срок годности Товара на день поставки в Ивановскую область должен составлять не менее 1 (одного) года.</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6D1239" w:rsidRPr="00C50E13"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Срок поставки Товара Получателям: до «01» июня 2023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6D1239" w:rsidRPr="00C50E13" w:rsidRDefault="006D1239" w:rsidP="006D1239">
      <w:pPr>
        <w:spacing w:after="0" w:line="240" w:lineRule="auto"/>
        <w:jc w:val="center"/>
        <w:rPr>
          <w:rFonts w:ascii="Times New Roman" w:eastAsia="Times New Roman" w:hAnsi="Times New Roman" w:cs="Times New Roman"/>
          <w:b/>
          <w:sz w:val="24"/>
          <w:szCs w:val="24"/>
          <w:lang w:eastAsia="zh-CN"/>
        </w:rPr>
      </w:pPr>
      <w:r w:rsidRPr="00C50E13">
        <w:rPr>
          <w:rFonts w:ascii="Times New Roman" w:eastAsia="Times New Roman" w:hAnsi="Times New Roman" w:cs="Times New Roman"/>
          <w:b/>
          <w:sz w:val="24"/>
          <w:szCs w:val="24"/>
          <w:lang w:eastAsia="zh-CN"/>
        </w:rPr>
        <w:t>Требования к пункту выдачи Товара.</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Пункт выдачи должен быть организован в г.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lastRenderedPageBreak/>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Пункт выдачи должен быть оборудован камерами </w:t>
      </w:r>
      <w:proofErr w:type="spellStart"/>
      <w:r w:rsidRPr="00C50E13">
        <w:rPr>
          <w:rFonts w:ascii="Times New Roman" w:eastAsia="Times New Roman" w:hAnsi="Times New Roman" w:cs="Times New Roman"/>
          <w:sz w:val="24"/>
          <w:szCs w:val="24"/>
          <w:lang w:eastAsia="zh-CN"/>
        </w:rPr>
        <w:t>видеофиксации</w:t>
      </w:r>
      <w:proofErr w:type="spellEnd"/>
      <w:r w:rsidRPr="00C50E13">
        <w:rPr>
          <w:rFonts w:ascii="Times New Roman" w:eastAsia="Times New Roman" w:hAnsi="Times New Roman" w:cs="Times New Roman"/>
          <w:sz w:val="24"/>
          <w:szCs w:val="24"/>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Pr>
          <w:rFonts w:ascii="Times New Roman" w:eastAsia="Times New Roman" w:hAnsi="Times New Roman" w:cs="Times New Roman"/>
          <w:sz w:val="24"/>
          <w:szCs w:val="24"/>
          <w:lang w:eastAsia="zh-CN"/>
        </w:rPr>
        <w:t>.</w:t>
      </w:r>
    </w:p>
    <w:p w:rsidR="006D1239" w:rsidRDefault="006D1239" w:rsidP="006D1239">
      <w:pPr>
        <w:spacing w:after="0" w:line="240" w:lineRule="auto"/>
        <w:ind w:firstLine="709"/>
        <w:jc w:val="both"/>
        <w:rPr>
          <w:rFonts w:ascii="Times New Roman" w:eastAsia="Times New Roman" w:hAnsi="Times New Roman" w:cs="Times New Roman"/>
          <w:sz w:val="24"/>
          <w:szCs w:val="24"/>
          <w:lang w:eastAsia="zh-CN"/>
        </w:rPr>
      </w:pPr>
    </w:p>
    <w:p w:rsidR="006D1239" w:rsidRDefault="006D1239" w:rsidP="006D1239">
      <w:pPr>
        <w:spacing w:after="0"/>
        <w:jc w:val="center"/>
        <w:rPr>
          <w:rFonts w:ascii="Times New Roman" w:eastAsia="Andale Sans UI" w:hAnsi="Times New Roman" w:cs="Times New Roman"/>
          <w:b/>
          <w:kern w:val="2"/>
          <w:sz w:val="24"/>
          <w:lang w:eastAsia="fa-IR" w:bidi="fa-IR"/>
        </w:rPr>
      </w:pPr>
      <w:r>
        <w:rPr>
          <w:rFonts w:ascii="Times New Roman" w:eastAsia="Andale Sans UI" w:hAnsi="Times New Roman" w:cs="Times New Roman"/>
          <w:b/>
          <w:kern w:val="2"/>
          <w:sz w:val="24"/>
          <w:lang w:eastAsia="fa-IR" w:bidi="fa-IR"/>
        </w:rPr>
        <w:t>Календарный план</w:t>
      </w:r>
    </w:p>
    <w:p w:rsidR="006D1239" w:rsidRDefault="006D1239" w:rsidP="006D1239">
      <w:pPr>
        <w:spacing w:after="0"/>
        <w:jc w:val="center"/>
        <w:rPr>
          <w:rFonts w:ascii="Times New Roman" w:eastAsia="Andale Sans UI" w:hAnsi="Times New Roman" w:cs="Times New Roman"/>
          <w:b/>
          <w:kern w:val="2"/>
          <w:sz w:val="24"/>
          <w:lang w:eastAsia="fa-IR" w:bidi="fa-IR"/>
        </w:rPr>
      </w:pP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4"/>
        <w:gridCol w:w="3619"/>
        <w:gridCol w:w="6237"/>
        <w:gridCol w:w="4536"/>
      </w:tblGrid>
      <w:tr w:rsidR="006D1239" w:rsidTr="006D1239">
        <w:tc>
          <w:tcPr>
            <w:tcW w:w="634" w:type="dxa"/>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b/>
                <w:color w:val="000000"/>
              </w:rPr>
            </w:pPr>
            <w:r w:rsidRPr="0001783A">
              <w:rPr>
                <w:rFonts w:ascii="Times New Roman" w:eastAsia="Times New Roman" w:hAnsi="Times New Roman" w:cs="Times New Roman"/>
                <w:b/>
                <w:color w:val="000000"/>
              </w:rPr>
              <w:t>№ п/п</w:t>
            </w:r>
          </w:p>
        </w:tc>
        <w:tc>
          <w:tcPr>
            <w:tcW w:w="3619" w:type="dxa"/>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b/>
                <w:color w:val="000000"/>
              </w:rPr>
            </w:pPr>
            <w:r w:rsidRPr="0001783A">
              <w:rPr>
                <w:rFonts w:ascii="Times New Roman" w:eastAsia="Times New Roman" w:hAnsi="Times New Roman" w:cs="Times New Roman"/>
                <w:b/>
                <w:color w:val="000000"/>
              </w:rPr>
              <w:t>Наименование Товара</w:t>
            </w:r>
          </w:p>
        </w:tc>
        <w:tc>
          <w:tcPr>
            <w:tcW w:w="6237" w:type="dxa"/>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b/>
                <w:color w:val="000000"/>
              </w:rPr>
            </w:pPr>
            <w:r w:rsidRPr="0001783A">
              <w:rPr>
                <w:rFonts w:ascii="Times New Roman" w:eastAsia="Times New Roman" w:hAnsi="Times New Roman" w:cs="Times New Roman"/>
                <w:b/>
                <w:color w:val="000000"/>
              </w:rPr>
              <w:t xml:space="preserve">Периоды поставки </w:t>
            </w:r>
          </w:p>
        </w:tc>
        <w:tc>
          <w:tcPr>
            <w:tcW w:w="4536" w:type="dxa"/>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b/>
                <w:color w:val="000000"/>
              </w:rPr>
            </w:pPr>
            <w:r w:rsidRPr="0001783A">
              <w:rPr>
                <w:rFonts w:ascii="Times New Roman" w:eastAsia="Times New Roman" w:hAnsi="Times New Roman" w:cs="Times New Roman"/>
                <w:b/>
                <w:color w:val="000000"/>
              </w:rPr>
              <w:t>Количество,</w:t>
            </w:r>
          </w:p>
          <w:p w:rsidR="006D1239" w:rsidRPr="0001783A" w:rsidRDefault="006D1239" w:rsidP="009A1EB9">
            <w:pPr>
              <w:spacing w:after="0" w:line="240" w:lineRule="auto"/>
              <w:jc w:val="center"/>
              <w:rPr>
                <w:rFonts w:ascii="Times New Roman" w:eastAsia="Times New Roman" w:hAnsi="Times New Roman" w:cs="Times New Roman"/>
                <w:b/>
                <w:color w:val="000000"/>
              </w:rPr>
            </w:pPr>
            <w:r w:rsidRPr="0001783A">
              <w:rPr>
                <w:rFonts w:ascii="Times New Roman" w:eastAsia="Times New Roman" w:hAnsi="Times New Roman" w:cs="Times New Roman"/>
                <w:b/>
                <w:color w:val="000000"/>
              </w:rPr>
              <w:t>(шт.)</w:t>
            </w:r>
          </w:p>
        </w:tc>
        <w:bookmarkStart w:id="1" w:name="Par22"/>
        <w:bookmarkEnd w:id="1"/>
      </w:tr>
      <w:tr w:rsidR="006D1239" w:rsidTr="006D1239">
        <w:trPr>
          <w:trHeight w:val="415"/>
        </w:trPr>
        <w:tc>
          <w:tcPr>
            <w:tcW w:w="634" w:type="dxa"/>
            <w:tcMar>
              <w:top w:w="102" w:type="dxa"/>
              <w:left w:w="62" w:type="dxa"/>
              <w:bottom w:w="102" w:type="dxa"/>
              <w:right w:w="62" w:type="dxa"/>
            </w:tcMar>
          </w:tcPr>
          <w:p w:rsidR="006D1239" w:rsidRPr="0001783A" w:rsidRDefault="006D1239" w:rsidP="009A1EB9">
            <w:pPr>
              <w:spacing w:after="0" w:line="240" w:lineRule="auto"/>
              <w:rPr>
                <w:rFonts w:ascii="Times New Roman" w:eastAsia="Times New Roman" w:hAnsi="Times New Roman" w:cs="Times New Roman"/>
                <w:color w:val="000000"/>
              </w:rPr>
            </w:pPr>
            <w:r w:rsidRPr="0001783A">
              <w:rPr>
                <w:rFonts w:ascii="Times New Roman" w:eastAsia="Times New Roman" w:hAnsi="Times New Roman" w:cs="Times New Roman"/>
                <w:color w:val="000000"/>
              </w:rPr>
              <w:t>1</w:t>
            </w:r>
          </w:p>
        </w:tc>
        <w:tc>
          <w:tcPr>
            <w:tcW w:w="3619" w:type="dxa"/>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color w:val="000000"/>
              </w:rPr>
            </w:pPr>
            <w:r w:rsidRPr="0001783A">
              <w:rPr>
                <w:rFonts w:ascii="Times New Roman" w:eastAsia="Times New Roman" w:hAnsi="Times New Roman" w:cs="Times New Roman"/>
                <w:color w:val="000000"/>
              </w:rPr>
              <w:t>21-01-34</w:t>
            </w:r>
          </w:p>
          <w:p w:rsidR="006D1239" w:rsidRPr="0001783A" w:rsidRDefault="006D1239" w:rsidP="009A1EB9">
            <w:pPr>
              <w:tabs>
                <w:tab w:val="left" w:pos="6600"/>
              </w:tabs>
              <w:spacing w:after="0" w:line="240" w:lineRule="auto"/>
              <w:ind w:left="46" w:right="79"/>
              <w:contextualSpacing/>
              <w:jc w:val="center"/>
              <w:rPr>
                <w:rFonts w:ascii="Times New Roman" w:eastAsia="Times New Roman" w:hAnsi="Times New Roman" w:cs="Times New Roman"/>
                <w:color w:val="000000"/>
                <w:lang w:eastAsia="zh-CN"/>
              </w:rPr>
            </w:pPr>
            <w:r w:rsidRPr="0001783A">
              <w:rPr>
                <w:rFonts w:ascii="Times New Roman" w:eastAsia="Times New Roman" w:hAnsi="Times New Roman" w:cs="Times New Roman"/>
                <w:color w:val="000000"/>
              </w:rPr>
              <w:t>Защитная пленка в форме салфеток, не менее 30 шт.</w:t>
            </w:r>
          </w:p>
        </w:tc>
        <w:tc>
          <w:tcPr>
            <w:tcW w:w="6237" w:type="dxa"/>
            <w:shd w:val="clear" w:color="auto" w:fill="auto"/>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color w:val="000000"/>
              </w:rPr>
            </w:pPr>
            <w:r w:rsidRPr="0001783A">
              <w:rPr>
                <w:rFonts w:ascii="Times New Roman" w:eastAsia="Times New Roman" w:hAnsi="Times New Roman" w:cs="Times New Roman"/>
                <w:color w:val="000000"/>
              </w:rPr>
              <w:t>Срок поставки Товара в Ивановскую область - в течение 5 дней со дня заключения Контракта</w:t>
            </w:r>
          </w:p>
        </w:tc>
        <w:tc>
          <w:tcPr>
            <w:tcW w:w="4536" w:type="dxa"/>
            <w:tcMar>
              <w:top w:w="102" w:type="dxa"/>
              <w:left w:w="62" w:type="dxa"/>
              <w:bottom w:w="102" w:type="dxa"/>
              <w:right w:w="62" w:type="dxa"/>
            </w:tcMar>
          </w:tcPr>
          <w:p w:rsidR="006D1239" w:rsidRPr="0001783A" w:rsidRDefault="006D1239" w:rsidP="009A1EB9">
            <w:pPr>
              <w:autoSpaceDE w:val="0"/>
              <w:adjustRightInd w:val="0"/>
              <w:spacing w:after="0" w:line="240" w:lineRule="auto"/>
              <w:jc w:val="center"/>
              <w:rPr>
                <w:rFonts w:ascii="Times New Roman" w:eastAsia="Times New Roman" w:hAnsi="Times New Roman" w:cs="Times New Roman"/>
                <w:color w:val="000000"/>
              </w:rPr>
            </w:pPr>
            <w:r w:rsidRPr="0001783A">
              <w:rPr>
                <w:rFonts w:ascii="Times New Roman" w:eastAsia="Times New Roman" w:hAnsi="Times New Roman" w:cs="Times New Roman"/>
                <w:color w:val="000000"/>
              </w:rPr>
              <w:t>60 000</w:t>
            </w:r>
          </w:p>
        </w:tc>
      </w:tr>
      <w:tr w:rsidR="006D1239" w:rsidTr="006D1239">
        <w:tc>
          <w:tcPr>
            <w:tcW w:w="10490" w:type="dxa"/>
            <w:gridSpan w:val="3"/>
            <w:tcMar>
              <w:top w:w="102" w:type="dxa"/>
              <w:left w:w="62" w:type="dxa"/>
              <w:bottom w:w="102" w:type="dxa"/>
              <w:right w:w="62" w:type="dxa"/>
            </w:tcMar>
          </w:tcPr>
          <w:p w:rsidR="006D1239" w:rsidRPr="0001783A" w:rsidRDefault="006D1239" w:rsidP="009A1EB9">
            <w:pPr>
              <w:spacing w:after="0" w:line="240" w:lineRule="auto"/>
              <w:jc w:val="right"/>
              <w:rPr>
                <w:rFonts w:ascii="Times New Roman" w:eastAsia="Times New Roman" w:hAnsi="Times New Roman" w:cs="Times New Roman"/>
                <w:color w:val="000000"/>
              </w:rPr>
            </w:pPr>
            <w:r w:rsidRPr="0001783A">
              <w:rPr>
                <w:rFonts w:ascii="Times New Roman" w:eastAsia="Times New Roman" w:hAnsi="Times New Roman" w:cs="Times New Roman"/>
                <w:color w:val="000000"/>
              </w:rPr>
              <w:t>ИТОГО:</w:t>
            </w:r>
          </w:p>
        </w:tc>
        <w:tc>
          <w:tcPr>
            <w:tcW w:w="4536" w:type="dxa"/>
            <w:shd w:val="clear" w:color="auto" w:fill="auto"/>
            <w:tcMar>
              <w:top w:w="102" w:type="dxa"/>
              <w:left w:w="62" w:type="dxa"/>
              <w:bottom w:w="102" w:type="dxa"/>
              <w:right w:w="62" w:type="dxa"/>
            </w:tcMar>
          </w:tcPr>
          <w:p w:rsidR="006D1239" w:rsidRPr="0001783A" w:rsidRDefault="006D1239" w:rsidP="009A1EB9">
            <w:pPr>
              <w:spacing w:after="0" w:line="240" w:lineRule="auto"/>
              <w:jc w:val="center"/>
              <w:rPr>
                <w:rFonts w:ascii="Times New Roman" w:eastAsia="Times New Roman" w:hAnsi="Times New Roman" w:cs="Times New Roman"/>
                <w:color w:val="000000"/>
              </w:rPr>
            </w:pPr>
            <w:r w:rsidRPr="0001783A">
              <w:rPr>
                <w:rFonts w:ascii="Times New Roman" w:eastAsia="Times New Roman" w:hAnsi="Times New Roman" w:cs="Times New Roman"/>
                <w:lang w:eastAsia="zh-CN"/>
              </w:rPr>
              <w:t>60 000</w:t>
            </w:r>
          </w:p>
        </w:tc>
      </w:tr>
    </w:tbl>
    <w:p w:rsidR="006D1239" w:rsidRPr="00C50E13" w:rsidRDefault="006D1239" w:rsidP="006D1239">
      <w:pPr>
        <w:spacing w:after="0" w:line="240" w:lineRule="auto"/>
        <w:ind w:firstLine="709"/>
        <w:jc w:val="both"/>
        <w:rPr>
          <w:rFonts w:ascii="Times New Roman" w:eastAsia="Times New Roman" w:hAnsi="Times New Roman" w:cs="Times New Roman"/>
          <w:sz w:val="24"/>
          <w:szCs w:val="24"/>
          <w:lang w:eastAsia="zh-CN"/>
        </w:rPr>
      </w:pPr>
    </w:p>
    <w:p w:rsidR="001A79CE" w:rsidRDefault="001A79CE"/>
    <w:sectPr w:rsidR="001A79CE" w:rsidSect="006D1239">
      <w:footerReference w:type="default" r:id="rId6"/>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39" w:rsidRDefault="006D1239" w:rsidP="006D1239">
      <w:pPr>
        <w:spacing w:after="0" w:line="240" w:lineRule="auto"/>
      </w:pPr>
      <w:r>
        <w:separator/>
      </w:r>
    </w:p>
  </w:endnote>
  <w:endnote w:type="continuationSeparator" w:id="0">
    <w:p w:rsidR="006D1239" w:rsidRDefault="006D1239" w:rsidP="006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310516"/>
      <w:docPartObj>
        <w:docPartGallery w:val="Page Numbers (Bottom of Page)"/>
        <w:docPartUnique/>
      </w:docPartObj>
    </w:sdtPr>
    <w:sdtContent>
      <w:p w:rsidR="006D1239" w:rsidRDefault="006D1239">
        <w:pPr>
          <w:pStyle w:val="a8"/>
          <w:jc w:val="center"/>
        </w:pPr>
        <w:r>
          <w:fldChar w:fldCharType="begin"/>
        </w:r>
        <w:r>
          <w:instrText>PAGE   \* MERGEFORMAT</w:instrText>
        </w:r>
        <w:r>
          <w:fldChar w:fldCharType="separate"/>
        </w:r>
        <w:r w:rsidR="00C64953">
          <w:rPr>
            <w:noProof/>
          </w:rPr>
          <w:t>3</w:t>
        </w:r>
        <w:r>
          <w:fldChar w:fldCharType="end"/>
        </w:r>
      </w:p>
    </w:sdtContent>
  </w:sdt>
  <w:p w:rsidR="006D1239" w:rsidRDefault="006D12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39" w:rsidRDefault="006D1239" w:rsidP="006D1239">
      <w:pPr>
        <w:spacing w:after="0" w:line="240" w:lineRule="auto"/>
      </w:pPr>
      <w:r>
        <w:separator/>
      </w:r>
    </w:p>
  </w:footnote>
  <w:footnote w:type="continuationSeparator" w:id="0">
    <w:p w:rsidR="006D1239" w:rsidRDefault="006D1239" w:rsidP="006D1239">
      <w:pPr>
        <w:spacing w:after="0" w:line="240" w:lineRule="auto"/>
      </w:pPr>
      <w:r>
        <w:continuationSeparator/>
      </w:r>
    </w:p>
  </w:footnote>
  <w:footnote w:id="1">
    <w:p w:rsidR="006D1239" w:rsidRPr="00C50E13" w:rsidRDefault="006D1239" w:rsidP="006D1239">
      <w:pPr>
        <w:pStyle w:val="a3"/>
        <w:jc w:val="both"/>
        <w:rPr>
          <w:rFonts w:ascii="Times New Roman" w:hAnsi="Times New Roman" w:cs="Times New Roman"/>
          <w:sz w:val="18"/>
          <w:szCs w:val="16"/>
        </w:rPr>
      </w:pPr>
      <w:r w:rsidRPr="00C50E13">
        <w:rPr>
          <w:rStyle w:val="a5"/>
          <w:rFonts w:ascii="Times New Roman" w:hAnsi="Times New Roman" w:cs="Times New Roman"/>
          <w:sz w:val="18"/>
          <w:szCs w:val="16"/>
        </w:rPr>
        <w:footnoteRef/>
      </w:r>
      <w:r w:rsidRPr="00C50E13">
        <w:rPr>
          <w:rFonts w:ascii="Times New Roman" w:hAnsi="Times New Roman" w:cs="Times New Roman"/>
          <w:sz w:val="18"/>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C50E13">
        <w:rPr>
          <w:rFonts w:ascii="Times New Roman" w:hAnsi="Times New Roman" w:cs="Times New Roman"/>
          <w:sz w:val="18"/>
          <w:szCs w:val="16"/>
        </w:rPr>
        <w:t>абилитации</w:t>
      </w:r>
      <w:proofErr w:type="spellEnd"/>
      <w:r w:rsidRPr="00C50E13">
        <w:rPr>
          <w:rFonts w:ascii="Times New Roman" w:hAnsi="Times New Roman" w:cs="Times New Roman"/>
          <w:sz w:val="18"/>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6D1239" w:rsidRPr="00C50E13" w:rsidRDefault="006D1239" w:rsidP="006D1239">
      <w:pPr>
        <w:pStyle w:val="a3"/>
        <w:jc w:val="both"/>
        <w:rPr>
          <w:rFonts w:ascii="Times New Roman" w:hAnsi="Times New Roman" w:cs="Times New Roman"/>
          <w:sz w:val="18"/>
          <w:szCs w:val="16"/>
        </w:rPr>
      </w:pPr>
      <w:r w:rsidRPr="00C50E13">
        <w:rPr>
          <w:rStyle w:val="a5"/>
          <w:rFonts w:ascii="Times New Roman" w:hAnsi="Times New Roman" w:cs="Times New Roman"/>
          <w:sz w:val="18"/>
          <w:szCs w:val="16"/>
        </w:rPr>
        <w:footnoteRef/>
      </w:r>
      <w:r w:rsidRPr="00C50E13">
        <w:rPr>
          <w:rFonts w:ascii="Times New Roman" w:hAnsi="Times New Roman" w:cs="Times New Roman"/>
          <w:sz w:val="18"/>
          <w:szCs w:val="16"/>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3">
    <w:p w:rsidR="006D1239" w:rsidRDefault="006D1239" w:rsidP="006D1239">
      <w:pPr>
        <w:pStyle w:val="a3"/>
        <w:jc w:val="both"/>
        <w:rPr>
          <w:rFonts w:ascii="Times New Roman" w:hAnsi="Times New Roman" w:cs="Times New Roman"/>
          <w:sz w:val="16"/>
          <w:szCs w:val="16"/>
        </w:rPr>
      </w:pPr>
      <w:r w:rsidRPr="00C50E13">
        <w:rPr>
          <w:rStyle w:val="a5"/>
          <w:rFonts w:ascii="Times New Roman" w:hAnsi="Times New Roman" w:cs="Times New Roman"/>
          <w:sz w:val="18"/>
          <w:szCs w:val="16"/>
        </w:rPr>
        <w:footnoteRef/>
      </w:r>
      <w:r w:rsidRPr="00C50E13">
        <w:rPr>
          <w:rFonts w:ascii="Times New Roman" w:hAnsi="Times New Roman" w:cs="Times New Roman"/>
          <w:sz w:val="18"/>
          <w:szCs w:val="16"/>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r>
        <w:rPr>
          <w:rFonts w:ascii="Times New Roman" w:hAnsi="Times New Roman" w:cs="Times New Roman"/>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39"/>
    <w:rsid w:val="001A79CE"/>
    <w:rsid w:val="006D1239"/>
    <w:rsid w:val="00C6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B08ED-98D0-4645-941F-B11306D2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uiPriority w:val="99"/>
    <w:unhideWhenUsed/>
    <w:qFormat/>
    <w:rsid w:val="006D1239"/>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6D1239"/>
    <w:rPr>
      <w:rFonts w:ascii="Arial" w:eastAsia="Arial Unicode MS" w:hAnsi="Arial" w:cs="Tahoma"/>
      <w:kern w:val="3"/>
      <w:sz w:val="20"/>
      <w:szCs w:val="20"/>
      <w:lang w:eastAsia="ru-RU"/>
    </w:rPr>
  </w:style>
  <w:style w:type="character" w:styleId="a5">
    <w:name w:val="footnote reference"/>
    <w:aliases w:val="Ссылка на сноску 45"/>
    <w:basedOn w:val="a0"/>
    <w:link w:val="2"/>
    <w:uiPriority w:val="99"/>
    <w:unhideWhenUsed/>
    <w:rsid w:val="006D1239"/>
    <w:rPr>
      <w:vertAlign w:val="superscript"/>
    </w:rPr>
  </w:style>
  <w:style w:type="paragraph" w:customStyle="1" w:styleId="2">
    <w:name w:val="Знак сноски2"/>
    <w:link w:val="a5"/>
    <w:uiPriority w:val="99"/>
    <w:rsid w:val="006D1239"/>
    <w:pPr>
      <w:spacing w:line="264" w:lineRule="auto"/>
    </w:pPr>
    <w:rPr>
      <w:vertAlign w:val="superscript"/>
    </w:rPr>
  </w:style>
  <w:style w:type="paragraph" w:styleId="a6">
    <w:name w:val="header"/>
    <w:basedOn w:val="a"/>
    <w:link w:val="a7"/>
    <w:uiPriority w:val="99"/>
    <w:unhideWhenUsed/>
    <w:rsid w:val="006D12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1239"/>
  </w:style>
  <w:style w:type="paragraph" w:styleId="a8">
    <w:name w:val="footer"/>
    <w:basedOn w:val="a"/>
    <w:link w:val="a9"/>
    <w:uiPriority w:val="99"/>
    <w:unhideWhenUsed/>
    <w:rsid w:val="006D12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Наталья Александровна</dc:creator>
  <cp:keywords/>
  <dc:description/>
  <cp:lastModifiedBy>Абрамова Наталья Александровна</cp:lastModifiedBy>
  <cp:revision>2</cp:revision>
  <dcterms:created xsi:type="dcterms:W3CDTF">2023-12-01T12:56:00Z</dcterms:created>
  <dcterms:modified xsi:type="dcterms:W3CDTF">2023-12-01T13:01:00Z</dcterms:modified>
</cp:coreProperties>
</file>