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893C54" w:rsidRDefault="005F7457" w:rsidP="00893C54">
      <w:pPr>
        <w:keepLines/>
        <w:widowControl w:val="0"/>
        <w:jc w:val="center"/>
        <w:rPr>
          <w:b/>
          <w:szCs w:val="24"/>
        </w:rPr>
      </w:pPr>
      <w:r w:rsidRPr="00893C54">
        <w:rPr>
          <w:b/>
          <w:szCs w:val="24"/>
        </w:rPr>
        <w:t>Техническое задание</w:t>
      </w:r>
      <w:r w:rsidR="00BF7B4A" w:rsidRPr="00893C54">
        <w:rPr>
          <w:b/>
          <w:szCs w:val="24"/>
        </w:rPr>
        <w:t xml:space="preserve"> (описание объекта закупки и условия исполнения государственного контракта)</w:t>
      </w:r>
    </w:p>
    <w:p w14:paraId="3B4D6A45" w14:textId="77777777" w:rsidR="005453D6" w:rsidRPr="00893C54" w:rsidRDefault="005453D6" w:rsidP="00893C54">
      <w:pPr>
        <w:keepLines/>
        <w:widowControl w:val="0"/>
        <w:jc w:val="center"/>
        <w:rPr>
          <w:b/>
          <w:szCs w:val="24"/>
        </w:rPr>
      </w:pPr>
    </w:p>
    <w:p w14:paraId="6F8BF16C" w14:textId="77777777" w:rsidR="00364579" w:rsidRPr="00893C54" w:rsidRDefault="00364579" w:rsidP="00893C54">
      <w:pPr>
        <w:keepLines/>
        <w:widowControl w:val="0"/>
        <w:jc w:val="center"/>
        <w:rPr>
          <w:b/>
          <w:szCs w:val="24"/>
        </w:rPr>
      </w:pPr>
      <w:r w:rsidRPr="00893C54">
        <w:rPr>
          <w:szCs w:val="24"/>
        </w:rPr>
        <w:t xml:space="preserve">Поставка наборов мочеприемников для </w:t>
      </w:r>
      <w:proofErr w:type="spellStart"/>
      <w:r w:rsidRPr="00893C54">
        <w:rPr>
          <w:szCs w:val="24"/>
        </w:rPr>
        <w:t>самокатетеризации</w:t>
      </w:r>
      <w:proofErr w:type="spellEnd"/>
      <w:r w:rsidRPr="00893C54">
        <w:rPr>
          <w:szCs w:val="24"/>
        </w:rPr>
        <w:t xml:space="preserve">: мешок - мочеприемник, катетер </w:t>
      </w:r>
      <w:proofErr w:type="spellStart"/>
      <w:r w:rsidRPr="00893C54">
        <w:rPr>
          <w:szCs w:val="24"/>
        </w:rPr>
        <w:t>лубрицированный</w:t>
      </w:r>
      <w:proofErr w:type="spellEnd"/>
      <w:r w:rsidRPr="00893C54">
        <w:rPr>
          <w:szCs w:val="24"/>
        </w:rPr>
        <w:t xml:space="preserve"> для </w:t>
      </w:r>
      <w:proofErr w:type="spellStart"/>
      <w:r w:rsidRPr="00893C54">
        <w:rPr>
          <w:szCs w:val="24"/>
        </w:rPr>
        <w:t>самокатетеризации</w:t>
      </w:r>
      <w:proofErr w:type="spellEnd"/>
      <w:r w:rsidRPr="00893C54">
        <w:rPr>
          <w:szCs w:val="24"/>
        </w:rPr>
        <w:t xml:space="preserve"> для инвалидов Краснодарского края в 2022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573"/>
        <w:gridCol w:w="7088"/>
        <w:gridCol w:w="852"/>
        <w:gridCol w:w="991"/>
        <w:gridCol w:w="1133"/>
        <w:gridCol w:w="1638"/>
      </w:tblGrid>
      <w:tr w:rsidR="00893C54" w:rsidRPr="00893C54" w14:paraId="1290A8F0" w14:textId="77777777" w:rsidTr="00B63921">
        <w:trPr>
          <w:trHeight w:val="928"/>
        </w:trPr>
        <w:tc>
          <w:tcPr>
            <w:tcW w:w="173" w:type="pct"/>
            <w:tcBorders>
              <w:top w:val="single" w:sz="4" w:space="0" w:color="auto"/>
              <w:left w:val="single" w:sz="4" w:space="0" w:color="auto"/>
              <w:bottom w:val="single" w:sz="4" w:space="0" w:color="auto"/>
              <w:right w:val="single" w:sz="4" w:space="0" w:color="auto"/>
            </w:tcBorders>
            <w:hideMark/>
          </w:tcPr>
          <w:p w14:paraId="66B9A20F" w14:textId="77777777" w:rsidR="00364579" w:rsidRPr="00893C54" w:rsidRDefault="00364579" w:rsidP="00893C54">
            <w:pPr>
              <w:keepLines/>
              <w:widowControl w:val="0"/>
              <w:jc w:val="both"/>
              <w:rPr>
                <w:szCs w:val="24"/>
              </w:rPr>
            </w:pPr>
            <w:r w:rsidRPr="00893C54">
              <w:rPr>
                <w:szCs w:val="24"/>
              </w:rPr>
              <w:t>№ п/п</w:t>
            </w:r>
          </w:p>
        </w:tc>
        <w:tc>
          <w:tcPr>
            <w:tcW w:w="870" w:type="pct"/>
            <w:tcBorders>
              <w:top w:val="single" w:sz="4" w:space="0" w:color="auto"/>
              <w:left w:val="single" w:sz="4" w:space="0" w:color="auto"/>
              <w:bottom w:val="single" w:sz="4" w:space="0" w:color="auto"/>
              <w:right w:val="single" w:sz="4" w:space="0" w:color="auto"/>
            </w:tcBorders>
          </w:tcPr>
          <w:p w14:paraId="64F22431" w14:textId="77777777" w:rsidR="00364579" w:rsidRPr="00893C54" w:rsidRDefault="00364579" w:rsidP="00893C54">
            <w:pPr>
              <w:keepLines/>
              <w:widowControl w:val="0"/>
              <w:jc w:val="both"/>
              <w:rPr>
                <w:szCs w:val="24"/>
              </w:rPr>
            </w:pPr>
            <w:r w:rsidRPr="00893C54">
              <w:rPr>
                <w:szCs w:val="24"/>
              </w:rPr>
              <w:t>Наименование товара, работ, услуг</w:t>
            </w:r>
          </w:p>
        </w:tc>
        <w:tc>
          <w:tcPr>
            <w:tcW w:w="2397" w:type="pct"/>
            <w:tcBorders>
              <w:top w:val="single" w:sz="4" w:space="0" w:color="auto"/>
              <w:left w:val="single" w:sz="4" w:space="0" w:color="auto"/>
              <w:bottom w:val="single" w:sz="4" w:space="0" w:color="auto"/>
              <w:right w:val="single" w:sz="4" w:space="0" w:color="auto"/>
            </w:tcBorders>
            <w:hideMark/>
          </w:tcPr>
          <w:p w14:paraId="386354C7" w14:textId="77777777" w:rsidR="00364579" w:rsidRPr="00893C54" w:rsidRDefault="00364579" w:rsidP="00893C54">
            <w:pPr>
              <w:keepLines/>
              <w:widowControl w:val="0"/>
              <w:jc w:val="both"/>
              <w:rPr>
                <w:szCs w:val="24"/>
              </w:rPr>
            </w:pPr>
            <w:r w:rsidRPr="00893C54">
              <w:rPr>
                <w:szCs w:val="24"/>
              </w:rPr>
              <w:t>Описание объекта закупки</w:t>
            </w:r>
            <w:bookmarkStart w:id="0" w:name="_GoBack"/>
            <w:bookmarkEnd w:id="0"/>
          </w:p>
        </w:tc>
        <w:tc>
          <w:tcPr>
            <w:tcW w:w="288" w:type="pct"/>
            <w:tcBorders>
              <w:top w:val="single" w:sz="4" w:space="0" w:color="auto"/>
              <w:left w:val="single" w:sz="4" w:space="0" w:color="auto"/>
              <w:bottom w:val="single" w:sz="4" w:space="0" w:color="auto"/>
              <w:right w:val="single" w:sz="4" w:space="0" w:color="auto"/>
            </w:tcBorders>
            <w:hideMark/>
          </w:tcPr>
          <w:p w14:paraId="55B81C20" w14:textId="6DB4A0E5" w:rsidR="00364579" w:rsidRPr="00893C54" w:rsidRDefault="00364579" w:rsidP="00893C54">
            <w:pPr>
              <w:keepLines/>
              <w:widowControl w:val="0"/>
              <w:jc w:val="both"/>
              <w:rPr>
                <w:szCs w:val="24"/>
              </w:rPr>
            </w:pPr>
            <w:r w:rsidRPr="00893C54">
              <w:rPr>
                <w:szCs w:val="24"/>
              </w:rPr>
              <w:t>Ед.</w:t>
            </w:r>
            <w:r w:rsidRPr="00893C54">
              <w:rPr>
                <w:szCs w:val="24"/>
              </w:rPr>
              <w:t xml:space="preserve"> изм</w:t>
            </w:r>
            <w:r w:rsidRPr="00893C54">
              <w:rPr>
                <w:szCs w:val="24"/>
              </w:rPr>
              <w:t>.</w:t>
            </w:r>
          </w:p>
        </w:tc>
        <w:tc>
          <w:tcPr>
            <w:tcW w:w="335" w:type="pct"/>
            <w:tcBorders>
              <w:top w:val="single" w:sz="4" w:space="0" w:color="auto"/>
              <w:left w:val="single" w:sz="4" w:space="0" w:color="auto"/>
              <w:bottom w:val="single" w:sz="4" w:space="0" w:color="auto"/>
              <w:right w:val="single" w:sz="4" w:space="0" w:color="auto"/>
            </w:tcBorders>
            <w:hideMark/>
          </w:tcPr>
          <w:p w14:paraId="131BDC8E" w14:textId="7D209ED2" w:rsidR="00364579" w:rsidRPr="00893C54" w:rsidRDefault="00364579" w:rsidP="00893C54">
            <w:pPr>
              <w:keepLines/>
              <w:widowControl w:val="0"/>
              <w:jc w:val="both"/>
              <w:rPr>
                <w:szCs w:val="24"/>
              </w:rPr>
            </w:pPr>
            <w:r w:rsidRPr="00893C54">
              <w:rPr>
                <w:szCs w:val="24"/>
              </w:rPr>
              <w:t>Кол</w:t>
            </w:r>
            <w:r w:rsidRPr="00893C54">
              <w:rPr>
                <w:szCs w:val="24"/>
              </w:rPr>
              <w:t>-</w:t>
            </w:r>
            <w:r w:rsidRPr="00893C54">
              <w:rPr>
                <w:szCs w:val="24"/>
              </w:rPr>
              <w:t>во</w:t>
            </w:r>
          </w:p>
        </w:tc>
        <w:tc>
          <w:tcPr>
            <w:tcW w:w="383" w:type="pct"/>
            <w:tcBorders>
              <w:top w:val="single" w:sz="4" w:space="0" w:color="auto"/>
              <w:left w:val="single" w:sz="4" w:space="0" w:color="auto"/>
              <w:bottom w:val="single" w:sz="4" w:space="0" w:color="auto"/>
              <w:right w:val="single" w:sz="4" w:space="0" w:color="auto"/>
            </w:tcBorders>
            <w:hideMark/>
          </w:tcPr>
          <w:p w14:paraId="2EE900C3" w14:textId="7F734BEA" w:rsidR="00364579" w:rsidRPr="00893C54" w:rsidRDefault="00364579" w:rsidP="00893C54">
            <w:pPr>
              <w:keepLines/>
              <w:widowControl w:val="0"/>
              <w:jc w:val="both"/>
              <w:rPr>
                <w:szCs w:val="24"/>
              </w:rPr>
            </w:pPr>
            <w:r w:rsidRPr="00893C54">
              <w:rPr>
                <w:szCs w:val="24"/>
              </w:rPr>
              <w:t>Цена за ед</w:t>
            </w:r>
            <w:r w:rsidR="00893C54" w:rsidRPr="00893C54">
              <w:rPr>
                <w:szCs w:val="24"/>
              </w:rPr>
              <w:t>.</w:t>
            </w:r>
            <w:r w:rsidRPr="00893C54">
              <w:rPr>
                <w:szCs w:val="24"/>
              </w:rPr>
              <w:t xml:space="preserve"> изм</w:t>
            </w:r>
            <w:r w:rsidR="00893C54" w:rsidRPr="00893C54">
              <w:rPr>
                <w:szCs w:val="24"/>
              </w:rPr>
              <w:t>.</w:t>
            </w:r>
            <w:r w:rsidRPr="00893C54">
              <w:rPr>
                <w:szCs w:val="24"/>
              </w:rPr>
              <w:t>, руб.</w:t>
            </w:r>
            <w:r w:rsidRPr="00893C54">
              <w:rPr>
                <w:rStyle w:val="affff6"/>
                <w:szCs w:val="24"/>
              </w:rPr>
              <w:footnoteReference w:id="1"/>
            </w:r>
          </w:p>
        </w:tc>
        <w:tc>
          <w:tcPr>
            <w:tcW w:w="554" w:type="pct"/>
            <w:tcBorders>
              <w:top w:val="single" w:sz="4" w:space="0" w:color="auto"/>
              <w:left w:val="single" w:sz="4" w:space="0" w:color="auto"/>
              <w:bottom w:val="single" w:sz="4" w:space="0" w:color="auto"/>
              <w:right w:val="single" w:sz="4" w:space="0" w:color="auto"/>
            </w:tcBorders>
            <w:hideMark/>
          </w:tcPr>
          <w:p w14:paraId="3BCF1620" w14:textId="77777777" w:rsidR="00364579" w:rsidRPr="00893C54" w:rsidRDefault="00364579" w:rsidP="00893C54">
            <w:pPr>
              <w:keepLines/>
              <w:widowControl w:val="0"/>
              <w:jc w:val="both"/>
              <w:rPr>
                <w:szCs w:val="24"/>
              </w:rPr>
            </w:pPr>
            <w:r w:rsidRPr="00893C54">
              <w:rPr>
                <w:szCs w:val="24"/>
              </w:rPr>
              <w:t>Стоимость позиции, руб.</w:t>
            </w:r>
            <w:r w:rsidRPr="00893C54">
              <w:rPr>
                <w:rStyle w:val="affff6"/>
                <w:szCs w:val="24"/>
              </w:rPr>
              <w:footnoteReference w:id="2"/>
            </w:r>
          </w:p>
        </w:tc>
      </w:tr>
      <w:tr w:rsidR="00893C54" w:rsidRPr="00893C54" w14:paraId="345DB5CA" w14:textId="77777777" w:rsidTr="00B63921">
        <w:trPr>
          <w:trHeight w:val="699"/>
        </w:trPr>
        <w:tc>
          <w:tcPr>
            <w:tcW w:w="173" w:type="pct"/>
            <w:tcBorders>
              <w:top w:val="single" w:sz="4" w:space="0" w:color="auto"/>
              <w:left w:val="single" w:sz="4" w:space="0" w:color="auto"/>
              <w:bottom w:val="single" w:sz="4" w:space="0" w:color="auto"/>
              <w:right w:val="single" w:sz="4" w:space="0" w:color="auto"/>
            </w:tcBorders>
            <w:hideMark/>
          </w:tcPr>
          <w:p w14:paraId="52ADB476" w14:textId="77777777" w:rsidR="00364579" w:rsidRPr="00893C54" w:rsidRDefault="00364579" w:rsidP="00893C54">
            <w:pPr>
              <w:keepLines/>
              <w:widowControl w:val="0"/>
              <w:rPr>
                <w:szCs w:val="24"/>
              </w:rPr>
            </w:pPr>
            <w:r w:rsidRPr="00893C54">
              <w:rPr>
                <w:szCs w:val="24"/>
              </w:rPr>
              <w:t>1.</w:t>
            </w:r>
          </w:p>
        </w:tc>
        <w:tc>
          <w:tcPr>
            <w:tcW w:w="870" w:type="pct"/>
            <w:tcBorders>
              <w:top w:val="single" w:sz="4" w:space="0" w:color="auto"/>
              <w:left w:val="single" w:sz="4" w:space="0" w:color="auto"/>
              <w:bottom w:val="single" w:sz="4" w:space="0" w:color="auto"/>
              <w:right w:val="single" w:sz="4" w:space="0" w:color="auto"/>
            </w:tcBorders>
          </w:tcPr>
          <w:p w14:paraId="3C5CA24A" w14:textId="77777777" w:rsidR="00364579" w:rsidRPr="00893C54" w:rsidRDefault="00364579" w:rsidP="00893C54">
            <w:pPr>
              <w:keepLines/>
              <w:widowControl w:val="0"/>
              <w:jc w:val="center"/>
              <w:rPr>
                <w:szCs w:val="24"/>
              </w:rPr>
            </w:pPr>
            <w:r w:rsidRPr="00893C54">
              <w:rPr>
                <w:szCs w:val="24"/>
              </w:rPr>
              <w:t>Набор для однократной катетеризации уретры для самостоятельного применения, одноразового использования</w:t>
            </w:r>
          </w:p>
        </w:tc>
        <w:tc>
          <w:tcPr>
            <w:tcW w:w="2397" w:type="pct"/>
            <w:tcBorders>
              <w:top w:val="single" w:sz="4" w:space="0" w:color="auto"/>
              <w:left w:val="single" w:sz="4" w:space="0" w:color="auto"/>
              <w:bottom w:val="single" w:sz="4" w:space="0" w:color="auto"/>
              <w:right w:val="single" w:sz="4" w:space="0" w:color="auto"/>
            </w:tcBorders>
            <w:vAlign w:val="center"/>
            <w:hideMark/>
          </w:tcPr>
          <w:p w14:paraId="48CAC3E7" w14:textId="77777777" w:rsidR="00364579" w:rsidRPr="00893C54" w:rsidRDefault="00364579" w:rsidP="00893C54">
            <w:pPr>
              <w:keepLines/>
              <w:widowControl w:val="0"/>
              <w:ind w:firstLine="177"/>
              <w:jc w:val="both"/>
              <w:rPr>
                <w:szCs w:val="24"/>
                <w:lang w:eastAsia="ar-SA"/>
              </w:rPr>
            </w:pPr>
            <w:r w:rsidRPr="00893C54">
              <w:rPr>
                <w:rFonts w:eastAsia="Calibri"/>
                <w:szCs w:val="24"/>
              </w:rPr>
              <w:t xml:space="preserve">Наборы - мочеприемники для </w:t>
            </w:r>
            <w:proofErr w:type="spellStart"/>
            <w:r w:rsidRPr="00893C54">
              <w:rPr>
                <w:rFonts w:eastAsia="Calibri"/>
                <w:szCs w:val="24"/>
              </w:rPr>
              <w:t>самокатетеризации</w:t>
            </w:r>
            <w:proofErr w:type="spellEnd"/>
            <w:r w:rsidRPr="00893C54">
              <w:rPr>
                <w:rFonts w:eastAsia="Calibri"/>
                <w:szCs w:val="24"/>
              </w:rPr>
              <w:t xml:space="preserve">: мешок - мочеприемник, катетер </w:t>
            </w:r>
            <w:proofErr w:type="spellStart"/>
            <w:r w:rsidRPr="00893C54">
              <w:rPr>
                <w:rFonts w:eastAsia="Calibri"/>
                <w:szCs w:val="24"/>
              </w:rPr>
              <w:t>лубрицированный</w:t>
            </w:r>
            <w:proofErr w:type="spellEnd"/>
            <w:r w:rsidRPr="00893C54">
              <w:rPr>
                <w:rFonts w:eastAsia="Calibri"/>
                <w:szCs w:val="24"/>
              </w:rPr>
              <w:t xml:space="preserve"> для </w:t>
            </w:r>
            <w:proofErr w:type="spellStart"/>
            <w:r w:rsidRPr="00893C54">
              <w:rPr>
                <w:rFonts w:eastAsia="Calibri"/>
                <w:szCs w:val="24"/>
              </w:rPr>
              <w:t>самокатетеризации</w:t>
            </w:r>
            <w:proofErr w:type="spellEnd"/>
            <w:r w:rsidRPr="00893C54">
              <w:rPr>
                <w:rFonts w:eastAsia="Calibri"/>
                <w:szCs w:val="24"/>
              </w:rPr>
              <w:t xml:space="preserve"> Набор-мочеприемник для </w:t>
            </w:r>
            <w:proofErr w:type="spellStart"/>
            <w:r w:rsidRPr="00893C54">
              <w:rPr>
                <w:rFonts w:eastAsia="Calibri"/>
                <w:szCs w:val="24"/>
              </w:rPr>
              <w:t>самокатетеризации</w:t>
            </w:r>
            <w:proofErr w:type="spellEnd"/>
            <w:r w:rsidRPr="00893C54">
              <w:rPr>
                <w:rFonts w:eastAsia="Calibri"/>
                <w:szCs w:val="24"/>
              </w:rPr>
              <w:t xml:space="preserve"> </w:t>
            </w:r>
            <w:proofErr w:type="spellStart"/>
            <w:r w:rsidRPr="00893C54">
              <w:rPr>
                <w:rFonts w:eastAsia="Calibri"/>
                <w:szCs w:val="24"/>
              </w:rPr>
              <w:t>лубрицированный</w:t>
            </w:r>
            <w:proofErr w:type="spellEnd"/>
            <w:r w:rsidRPr="00893C54">
              <w:rPr>
                <w:rFonts w:eastAsia="Calibri"/>
                <w:szCs w:val="24"/>
              </w:rPr>
              <w:t xml:space="preserve"> должен состоять из мочеприемника, объединенного с </w:t>
            </w:r>
            <w:proofErr w:type="spellStart"/>
            <w:r w:rsidRPr="00893C54">
              <w:rPr>
                <w:rFonts w:eastAsia="Calibri"/>
                <w:szCs w:val="24"/>
              </w:rPr>
              <w:t>лубрицированным</w:t>
            </w:r>
            <w:proofErr w:type="spellEnd"/>
            <w:r w:rsidRPr="00893C54">
              <w:rPr>
                <w:rFonts w:eastAsia="Calibri"/>
                <w:szCs w:val="24"/>
              </w:rPr>
              <w:t xml:space="preserve"> катетером для </w:t>
            </w:r>
            <w:proofErr w:type="spellStart"/>
            <w:r w:rsidRPr="00893C54">
              <w:rPr>
                <w:rFonts w:eastAsia="Calibri"/>
                <w:szCs w:val="24"/>
              </w:rPr>
              <w:t>самокатетеризации</w:t>
            </w:r>
            <w:proofErr w:type="spellEnd"/>
            <w:r w:rsidRPr="00893C54">
              <w:rPr>
                <w:rFonts w:eastAsia="Calibri"/>
                <w:szCs w:val="24"/>
              </w:rPr>
              <w:t xml:space="preserve">, с раствором для активации </w:t>
            </w:r>
            <w:proofErr w:type="spellStart"/>
            <w:r w:rsidRPr="00893C54">
              <w:rPr>
                <w:rFonts w:eastAsia="Calibri"/>
                <w:szCs w:val="24"/>
              </w:rPr>
              <w:t>лубриканта</w:t>
            </w:r>
            <w:proofErr w:type="spellEnd"/>
            <w:r w:rsidRPr="00893C54">
              <w:rPr>
                <w:rFonts w:eastAsia="Calibri"/>
                <w:szCs w:val="24"/>
              </w:rPr>
              <w:t xml:space="preserve"> катетера, или без раствора для активации </w:t>
            </w:r>
            <w:proofErr w:type="spellStart"/>
            <w:r w:rsidRPr="00893C54">
              <w:rPr>
                <w:rFonts w:eastAsia="Calibri"/>
                <w:szCs w:val="24"/>
              </w:rPr>
              <w:t>лубриканта</w:t>
            </w:r>
            <w:proofErr w:type="spellEnd"/>
            <w:r w:rsidRPr="00893C54">
              <w:rPr>
                <w:rFonts w:eastAsia="Calibri"/>
                <w:szCs w:val="24"/>
              </w:rPr>
              <w:t xml:space="preserve"> катетера. Мочеприемник должен быть объемом не менее 700 мл изготовлен из прочной пленки, с расположенной внутри пластиковой ампулой со стерильным физиологическим раствором, или без расположенной внутри пластиковой ампулы со стерильным физиологическим раствором, в узкой части должен быть интегрирован </w:t>
            </w:r>
            <w:proofErr w:type="spellStart"/>
            <w:r w:rsidRPr="00893C54">
              <w:rPr>
                <w:rFonts w:eastAsia="Calibri"/>
                <w:szCs w:val="24"/>
              </w:rPr>
              <w:t>лубрицированный</w:t>
            </w:r>
            <w:proofErr w:type="spellEnd"/>
            <w:r w:rsidRPr="00893C54">
              <w:rPr>
                <w:rFonts w:eastAsia="Calibri"/>
                <w:szCs w:val="24"/>
              </w:rPr>
              <w:t xml:space="preserve"> катетер для </w:t>
            </w:r>
            <w:proofErr w:type="spellStart"/>
            <w:r w:rsidRPr="00893C54">
              <w:rPr>
                <w:rFonts w:eastAsia="Calibri"/>
                <w:szCs w:val="24"/>
              </w:rPr>
              <w:t>самокатетеризации</w:t>
            </w:r>
            <w:proofErr w:type="spellEnd"/>
            <w:r w:rsidRPr="00893C54">
              <w:rPr>
                <w:rFonts w:eastAsia="Calibri"/>
                <w:szCs w:val="24"/>
              </w:rPr>
              <w:t xml:space="preserve">, изготовленный из поливинилхлорида, покрытый гидрофильным </w:t>
            </w:r>
            <w:proofErr w:type="spellStart"/>
            <w:r w:rsidRPr="00893C54">
              <w:rPr>
                <w:rFonts w:eastAsia="Calibri"/>
                <w:szCs w:val="24"/>
              </w:rPr>
              <w:t>лубрикантом</w:t>
            </w:r>
            <w:proofErr w:type="spellEnd"/>
            <w:r w:rsidRPr="00893C54">
              <w:rPr>
                <w:rFonts w:eastAsia="Calibri"/>
                <w:szCs w:val="24"/>
              </w:rPr>
              <w:t xml:space="preserve">. </w:t>
            </w:r>
            <w:proofErr w:type="spellStart"/>
            <w:r w:rsidRPr="00893C54">
              <w:rPr>
                <w:rFonts w:eastAsia="Calibri"/>
                <w:szCs w:val="24"/>
              </w:rPr>
              <w:t>Лубрицированный</w:t>
            </w:r>
            <w:proofErr w:type="spellEnd"/>
            <w:r w:rsidRPr="00893C54">
              <w:rPr>
                <w:rFonts w:eastAsia="Calibri"/>
                <w:szCs w:val="24"/>
              </w:rPr>
              <w:t xml:space="preserve"> катетер должен иметь длину не менее 40 см, размер по </w:t>
            </w:r>
            <w:proofErr w:type="spellStart"/>
            <w:r w:rsidRPr="00893C54">
              <w:rPr>
                <w:rFonts w:eastAsia="Calibri"/>
                <w:szCs w:val="24"/>
              </w:rPr>
              <w:t>Шарьеру</w:t>
            </w:r>
            <w:proofErr w:type="spellEnd"/>
            <w:r w:rsidRPr="00893C54">
              <w:rPr>
                <w:rFonts w:eastAsia="Calibri"/>
                <w:szCs w:val="24"/>
              </w:rPr>
              <w:t xml:space="preserve"> CH 10, 12, 14, 16, 18 прямой цилиндрический наконечник с двумя боковыми отверстиями типа </w:t>
            </w:r>
            <w:proofErr w:type="spellStart"/>
            <w:r w:rsidRPr="00893C54">
              <w:rPr>
                <w:rFonts w:eastAsia="Calibri"/>
                <w:szCs w:val="24"/>
              </w:rPr>
              <w:t>Нелатон</w:t>
            </w:r>
            <w:proofErr w:type="spellEnd"/>
            <w:r w:rsidRPr="00893C54">
              <w:rPr>
                <w:rFonts w:eastAsia="Calibri"/>
                <w:szCs w:val="24"/>
              </w:rPr>
              <w:t>. Стерилен, находится в индивидуальной упаковке и предназначается для однократного применения. (Размер в зависимости от потребности Получателя).</w:t>
            </w:r>
          </w:p>
        </w:tc>
        <w:tc>
          <w:tcPr>
            <w:tcW w:w="288" w:type="pct"/>
            <w:tcBorders>
              <w:top w:val="single" w:sz="4" w:space="0" w:color="auto"/>
              <w:left w:val="single" w:sz="4" w:space="0" w:color="auto"/>
              <w:bottom w:val="single" w:sz="4" w:space="0" w:color="auto"/>
              <w:right w:val="single" w:sz="4" w:space="0" w:color="auto"/>
            </w:tcBorders>
            <w:hideMark/>
          </w:tcPr>
          <w:p w14:paraId="25CA58A6" w14:textId="77777777" w:rsidR="00364579" w:rsidRPr="00893C54" w:rsidRDefault="00364579" w:rsidP="00893C54">
            <w:pPr>
              <w:keepLines/>
              <w:widowControl w:val="0"/>
              <w:jc w:val="both"/>
              <w:rPr>
                <w:szCs w:val="24"/>
              </w:rPr>
            </w:pPr>
            <w:r w:rsidRPr="00893C54">
              <w:rPr>
                <w:szCs w:val="24"/>
              </w:rPr>
              <w:t>Шт.</w:t>
            </w:r>
          </w:p>
        </w:tc>
        <w:tc>
          <w:tcPr>
            <w:tcW w:w="335" w:type="pct"/>
            <w:tcBorders>
              <w:top w:val="single" w:sz="4" w:space="0" w:color="auto"/>
              <w:left w:val="single" w:sz="4" w:space="0" w:color="auto"/>
              <w:bottom w:val="single" w:sz="4" w:space="0" w:color="auto"/>
              <w:right w:val="single" w:sz="4" w:space="0" w:color="auto"/>
            </w:tcBorders>
            <w:hideMark/>
          </w:tcPr>
          <w:p w14:paraId="5EB7A913" w14:textId="77777777" w:rsidR="00364579" w:rsidRPr="00893C54" w:rsidRDefault="00364579" w:rsidP="00893C54">
            <w:pPr>
              <w:keepLines/>
              <w:widowControl w:val="0"/>
              <w:jc w:val="both"/>
              <w:rPr>
                <w:szCs w:val="24"/>
              </w:rPr>
            </w:pPr>
            <w:r w:rsidRPr="00893C54">
              <w:rPr>
                <w:szCs w:val="24"/>
              </w:rPr>
              <w:t>18000</w:t>
            </w:r>
          </w:p>
        </w:tc>
        <w:tc>
          <w:tcPr>
            <w:tcW w:w="383" w:type="pct"/>
            <w:tcBorders>
              <w:top w:val="single" w:sz="4" w:space="0" w:color="auto"/>
              <w:left w:val="single" w:sz="4" w:space="0" w:color="auto"/>
              <w:bottom w:val="single" w:sz="4" w:space="0" w:color="auto"/>
              <w:right w:val="single" w:sz="4" w:space="0" w:color="auto"/>
            </w:tcBorders>
            <w:hideMark/>
          </w:tcPr>
          <w:p w14:paraId="46DE36C3" w14:textId="77777777" w:rsidR="00364579" w:rsidRPr="00893C54" w:rsidRDefault="00364579" w:rsidP="00893C54">
            <w:pPr>
              <w:keepLines/>
              <w:widowControl w:val="0"/>
              <w:jc w:val="both"/>
              <w:rPr>
                <w:szCs w:val="24"/>
              </w:rPr>
            </w:pPr>
            <w:r w:rsidRPr="00893C54">
              <w:rPr>
                <w:szCs w:val="24"/>
              </w:rPr>
              <w:t>252,17</w:t>
            </w:r>
          </w:p>
        </w:tc>
        <w:tc>
          <w:tcPr>
            <w:tcW w:w="554" w:type="pct"/>
            <w:tcBorders>
              <w:top w:val="single" w:sz="4" w:space="0" w:color="auto"/>
              <w:left w:val="single" w:sz="4" w:space="0" w:color="auto"/>
              <w:bottom w:val="single" w:sz="4" w:space="0" w:color="auto"/>
              <w:right w:val="single" w:sz="4" w:space="0" w:color="auto"/>
            </w:tcBorders>
            <w:hideMark/>
          </w:tcPr>
          <w:p w14:paraId="55E7B027" w14:textId="77777777" w:rsidR="00364579" w:rsidRPr="00893C54" w:rsidRDefault="00364579" w:rsidP="00893C54">
            <w:pPr>
              <w:keepLines/>
              <w:widowControl w:val="0"/>
              <w:jc w:val="both"/>
              <w:rPr>
                <w:szCs w:val="24"/>
              </w:rPr>
            </w:pPr>
            <w:r w:rsidRPr="00893C54">
              <w:rPr>
                <w:szCs w:val="24"/>
              </w:rPr>
              <w:t>4 539 060,00</w:t>
            </w:r>
          </w:p>
        </w:tc>
      </w:tr>
      <w:tr w:rsidR="00364579" w:rsidRPr="00893C54" w14:paraId="0D09A339" w14:textId="77777777" w:rsidTr="00B63921">
        <w:trPr>
          <w:trHeight w:val="417"/>
        </w:trPr>
        <w:tc>
          <w:tcPr>
            <w:tcW w:w="3728" w:type="pct"/>
            <w:gridSpan w:val="4"/>
            <w:tcBorders>
              <w:top w:val="single" w:sz="4" w:space="0" w:color="auto"/>
              <w:left w:val="single" w:sz="4" w:space="0" w:color="auto"/>
              <w:bottom w:val="single" w:sz="4" w:space="0" w:color="auto"/>
              <w:right w:val="single" w:sz="4" w:space="0" w:color="auto"/>
            </w:tcBorders>
            <w:hideMark/>
          </w:tcPr>
          <w:p w14:paraId="360F6D95" w14:textId="11F81A08" w:rsidR="00364579" w:rsidRPr="00893C54" w:rsidRDefault="00364579" w:rsidP="00893C54">
            <w:pPr>
              <w:keepLines/>
              <w:widowControl w:val="0"/>
              <w:jc w:val="both"/>
              <w:rPr>
                <w:b/>
                <w:szCs w:val="24"/>
              </w:rPr>
            </w:pPr>
            <w:r w:rsidRPr="00893C54">
              <w:rPr>
                <w:b/>
                <w:szCs w:val="24"/>
              </w:rPr>
              <w:t>ИТОГО:</w:t>
            </w:r>
          </w:p>
        </w:tc>
        <w:tc>
          <w:tcPr>
            <w:tcW w:w="335" w:type="pct"/>
            <w:tcBorders>
              <w:top w:val="single" w:sz="4" w:space="0" w:color="auto"/>
              <w:left w:val="single" w:sz="4" w:space="0" w:color="auto"/>
              <w:bottom w:val="single" w:sz="4" w:space="0" w:color="auto"/>
              <w:right w:val="single" w:sz="4" w:space="0" w:color="auto"/>
            </w:tcBorders>
            <w:hideMark/>
          </w:tcPr>
          <w:p w14:paraId="08EBAB2C" w14:textId="77777777" w:rsidR="00364579" w:rsidRPr="00893C54" w:rsidRDefault="00364579" w:rsidP="00893C54">
            <w:pPr>
              <w:keepLines/>
              <w:widowControl w:val="0"/>
              <w:jc w:val="both"/>
              <w:rPr>
                <w:b/>
                <w:szCs w:val="24"/>
              </w:rPr>
            </w:pPr>
            <w:r w:rsidRPr="00893C54">
              <w:rPr>
                <w:b/>
                <w:szCs w:val="24"/>
              </w:rPr>
              <w:t>18 000</w:t>
            </w:r>
          </w:p>
        </w:tc>
        <w:tc>
          <w:tcPr>
            <w:tcW w:w="383" w:type="pct"/>
            <w:tcBorders>
              <w:top w:val="single" w:sz="4" w:space="0" w:color="auto"/>
              <w:left w:val="single" w:sz="4" w:space="0" w:color="auto"/>
              <w:bottom w:val="single" w:sz="4" w:space="0" w:color="auto"/>
              <w:right w:val="single" w:sz="4" w:space="0" w:color="auto"/>
            </w:tcBorders>
          </w:tcPr>
          <w:p w14:paraId="541279BF" w14:textId="77777777" w:rsidR="00364579" w:rsidRPr="00893C54" w:rsidRDefault="00364579" w:rsidP="00893C54">
            <w:pPr>
              <w:keepLines/>
              <w:widowControl w:val="0"/>
              <w:jc w:val="both"/>
              <w:rPr>
                <w:b/>
                <w:szCs w:val="24"/>
              </w:rPr>
            </w:pPr>
          </w:p>
        </w:tc>
        <w:tc>
          <w:tcPr>
            <w:tcW w:w="554" w:type="pct"/>
            <w:tcBorders>
              <w:top w:val="single" w:sz="4" w:space="0" w:color="auto"/>
              <w:left w:val="single" w:sz="4" w:space="0" w:color="auto"/>
              <w:bottom w:val="single" w:sz="4" w:space="0" w:color="auto"/>
              <w:right w:val="single" w:sz="4" w:space="0" w:color="auto"/>
            </w:tcBorders>
            <w:hideMark/>
          </w:tcPr>
          <w:p w14:paraId="63D56828" w14:textId="77777777" w:rsidR="00364579" w:rsidRPr="00893C54" w:rsidRDefault="00364579" w:rsidP="00893C54">
            <w:pPr>
              <w:keepLines/>
              <w:widowControl w:val="0"/>
              <w:jc w:val="both"/>
              <w:rPr>
                <w:b/>
                <w:szCs w:val="24"/>
              </w:rPr>
            </w:pPr>
            <w:r w:rsidRPr="00893C54">
              <w:rPr>
                <w:b/>
                <w:szCs w:val="24"/>
              </w:rPr>
              <w:t>4 539 060,00</w:t>
            </w:r>
          </w:p>
        </w:tc>
      </w:tr>
    </w:tbl>
    <w:p w14:paraId="7348244D" w14:textId="77777777" w:rsidR="00364579" w:rsidRPr="00893C54" w:rsidRDefault="00364579" w:rsidP="00893C54">
      <w:pPr>
        <w:keepLines/>
        <w:widowControl w:val="0"/>
        <w:ind w:firstLine="567"/>
        <w:jc w:val="both"/>
        <w:rPr>
          <w:b/>
          <w:szCs w:val="24"/>
          <w:u w:val="single"/>
        </w:rPr>
      </w:pPr>
    </w:p>
    <w:p w14:paraId="7B1B749E" w14:textId="77777777" w:rsidR="005453D6" w:rsidRPr="00893C54" w:rsidRDefault="005453D6" w:rsidP="00893C54">
      <w:pPr>
        <w:keepLines/>
        <w:widowControl w:val="0"/>
        <w:ind w:firstLine="567"/>
        <w:jc w:val="both"/>
        <w:rPr>
          <w:b/>
          <w:szCs w:val="24"/>
          <w:u w:val="single"/>
        </w:rPr>
      </w:pPr>
      <w:r w:rsidRPr="00893C54">
        <w:rPr>
          <w:b/>
          <w:szCs w:val="24"/>
          <w:u w:val="single"/>
        </w:rPr>
        <w:t>Срок поставки товара:</w:t>
      </w:r>
    </w:p>
    <w:p w14:paraId="6755D6FE" w14:textId="0B337ED1" w:rsidR="005453D6" w:rsidRPr="00893C54" w:rsidRDefault="005453D6" w:rsidP="00893C54">
      <w:pPr>
        <w:keepLines/>
        <w:widowControl w:val="0"/>
        <w:autoSpaceDE w:val="0"/>
        <w:autoSpaceDN w:val="0"/>
        <w:ind w:firstLine="567"/>
        <w:jc w:val="both"/>
        <w:rPr>
          <w:szCs w:val="24"/>
        </w:rPr>
      </w:pPr>
      <w:r w:rsidRPr="00893C54">
        <w:rPr>
          <w:szCs w:val="24"/>
        </w:rPr>
        <w:lastRenderedPageBreak/>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893C54">
        <w:rPr>
          <w:szCs w:val="24"/>
          <w:lang w:eastAsia="en-US"/>
        </w:rPr>
        <w:t xml:space="preserve">, но не позднее </w:t>
      </w:r>
      <w:r w:rsidR="00286FCA" w:rsidRPr="00893C54">
        <w:rPr>
          <w:szCs w:val="24"/>
          <w:lang w:eastAsia="en-US"/>
        </w:rPr>
        <w:t>25</w:t>
      </w:r>
      <w:r w:rsidRPr="00893C54">
        <w:rPr>
          <w:szCs w:val="24"/>
          <w:lang w:eastAsia="en-US"/>
        </w:rPr>
        <w:t>.12.2022 года.</w:t>
      </w:r>
    </w:p>
    <w:p w14:paraId="6325C961" w14:textId="77777777" w:rsidR="005453D6" w:rsidRPr="00893C54" w:rsidRDefault="005453D6" w:rsidP="00893C54">
      <w:pPr>
        <w:keepLines/>
        <w:widowControl w:val="0"/>
        <w:ind w:firstLine="567"/>
        <w:jc w:val="both"/>
        <w:rPr>
          <w:szCs w:val="24"/>
          <w:lang w:eastAsia="ar-SA"/>
        </w:rPr>
      </w:pPr>
      <w:r w:rsidRPr="00893C54">
        <w:rPr>
          <w:szCs w:val="24"/>
        </w:rPr>
        <w:t>В течение 5 (Пяти)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14:paraId="7A329CF9" w14:textId="77777777" w:rsidR="00842FEF" w:rsidRPr="00893C54" w:rsidRDefault="00842FEF" w:rsidP="00893C54">
      <w:pPr>
        <w:keepLines/>
        <w:widowControl w:val="0"/>
        <w:ind w:firstLine="567"/>
        <w:jc w:val="both"/>
        <w:rPr>
          <w:szCs w:val="24"/>
        </w:rPr>
      </w:pPr>
      <w:r w:rsidRPr="00893C54">
        <w:rPr>
          <w:szCs w:val="24"/>
        </w:rPr>
        <w:t xml:space="preserve">Отсутствие полного количества Товара на момент проверки (в соответствии с календарным планом) и несоответствие техническому заданию считается неисполнением Поставщиком обязательств, предусмотренных государственным контрактом. </w:t>
      </w:r>
    </w:p>
    <w:p w14:paraId="02BCF41F" w14:textId="77777777" w:rsidR="00842FEF" w:rsidRPr="00893C54" w:rsidRDefault="00842FEF" w:rsidP="00893C54">
      <w:pPr>
        <w:keepLines/>
        <w:widowControl w:val="0"/>
        <w:ind w:firstLine="567"/>
        <w:jc w:val="both"/>
        <w:rPr>
          <w:szCs w:val="24"/>
        </w:rPr>
      </w:pPr>
      <w:r w:rsidRPr="00893C54">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367E6AE7" w14:textId="77777777" w:rsidR="00842FEF" w:rsidRPr="00893C54" w:rsidRDefault="00842FEF" w:rsidP="00893C54">
      <w:pPr>
        <w:keepLines/>
        <w:widowControl w:val="0"/>
        <w:ind w:firstLine="567"/>
        <w:jc w:val="both"/>
        <w:rPr>
          <w:szCs w:val="24"/>
        </w:rPr>
      </w:pPr>
      <w:r w:rsidRPr="00893C54">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3C459C19" w14:textId="2AD7FCAE" w:rsidR="005453D6" w:rsidRPr="00893C54" w:rsidRDefault="005453D6" w:rsidP="00893C54">
      <w:pPr>
        <w:keepLines/>
        <w:widowControl w:val="0"/>
        <w:ind w:firstLine="567"/>
        <w:jc w:val="both"/>
        <w:rPr>
          <w:b/>
          <w:szCs w:val="24"/>
          <w:u w:val="single"/>
        </w:rPr>
      </w:pPr>
      <w:r w:rsidRPr="00893C54">
        <w:rPr>
          <w:b/>
          <w:szCs w:val="24"/>
          <w:u w:val="single"/>
        </w:rPr>
        <w:t>Место поставки:</w:t>
      </w:r>
    </w:p>
    <w:p w14:paraId="55824632" w14:textId="77777777" w:rsidR="005453D6" w:rsidRPr="00893C54" w:rsidRDefault="005453D6" w:rsidP="00893C54">
      <w:pPr>
        <w:keepLines/>
        <w:widowControl w:val="0"/>
        <w:ind w:firstLine="567"/>
        <w:jc w:val="both"/>
        <w:rPr>
          <w:szCs w:val="24"/>
        </w:rPr>
      </w:pPr>
      <w:r w:rsidRPr="00893C54">
        <w:rPr>
          <w:szCs w:val="24"/>
        </w:rPr>
        <w:t>Краснодарский край:</w:t>
      </w:r>
    </w:p>
    <w:p w14:paraId="01CBC136" w14:textId="77777777" w:rsidR="005453D6" w:rsidRPr="00893C54" w:rsidRDefault="005453D6" w:rsidP="00893C54">
      <w:pPr>
        <w:keepLines/>
        <w:widowControl w:val="0"/>
        <w:ind w:firstLine="567"/>
        <w:jc w:val="both"/>
        <w:rPr>
          <w:szCs w:val="24"/>
          <w:lang w:eastAsia="en-US"/>
        </w:rPr>
      </w:pPr>
      <w:r w:rsidRPr="00893C54">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00BFEE51" w14:textId="77777777" w:rsidR="005453D6" w:rsidRPr="00893C54" w:rsidRDefault="005453D6" w:rsidP="00893C54">
      <w:pPr>
        <w:keepLines/>
        <w:widowControl w:val="0"/>
        <w:ind w:firstLine="567"/>
        <w:jc w:val="both"/>
        <w:rPr>
          <w:szCs w:val="24"/>
          <w:lang w:eastAsia="ar-SA"/>
        </w:rPr>
      </w:pPr>
      <w:r w:rsidRPr="00893C54">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893C54">
        <w:rPr>
          <w:szCs w:val="24"/>
        </w:rPr>
        <w:t xml:space="preserve"> </w:t>
      </w:r>
    </w:p>
    <w:p w14:paraId="5E2647A8" w14:textId="77777777" w:rsidR="005453D6" w:rsidRPr="00893C54" w:rsidRDefault="005453D6" w:rsidP="00893C54">
      <w:pPr>
        <w:keepLines/>
        <w:widowControl w:val="0"/>
        <w:ind w:firstLine="567"/>
        <w:jc w:val="both"/>
        <w:rPr>
          <w:szCs w:val="24"/>
        </w:rPr>
      </w:pPr>
      <w:r w:rsidRPr="00893C54">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7D97EBA3" w14:textId="77777777" w:rsidR="005453D6" w:rsidRPr="00893C54" w:rsidRDefault="005453D6" w:rsidP="00893C54">
      <w:pPr>
        <w:keepLines/>
        <w:widowControl w:val="0"/>
        <w:ind w:firstLine="567"/>
        <w:jc w:val="both"/>
        <w:rPr>
          <w:szCs w:val="24"/>
        </w:rPr>
      </w:pPr>
      <w:r w:rsidRPr="00893C54">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4837C3BA" w14:textId="77777777" w:rsidR="005453D6" w:rsidRPr="00893C54" w:rsidRDefault="005453D6" w:rsidP="00893C54">
      <w:pPr>
        <w:keepLines/>
        <w:widowControl w:val="0"/>
        <w:ind w:firstLine="567"/>
        <w:jc w:val="both"/>
        <w:rPr>
          <w:szCs w:val="24"/>
        </w:rPr>
      </w:pPr>
      <w:r w:rsidRPr="00893C54">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1E5C859F" w14:textId="77777777" w:rsidR="005453D6" w:rsidRPr="00893C54" w:rsidRDefault="005453D6" w:rsidP="00893C54">
      <w:pPr>
        <w:keepLines/>
        <w:widowControl w:val="0"/>
        <w:tabs>
          <w:tab w:val="left" w:pos="3828"/>
          <w:tab w:val="center" w:pos="5244"/>
        </w:tabs>
        <w:ind w:firstLine="567"/>
        <w:jc w:val="both"/>
        <w:rPr>
          <w:szCs w:val="24"/>
        </w:rPr>
      </w:pPr>
      <w:r w:rsidRPr="00893C54">
        <w:rPr>
          <w:szCs w:val="24"/>
        </w:rPr>
        <w:t xml:space="preserve">Соответствие ГОСТ ISO 10993-1-2021, ГОСТ ISO 10993-5-2011, ГОСТ ISO 10993-10-2011, </w:t>
      </w:r>
      <w:r w:rsidRPr="00893C54">
        <w:rPr>
          <w:rFonts w:eastAsiaTheme="minorHAnsi"/>
          <w:szCs w:val="24"/>
          <w:lang w:eastAsia="en-US"/>
        </w:rPr>
        <w:t xml:space="preserve">ГОСТ Р 52770-2016, </w:t>
      </w:r>
      <w:r w:rsidRPr="00893C54">
        <w:rPr>
          <w:szCs w:val="24"/>
        </w:rPr>
        <w:t>ГОСТ Р 58235-2018.</w:t>
      </w:r>
    </w:p>
    <w:p w14:paraId="23F2B023" w14:textId="77777777" w:rsidR="005453D6" w:rsidRPr="00893C54" w:rsidRDefault="005453D6" w:rsidP="00893C54">
      <w:pPr>
        <w:keepLines/>
        <w:widowControl w:val="0"/>
        <w:ind w:firstLine="567"/>
        <w:jc w:val="center"/>
        <w:rPr>
          <w:b/>
          <w:szCs w:val="24"/>
        </w:rPr>
      </w:pPr>
    </w:p>
    <w:sectPr w:rsidR="005453D6" w:rsidRPr="00893C54"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3C487D29" w14:textId="77777777" w:rsidR="00364579" w:rsidRDefault="00364579" w:rsidP="00364579">
      <w:pPr>
        <w:pStyle w:val="affff4"/>
        <w:rPr>
          <w:lang w:eastAsia="ar-SA"/>
        </w:rPr>
      </w:pPr>
      <w:r>
        <w:rPr>
          <w:rStyle w:val="affff6"/>
        </w:rPr>
        <w:footnoteRef/>
      </w:r>
      <w:r>
        <w:t xml:space="preserve"> Не более</w:t>
      </w:r>
    </w:p>
  </w:footnote>
  <w:footnote w:id="2">
    <w:p w14:paraId="43F66D47" w14:textId="77777777" w:rsidR="00364579" w:rsidRDefault="00364579" w:rsidP="00364579">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A4BE4"/>
    <w:rsid w:val="000C3455"/>
    <w:rsid w:val="000C4754"/>
    <w:rsid w:val="000E7E2B"/>
    <w:rsid w:val="000F20C4"/>
    <w:rsid w:val="000F43FB"/>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86FCA"/>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64579"/>
    <w:rsid w:val="0037308A"/>
    <w:rsid w:val="003833D3"/>
    <w:rsid w:val="00395E85"/>
    <w:rsid w:val="003B4119"/>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D56AA"/>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2FEF"/>
    <w:rsid w:val="00843A71"/>
    <w:rsid w:val="00845D67"/>
    <w:rsid w:val="008469F5"/>
    <w:rsid w:val="00854776"/>
    <w:rsid w:val="00857023"/>
    <w:rsid w:val="00865F7D"/>
    <w:rsid w:val="00882FED"/>
    <w:rsid w:val="008831B7"/>
    <w:rsid w:val="008873EB"/>
    <w:rsid w:val="00893C54"/>
    <w:rsid w:val="008A7512"/>
    <w:rsid w:val="008B7BC9"/>
    <w:rsid w:val="008C662B"/>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63921"/>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2682C"/>
    <w:rsid w:val="00D37547"/>
    <w:rsid w:val="00D418EF"/>
    <w:rsid w:val="00D60532"/>
    <w:rsid w:val="00D67204"/>
    <w:rsid w:val="00D73166"/>
    <w:rsid w:val="00D843F9"/>
    <w:rsid w:val="00DC02BF"/>
    <w:rsid w:val="00DC615A"/>
    <w:rsid w:val="00DD2DBB"/>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312E"/>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81586917">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9158-0FEB-4114-8017-B45BEC42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263</cp:revision>
  <dcterms:created xsi:type="dcterms:W3CDTF">2021-12-29T15:28:00Z</dcterms:created>
  <dcterms:modified xsi:type="dcterms:W3CDTF">2022-11-25T10:57:00Z</dcterms:modified>
</cp:coreProperties>
</file>