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5F" w:rsidRPr="0089478C" w:rsidRDefault="00EF365F" w:rsidP="00EF3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65F" w:rsidRPr="00D12B25" w:rsidRDefault="00EF365F" w:rsidP="00EF365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E53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Pr="00186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 - слуховых аппаратов</w:t>
      </w:r>
      <w:r w:rsidRPr="0081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F365F" w:rsidRPr="00D12B25" w:rsidRDefault="00CB2FC5" w:rsidP="00EF365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F365F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EF365F" w:rsidRDefault="00EF365F" w:rsidP="00EF365F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8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93"/>
        <w:gridCol w:w="1708"/>
        <w:gridCol w:w="1910"/>
        <w:gridCol w:w="5528"/>
        <w:gridCol w:w="866"/>
      </w:tblGrid>
      <w:tr w:rsidR="00EF365F" w:rsidRPr="001862E4" w:rsidTr="004E2694">
        <w:trPr>
          <w:trHeight w:val="1589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65F" w:rsidRPr="001862E4" w:rsidRDefault="00EF365F" w:rsidP="004E26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65F" w:rsidRPr="001862E4" w:rsidRDefault="00EF365F" w:rsidP="004E26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ед. измерения-шт.</w:t>
            </w:r>
          </w:p>
        </w:tc>
      </w:tr>
      <w:tr w:rsidR="00EF365F" w:rsidRPr="001862E4" w:rsidTr="004E2694">
        <w:trPr>
          <w:trHeight w:hRule="exact" w:val="22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65F" w:rsidRPr="001862E4" w:rsidRDefault="00EF365F" w:rsidP="004E26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65F" w:rsidRPr="001862E4" w:rsidRDefault="00EF365F" w:rsidP="004E26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365F" w:rsidRPr="001862E4" w:rsidTr="004E2694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65F" w:rsidRPr="001862E4" w:rsidRDefault="00EF365F" w:rsidP="004E26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F" w:rsidRPr="001862E4" w:rsidRDefault="00EF365F" w:rsidP="004E269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Слуховой аппарат цифровой заушный сверхмощный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65F" w:rsidRPr="001862E4" w:rsidRDefault="00EF365F" w:rsidP="004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КТРУ не применяется, </w:t>
            </w:r>
          </w:p>
          <w:p w:rsidR="00EF365F" w:rsidRPr="001862E4" w:rsidRDefault="00EF365F" w:rsidP="004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65F" w:rsidRPr="001862E4" w:rsidRDefault="00EF365F" w:rsidP="004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26.60.14.120</w:t>
            </w:r>
          </w:p>
          <w:p w:rsidR="00EF365F" w:rsidRPr="001862E4" w:rsidRDefault="00EF365F" w:rsidP="004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65F" w:rsidRPr="001862E4" w:rsidRDefault="00EF365F" w:rsidP="004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1.Слуховые аппараты цифровые заушные сверхмощные должны иметь диапазон частот не уже 0,1 – 6,0 кГц, количество каналов цифровой обработки звука не менее 8 и программ прослушивания не менее 4-х.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Максимальный ВУЗД 90 слуховых аппаратов сверхмощных должен быть от 136 до 141 дБ.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 Максимальное усиление не менее 78 дБ.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программ.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комплект поставки должен входить: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стандартный ушной вкладыш для слухового аппарата;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элемент питания.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F365F" w:rsidRPr="001862E4" w:rsidTr="004E2694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65F" w:rsidRPr="001862E4" w:rsidRDefault="00EF365F" w:rsidP="004E26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F" w:rsidRPr="001862E4" w:rsidRDefault="00EF365F" w:rsidP="004E269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1862E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Слуховой аппарат цифровой заушный мощный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65F" w:rsidRPr="001862E4" w:rsidRDefault="00EF365F" w:rsidP="004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КТРУ не применяется, </w:t>
            </w:r>
          </w:p>
          <w:p w:rsidR="00EF365F" w:rsidRPr="001862E4" w:rsidRDefault="00EF365F" w:rsidP="004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65F" w:rsidRPr="001862E4" w:rsidRDefault="00EF365F" w:rsidP="004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26.60.14.120</w:t>
            </w:r>
          </w:p>
          <w:p w:rsidR="00EF365F" w:rsidRDefault="00EF365F" w:rsidP="004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65F" w:rsidRPr="001862E4" w:rsidRDefault="00EF365F" w:rsidP="004E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Слуховые аппараты должны иметь диапазон частот не уже 0,1 – 6,0 кГц, количество каналов цифровой обработки звука не менее 8-ми и программ прослушивания не менее 4-х.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Максимальное усиление не менее 61 дБ.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Максимальный ВУЗД 90 слуховых аппаратов мощных должен быть не более 134 дБ.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комплект поставки должны входить: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стандартный ушной вкладыш для слухового аппарата;</w:t>
            </w:r>
          </w:p>
          <w:p w:rsidR="00EF365F" w:rsidRPr="001862E4" w:rsidRDefault="00EF365F" w:rsidP="004E2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элемент питания.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F365F" w:rsidRPr="001862E4" w:rsidTr="004E2694">
        <w:trPr>
          <w:trHeight w:val="371"/>
        </w:trPr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F" w:rsidRPr="001862E4" w:rsidRDefault="00EF365F" w:rsidP="004E26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F" w:rsidRPr="001862E4" w:rsidRDefault="00EF365F" w:rsidP="004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</w:tbl>
    <w:p w:rsidR="00EF365F" w:rsidRPr="00AF247D" w:rsidRDefault="00EF365F" w:rsidP="00EF365F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>Слуховые аппараты должны соответствовать требованиям ГОСТ 51024-2012 «Аппараты слуховые электронные реабилитационные. Технические требования и методы испытаний» в частях: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>1. «Область применения»,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>4. «Типы и основные параметры»,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>5. «Общие технические требования»,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 xml:space="preserve">ГОСТ </w:t>
      </w:r>
      <w:proofErr w:type="gramStart"/>
      <w:r w:rsidRPr="00CB2FC5">
        <w:rPr>
          <w:rFonts w:ascii="Times New Roman" w:hAnsi="Times New Roman" w:cs="Times New Roman"/>
          <w:bCs/>
          <w:iCs/>
        </w:rPr>
        <w:t>Р</w:t>
      </w:r>
      <w:proofErr w:type="gramEnd"/>
      <w:r w:rsidRPr="00CB2FC5">
        <w:rPr>
          <w:rFonts w:ascii="Times New Roman" w:hAnsi="Times New Roman" w:cs="Times New Roman"/>
          <w:bCs/>
          <w:iCs/>
        </w:rPr>
        <w:t xml:space="preserve"> 51407-99 «Совместимость технических средств электромагнитная. Требования и методы испытаний» в частях: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>1. «Область применения»,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 xml:space="preserve">ГОСТ </w:t>
      </w:r>
      <w:proofErr w:type="gramStart"/>
      <w:r w:rsidRPr="00CB2FC5">
        <w:rPr>
          <w:rFonts w:ascii="Times New Roman" w:hAnsi="Times New Roman" w:cs="Times New Roman"/>
          <w:bCs/>
          <w:iCs/>
        </w:rPr>
        <w:t>Р</w:t>
      </w:r>
      <w:proofErr w:type="gramEnd"/>
      <w:r w:rsidRPr="00CB2FC5">
        <w:rPr>
          <w:rFonts w:ascii="Times New Roman" w:hAnsi="Times New Roman" w:cs="Times New Roman"/>
          <w:bCs/>
          <w:iCs/>
        </w:rPr>
        <w:t xml:space="preserve"> 51632-2021 Технические средства реабилитации людей с ограничениями жизнедеятельности. Общие технические требования и методы испытаний, в частях: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>1.  «Область применения»,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 xml:space="preserve">4. «Общие технические требования» или иным ГОСТ и </w:t>
      </w:r>
      <w:proofErr w:type="gramStart"/>
      <w:r w:rsidRPr="00CB2FC5">
        <w:rPr>
          <w:rFonts w:ascii="Times New Roman" w:hAnsi="Times New Roman" w:cs="Times New Roman"/>
          <w:bCs/>
          <w:iCs/>
        </w:rPr>
        <w:t>ТУ</w:t>
      </w:r>
      <w:proofErr w:type="gramEnd"/>
      <w:r w:rsidRPr="00CB2FC5">
        <w:rPr>
          <w:rFonts w:ascii="Times New Roman" w:hAnsi="Times New Roman" w:cs="Times New Roman"/>
          <w:bCs/>
          <w:iCs/>
        </w:rPr>
        <w:t xml:space="preserve"> к которым присоединился участник закупки.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 xml:space="preserve">Конструкция слуховых аппаратов должна обеспечивать пользователю удобство и простоту обращения с ними, самостоятельную настройку и регулировку (при необходимости).  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lastRenderedPageBreak/>
        <w:t>Материалы, из которых изготавливаются слуховые аппараты не должны выделять токсичных веще</w:t>
      </w:r>
      <w:proofErr w:type="gramStart"/>
      <w:r w:rsidRPr="00CB2FC5">
        <w:rPr>
          <w:rFonts w:ascii="Times New Roman" w:hAnsi="Times New Roman" w:cs="Times New Roman"/>
          <w:bCs/>
          <w:iCs/>
        </w:rPr>
        <w:t>ств пр</w:t>
      </w:r>
      <w:proofErr w:type="gramEnd"/>
      <w:r w:rsidRPr="00CB2FC5">
        <w:rPr>
          <w:rFonts w:ascii="Times New Roman" w:hAnsi="Times New Roman" w:cs="Times New Roman"/>
          <w:bCs/>
          <w:iCs/>
        </w:rPr>
        <w:t xml:space="preserve">и эксплуатации. 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lang w:bidi="hi-IN"/>
        </w:rPr>
      </w:pPr>
      <w:proofErr w:type="gramStart"/>
      <w:r w:rsidRPr="00CB2FC5">
        <w:rPr>
          <w:rFonts w:ascii="Times New Roman" w:hAnsi="Times New Roman" w:cs="Times New Roman"/>
          <w:bCs/>
          <w:i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CB2FC5">
        <w:rPr>
          <w:rFonts w:ascii="Times New Roman" w:hAnsi="Times New Roman" w:cs="Times New Roman"/>
          <w:bCs/>
          <w:i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EF365F" w:rsidRPr="00CB2FC5" w:rsidRDefault="00EF365F" w:rsidP="00CB2F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B2FC5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EF365F" w:rsidRPr="00CB2FC5" w:rsidRDefault="00EF365F" w:rsidP="00CB2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2FC5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CB2FC5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CB2FC5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EF365F" w:rsidRPr="00CB2FC5" w:rsidRDefault="00EF365F" w:rsidP="00CB2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2FC5">
        <w:rPr>
          <w:rFonts w:ascii="Times New Roman" w:hAnsi="Times New Roman" w:cs="Times New Roman"/>
          <w:bCs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EF365F" w:rsidRPr="00CB2FC5" w:rsidRDefault="00EF365F" w:rsidP="00CB2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2FC5">
        <w:rPr>
          <w:rFonts w:ascii="Times New Roman" w:hAnsi="Times New Roman" w:cs="Times New Roman"/>
        </w:rPr>
        <w:t xml:space="preserve">- к гарантийному сроку и (или) объему предоставления гарантий их качества: </w:t>
      </w:r>
      <w:r w:rsidRPr="00CB2FC5">
        <w:rPr>
          <w:rFonts w:ascii="Times New Roman" w:hAnsi="Times New Roman" w:cs="Times New Roman"/>
          <w:bCs/>
        </w:rPr>
        <w:t>Гарантийный срок Товара 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EF365F" w:rsidRPr="00CB2FC5" w:rsidRDefault="00EF365F" w:rsidP="00CB2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2FC5">
        <w:rPr>
          <w:rFonts w:ascii="Times New Roman" w:hAnsi="Times New Roman" w:cs="Times New Roman"/>
          <w:bCs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EF365F" w:rsidRPr="00CB2FC5" w:rsidRDefault="00EF365F" w:rsidP="00CB2F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</w:rPr>
        <w:t xml:space="preserve">- к гарантийному обслуживанию товара: </w:t>
      </w:r>
      <w:r w:rsidRPr="00CB2FC5">
        <w:rPr>
          <w:rFonts w:ascii="Times New Roman" w:hAnsi="Times New Roman" w:cs="Times New Roman"/>
          <w:bCs/>
          <w:iCs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EF365F" w:rsidRPr="00CB2FC5" w:rsidRDefault="00EF365F" w:rsidP="00CB2F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 w:rsidRPr="00CB2FC5">
        <w:rPr>
          <w:rFonts w:ascii="Times New Roman" w:hAnsi="Times New Roman" w:cs="Times New Roman"/>
          <w:bCs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EF365F" w:rsidRPr="00CB2FC5" w:rsidRDefault="00EF365F" w:rsidP="00CB2F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EF365F" w:rsidRPr="00CB2FC5" w:rsidRDefault="00EF365F" w:rsidP="00CB2F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</w:rPr>
      </w:pPr>
      <w:r w:rsidRPr="00CB2FC5">
        <w:rPr>
          <w:rFonts w:ascii="Times New Roman" w:hAnsi="Times New Roman" w:cs="Times New Roman"/>
          <w:bCs/>
          <w:iCs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EF365F" w:rsidRPr="00CB2FC5" w:rsidRDefault="00EF365F" w:rsidP="00CB2F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B2FC5">
        <w:rPr>
          <w:rFonts w:ascii="Times New Roman" w:hAnsi="Times New Roman" w:cs="Times New Roman"/>
          <w:bCs/>
          <w:i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</w:t>
      </w:r>
      <w:r w:rsidRPr="00CB2FC5">
        <w:rPr>
          <w:rFonts w:ascii="Times New Roman" w:hAnsi="Times New Roman" w:cs="Times New Roman"/>
          <w:bCs/>
        </w:rPr>
        <w:t xml:space="preserve">. </w:t>
      </w:r>
    </w:p>
    <w:p w:rsidR="00EF365F" w:rsidRPr="00CB2FC5" w:rsidRDefault="00EF365F" w:rsidP="00CB2FC5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CB2FC5">
        <w:rPr>
          <w:rFonts w:ascii="Times New Roman" w:hAnsi="Times New Roman" w:cs="Times New Roman"/>
          <w:b/>
          <w:bCs/>
        </w:rPr>
        <w:t>Тр</w:t>
      </w:r>
      <w:r w:rsidR="008E2F2A">
        <w:rPr>
          <w:rFonts w:ascii="Times New Roman" w:hAnsi="Times New Roman" w:cs="Times New Roman"/>
          <w:b/>
          <w:bCs/>
        </w:rPr>
        <w:t>ебования к</w:t>
      </w:r>
      <w:r w:rsidRPr="00CB2FC5">
        <w:rPr>
          <w:rFonts w:ascii="Times New Roman" w:hAnsi="Times New Roman" w:cs="Times New Roman"/>
          <w:b/>
          <w:bCs/>
        </w:rPr>
        <w:t xml:space="preserve"> упаковке: </w:t>
      </w:r>
      <w:bookmarkStart w:id="0" w:name="_GoBack"/>
      <w:bookmarkEnd w:id="0"/>
      <w:r w:rsidRPr="00CB2FC5">
        <w:rPr>
          <w:rFonts w:ascii="Times New Roman" w:hAnsi="Times New Roman" w:cs="Times New Roman"/>
          <w:bCs/>
          <w:iCs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F365F" w:rsidRPr="00CB2FC5" w:rsidRDefault="00CB2FC5" w:rsidP="00CB2FC5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CB2FC5">
        <w:rPr>
          <w:rFonts w:ascii="Times New Roman" w:hAnsi="Times New Roman" w:cs="Times New Roman"/>
          <w:b/>
          <w:bCs/>
        </w:rPr>
        <w:t>2</w:t>
      </w:r>
      <w:r w:rsidR="00EF365F" w:rsidRPr="00CB2FC5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EF365F" w:rsidRPr="00CB2FC5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EF365F" w:rsidRPr="00CB2FC5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</w:rPr>
      </w:pPr>
      <w:r w:rsidRPr="00CB2FC5">
        <w:rPr>
          <w:rFonts w:ascii="Times New Roman" w:hAnsi="Times New Roman" w:cs="Times New Roman"/>
          <w:bCs/>
        </w:rPr>
        <w:t>Количество —  120 шт.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CB2FC5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CB2FC5">
        <w:rPr>
          <w:rFonts w:ascii="Times New Roman" w:eastAsia="Arial Unicode MS" w:hAnsi="Times New Roman" w:cs="Times New Roman"/>
          <w:bCs/>
          <w:lang w:eastAsia="hi-IN" w:bidi="hi-IN"/>
        </w:rPr>
        <w:lastRenderedPageBreak/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CB2FC5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CB2FC5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CB2FC5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F365F" w:rsidRPr="00CB2FC5" w:rsidRDefault="00EF365F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CB2FC5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EF365F" w:rsidRPr="00CB2FC5" w:rsidRDefault="00EF365F" w:rsidP="00CB2FC5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CB2FC5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EF365F" w:rsidRPr="00CB2FC5" w:rsidRDefault="00CB2FC5" w:rsidP="00CB2F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2FC5">
        <w:rPr>
          <w:rFonts w:ascii="Times New Roman" w:hAnsi="Times New Roman" w:cs="Times New Roman"/>
          <w:b/>
          <w:bCs/>
        </w:rPr>
        <w:t>3</w:t>
      </w:r>
      <w:r w:rsidR="00EF365F" w:rsidRPr="00CB2FC5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EF365F" w:rsidRPr="00CB2FC5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"31" августа 2022 года.</w:t>
      </w:r>
    </w:p>
    <w:p w:rsidR="00EF365F" w:rsidRPr="00CB2FC5" w:rsidRDefault="00EF365F" w:rsidP="00CB2FC5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CB2FC5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F787F" w:rsidRPr="00CB2FC5" w:rsidRDefault="00BF787F" w:rsidP="00CB2FC5">
      <w:pPr>
        <w:jc w:val="both"/>
      </w:pPr>
    </w:p>
    <w:sectPr w:rsidR="00BF787F" w:rsidRPr="00CB2F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48" w:rsidRDefault="00EE5E48">
      <w:pPr>
        <w:spacing w:after="0" w:line="240" w:lineRule="auto"/>
      </w:pPr>
      <w:r>
        <w:separator/>
      </w:r>
    </w:p>
  </w:endnote>
  <w:endnote w:type="continuationSeparator" w:id="0">
    <w:p w:rsidR="00EE5E48" w:rsidRDefault="00EE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EF36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F2A">
          <w:rPr>
            <w:noProof/>
          </w:rPr>
          <w:t>3</w:t>
        </w:r>
        <w:r>
          <w:fldChar w:fldCharType="end"/>
        </w:r>
      </w:p>
    </w:sdtContent>
  </w:sdt>
  <w:p w:rsidR="001A27AB" w:rsidRDefault="00EE5E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48" w:rsidRDefault="00EE5E48">
      <w:pPr>
        <w:spacing w:after="0" w:line="240" w:lineRule="auto"/>
      </w:pPr>
      <w:r>
        <w:separator/>
      </w:r>
    </w:p>
  </w:footnote>
  <w:footnote w:type="continuationSeparator" w:id="0">
    <w:p w:rsidR="00EE5E48" w:rsidRDefault="00EE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5F"/>
    <w:rsid w:val="008E2F2A"/>
    <w:rsid w:val="00BF787F"/>
    <w:rsid w:val="00CB2FC5"/>
    <w:rsid w:val="00E626C4"/>
    <w:rsid w:val="00EE5E48"/>
    <w:rsid w:val="00E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2022-04-20T12:57:00Z</dcterms:created>
  <dcterms:modified xsi:type="dcterms:W3CDTF">2022-04-21T14:20:00Z</dcterms:modified>
</cp:coreProperties>
</file>