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19" w:rsidRPr="00F42219" w:rsidRDefault="00F42219" w:rsidP="00F42219">
      <w:pPr>
        <w:shd w:val="clear" w:color="auto" w:fill="FFFFFF"/>
        <w:tabs>
          <w:tab w:val="left" w:pos="-600"/>
        </w:tabs>
        <w:autoSpaceDE w:val="0"/>
        <w:jc w:val="right"/>
        <w:rPr>
          <w:rFonts w:eastAsia="Lucida Sans Unicode"/>
          <w:bCs/>
        </w:rPr>
      </w:pPr>
      <w:r w:rsidRPr="00F42219">
        <w:rPr>
          <w:rFonts w:eastAsia="Lucida Sans Unicode"/>
          <w:bCs/>
        </w:rPr>
        <w:t>Приложение № 1 к извещению</w:t>
      </w:r>
    </w:p>
    <w:p w:rsidR="000E0E35" w:rsidRDefault="000E0E35" w:rsidP="00AB7860">
      <w:pPr>
        <w:shd w:val="clear" w:color="auto" w:fill="FFFFFF"/>
        <w:tabs>
          <w:tab w:val="left" w:pos="-600"/>
        </w:tabs>
        <w:autoSpaceDE w:val="0"/>
        <w:jc w:val="center"/>
        <w:rPr>
          <w:rFonts w:eastAsia="Lucida Sans Unicode"/>
          <w:b/>
          <w:bCs/>
        </w:rPr>
      </w:pPr>
    </w:p>
    <w:p w:rsidR="000E0E35" w:rsidRDefault="000E0E35" w:rsidP="00AB7860">
      <w:pPr>
        <w:shd w:val="clear" w:color="auto" w:fill="FFFFFF"/>
        <w:tabs>
          <w:tab w:val="left" w:pos="-600"/>
        </w:tabs>
        <w:autoSpaceDE w:val="0"/>
        <w:jc w:val="center"/>
        <w:rPr>
          <w:rFonts w:eastAsia="Lucida Sans Unicode"/>
          <w:b/>
          <w:bCs/>
        </w:rPr>
      </w:pPr>
      <w:r>
        <w:rPr>
          <w:rFonts w:eastAsia="Lucida Sans Unicode"/>
          <w:b/>
          <w:bCs/>
        </w:rPr>
        <w:t>ОПИСАНИЕ ОБЪЕКТА ЗАКУПКИ</w:t>
      </w:r>
    </w:p>
    <w:p w:rsidR="00AB7860" w:rsidRDefault="000E0E35" w:rsidP="00AB7860">
      <w:pPr>
        <w:shd w:val="clear" w:color="auto" w:fill="FFFFFF"/>
        <w:tabs>
          <w:tab w:val="left" w:pos="-600"/>
        </w:tabs>
        <w:autoSpaceDE w:val="0"/>
        <w:jc w:val="center"/>
        <w:rPr>
          <w:rFonts w:eastAsia="Lucida Sans Unicode"/>
          <w:b/>
          <w:bCs/>
        </w:rPr>
      </w:pPr>
      <w:r>
        <w:rPr>
          <w:rFonts w:eastAsia="Lucida Sans Unicode"/>
          <w:b/>
          <w:bCs/>
        </w:rPr>
        <w:t>(</w:t>
      </w:r>
      <w:r w:rsidR="00AB7860" w:rsidRPr="00A44049">
        <w:rPr>
          <w:rFonts w:eastAsia="Lucida Sans Unicode"/>
          <w:b/>
          <w:bCs/>
        </w:rPr>
        <w:t xml:space="preserve">Техническое задание </w:t>
      </w:r>
    </w:p>
    <w:p w:rsidR="00E32DB3" w:rsidRDefault="00F42219" w:rsidP="00AB7860">
      <w:pPr>
        <w:shd w:val="clear" w:color="auto" w:fill="FFFFFF"/>
        <w:tabs>
          <w:tab w:val="left" w:pos="-600"/>
        </w:tabs>
        <w:autoSpaceDE w:val="0"/>
        <w:jc w:val="center"/>
        <w:rPr>
          <w:rFonts w:eastAsia="Lucida Sans Unicode"/>
          <w:b/>
          <w:bCs/>
        </w:rPr>
      </w:pPr>
      <w:r>
        <w:rPr>
          <w:rFonts w:eastAsia="Lucida Sans Unicode"/>
          <w:b/>
          <w:bCs/>
        </w:rPr>
        <w:t>на о</w:t>
      </w:r>
      <w:r w:rsidRPr="00F42219">
        <w:rPr>
          <w:rFonts w:eastAsia="Lucida Sans Unicode"/>
          <w:b/>
          <w:bCs/>
        </w:rPr>
        <w:t>беспечение застрахованных лиц ТСР в 2023 году</w:t>
      </w:r>
      <w:r w:rsidR="000E0E35">
        <w:rPr>
          <w:rFonts w:eastAsia="Lucida Sans Unicode"/>
          <w:b/>
          <w:bCs/>
        </w:rPr>
        <w:t>)</w:t>
      </w:r>
    </w:p>
    <w:p w:rsidR="00F42219" w:rsidRPr="00A44049" w:rsidRDefault="00F42219" w:rsidP="00AB7860">
      <w:pPr>
        <w:shd w:val="clear" w:color="auto" w:fill="FFFFFF"/>
        <w:tabs>
          <w:tab w:val="left" w:pos="-600"/>
        </w:tabs>
        <w:autoSpaceDE w:val="0"/>
        <w:jc w:val="center"/>
        <w:rPr>
          <w:rFonts w:eastAsia="Lucida Sans Unicode"/>
          <w:b/>
          <w:bCs/>
        </w:rPr>
      </w:pPr>
    </w:p>
    <w:p w:rsidR="00AB7860" w:rsidRDefault="00AB7860" w:rsidP="0064496B">
      <w:pPr>
        <w:jc w:val="center"/>
        <w:rPr>
          <w:b/>
        </w:rPr>
      </w:pPr>
      <w:r w:rsidRPr="00A44049">
        <w:rPr>
          <w:b/>
        </w:rPr>
        <w:t>Общие положения</w:t>
      </w:r>
    </w:p>
    <w:p w:rsidR="00E32DB3" w:rsidRPr="00A44049" w:rsidRDefault="00E32DB3" w:rsidP="0064496B">
      <w:pPr>
        <w:jc w:val="center"/>
        <w:rPr>
          <w:b/>
        </w:rPr>
      </w:pPr>
    </w:p>
    <w:p w:rsidR="00400FAF" w:rsidRDefault="00AB7860" w:rsidP="00C52653">
      <w:pPr>
        <w:ind w:firstLine="709"/>
        <w:jc w:val="both"/>
      </w:pPr>
      <w:r w:rsidRPr="00A44049">
        <w:rPr>
          <w:bCs/>
          <w:color w:val="000000"/>
          <w:spacing w:val="-4"/>
          <w:shd w:val="clear" w:color="auto" w:fill="FFFFFF"/>
        </w:rPr>
        <w:t>Поставщик обеспечи</w:t>
      </w:r>
      <w:r w:rsidR="00C52653" w:rsidRPr="00A44049">
        <w:rPr>
          <w:bCs/>
          <w:color w:val="000000"/>
          <w:spacing w:val="-4"/>
          <w:shd w:val="clear" w:color="auto" w:fill="FFFFFF"/>
        </w:rPr>
        <w:t>вае</w:t>
      </w:r>
      <w:r w:rsidRPr="00A44049">
        <w:rPr>
          <w:bCs/>
          <w:color w:val="000000"/>
          <w:spacing w:val="-4"/>
          <w:shd w:val="clear" w:color="auto" w:fill="FFFFFF"/>
        </w:rPr>
        <w:t xml:space="preserve">т </w:t>
      </w:r>
      <w:r w:rsidR="00532A2E" w:rsidRPr="00A44049">
        <w:t xml:space="preserve">поставку </w:t>
      </w:r>
      <w:r w:rsidR="000B4B97" w:rsidRPr="00A44049">
        <w:t>в 2023 году у</w:t>
      </w:r>
      <w:r w:rsidR="000B4B97" w:rsidRPr="00A44049">
        <w:rPr>
          <w:bCs/>
          <w:color w:val="000000"/>
          <w:spacing w:val="-3"/>
        </w:rPr>
        <w:t xml:space="preserve">стройства для тренировки рук, тренировки туловища и тренировки ног: тренажер для разработки верхних и нижних конечностей пассивно-активный с электроприводом для </w:t>
      </w:r>
      <w:r w:rsidR="000B1343" w:rsidRPr="00A44049">
        <w:t>обеспечения застрахованного лица</w:t>
      </w:r>
      <w:r w:rsidR="00BD4D74" w:rsidRPr="00A44049">
        <w:rPr>
          <w:bCs/>
          <w:color w:val="000000"/>
          <w:spacing w:val="-4"/>
          <w:shd w:val="clear" w:color="auto" w:fill="FFFFFF"/>
        </w:rPr>
        <w:t>,</w:t>
      </w:r>
      <w:r w:rsidRPr="00A44049">
        <w:rPr>
          <w:bCs/>
          <w:color w:val="000000"/>
          <w:spacing w:val="-4"/>
          <w:shd w:val="clear" w:color="auto" w:fill="FFFFFF"/>
        </w:rPr>
        <w:t xml:space="preserve"> проживающ</w:t>
      </w:r>
      <w:r w:rsidR="0099614D" w:rsidRPr="00A44049">
        <w:rPr>
          <w:bCs/>
          <w:color w:val="000000"/>
          <w:spacing w:val="-4"/>
          <w:shd w:val="clear" w:color="auto" w:fill="FFFFFF"/>
        </w:rPr>
        <w:t>его</w:t>
      </w:r>
      <w:r w:rsidRPr="00A44049">
        <w:rPr>
          <w:bCs/>
          <w:color w:val="000000"/>
          <w:spacing w:val="-4"/>
          <w:shd w:val="clear" w:color="auto" w:fill="FFFFFF"/>
        </w:rPr>
        <w:t xml:space="preserve"> в Чувашской Республике, </w:t>
      </w:r>
      <w:r w:rsidRPr="00A44049">
        <w:t>указанного в разделе «Техническ</w:t>
      </w:r>
      <w:r w:rsidR="00022E05" w:rsidRPr="00A44049">
        <w:t>о</w:t>
      </w:r>
      <w:r w:rsidR="00004453" w:rsidRPr="00A44049">
        <w:t>е</w:t>
      </w:r>
      <w:r w:rsidRPr="00A44049">
        <w:t xml:space="preserve"> задани</w:t>
      </w:r>
      <w:r w:rsidR="005A5C7A" w:rsidRPr="00A44049">
        <w:t>е</w:t>
      </w:r>
      <w:r w:rsidRPr="00A44049">
        <w:t>».</w:t>
      </w:r>
    </w:p>
    <w:p w:rsidR="00E32DB3" w:rsidRPr="00A44049" w:rsidRDefault="00E32DB3" w:rsidP="00C52653">
      <w:pPr>
        <w:ind w:firstLine="709"/>
        <w:jc w:val="both"/>
        <w:rPr>
          <w:rFonts w:eastAsia="Times New Roman"/>
          <w:iCs/>
          <w:spacing w:val="-10"/>
        </w:rPr>
      </w:pPr>
    </w:p>
    <w:p w:rsidR="00AB7860" w:rsidRPr="00A44049" w:rsidRDefault="00AB7860" w:rsidP="00AB7860">
      <w:pPr>
        <w:pStyle w:val="a7"/>
        <w:spacing w:after="0"/>
        <w:ind w:firstLine="709"/>
        <w:jc w:val="center"/>
        <w:rPr>
          <w:rFonts w:cs="Times New Roman"/>
          <w:b/>
        </w:rPr>
      </w:pPr>
      <w:r w:rsidRPr="00A44049">
        <w:rPr>
          <w:rFonts w:cs="Times New Roman"/>
          <w:b/>
        </w:rPr>
        <w:t>Наименование и обоснование объекта закупки</w:t>
      </w:r>
    </w:p>
    <w:p w:rsidR="00EC0210" w:rsidRPr="00A44049" w:rsidRDefault="00EC0210" w:rsidP="00AB7860">
      <w:pPr>
        <w:pStyle w:val="a7"/>
        <w:spacing w:after="0"/>
        <w:ind w:firstLine="709"/>
        <w:jc w:val="center"/>
        <w:rPr>
          <w:rFonts w:cs="Times New Roman"/>
        </w:rPr>
      </w:pPr>
    </w:p>
    <w:p w:rsidR="000B4B97" w:rsidRPr="00A44049" w:rsidRDefault="000B4B97" w:rsidP="000B4B97">
      <w:pPr>
        <w:ind w:firstLine="708"/>
        <w:jc w:val="both"/>
        <w:rPr>
          <w:bCs/>
          <w:color w:val="000000"/>
          <w:spacing w:val="-3"/>
        </w:rPr>
      </w:pPr>
      <w:r w:rsidRPr="00A44049">
        <w:rPr>
          <w:bCs/>
          <w:color w:val="000000"/>
          <w:spacing w:val="-3"/>
        </w:rPr>
        <w:t>Устройство для тренировки рук, тренировки туловища и тренировки ног: тренажер для разработки верхних и нижних конечностей пассивно-активный с электроприводом предназначе</w:t>
      </w:r>
      <w:r w:rsidR="00C52653" w:rsidRPr="00A44049">
        <w:rPr>
          <w:bCs/>
          <w:color w:val="000000"/>
          <w:spacing w:val="-3"/>
        </w:rPr>
        <w:t>н</w:t>
      </w:r>
      <w:r w:rsidRPr="00A44049">
        <w:rPr>
          <w:bCs/>
          <w:color w:val="000000"/>
          <w:spacing w:val="-3"/>
        </w:rPr>
        <w:t xml:space="preserve"> для восстановления функций верхних и нижних конечностей пациентов при заболеваниях в результате спинно-мозговых травм. Тренажер обеспечива</w:t>
      </w:r>
      <w:r w:rsidR="00C52653" w:rsidRPr="00A44049">
        <w:rPr>
          <w:bCs/>
          <w:color w:val="000000"/>
          <w:spacing w:val="-3"/>
        </w:rPr>
        <w:t>е</w:t>
      </w:r>
      <w:r w:rsidRPr="00A44049">
        <w:rPr>
          <w:bCs/>
          <w:color w:val="000000"/>
          <w:spacing w:val="-3"/>
        </w:rPr>
        <w:t>т двигательную активизацию верхних и нижних конечностей.</w:t>
      </w:r>
    </w:p>
    <w:p w:rsidR="000B4B97" w:rsidRPr="00A44049" w:rsidRDefault="000B4B97" w:rsidP="000B4B97">
      <w:pPr>
        <w:ind w:firstLine="709"/>
        <w:jc w:val="both"/>
        <w:rPr>
          <w:bCs/>
          <w:color w:val="000000"/>
          <w:spacing w:val="-3"/>
        </w:rPr>
      </w:pPr>
      <w:r w:rsidRPr="00A44049">
        <w:rPr>
          <w:bCs/>
          <w:color w:val="000000"/>
          <w:spacing w:val="-3"/>
        </w:rPr>
        <w:t>Тренажер состо</w:t>
      </w:r>
      <w:r w:rsidR="00C52653" w:rsidRPr="00A44049">
        <w:rPr>
          <w:bCs/>
          <w:color w:val="000000"/>
          <w:spacing w:val="-3"/>
        </w:rPr>
        <w:t>и</w:t>
      </w:r>
      <w:r w:rsidRPr="00A44049">
        <w:rPr>
          <w:bCs/>
          <w:color w:val="000000"/>
          <w:spacing w:val="-3"/>
        </w:rPr>
        <w:t>т из высокопрочной опоры, на которой вверху закреплен руль с вращающимися рукоятками с фиксаторами для кистей, внизу широкие педали с фиксаторами. Форма и размеры рукояток соответств</w:t>
      </w:r>
      <w:r w:rsidR="00C52653" w:rsidRPr="00A44049">
        <w:rPr>
          <w:bCs/>
          <w:color w:val="000000"/>
          <w:spacing w:val="-3"/>
        </w:rPr>
        <w:t>уют</w:t>
      </w:r>
      <w:r w:rsidRPr="00A44049">
        <w:rPr>
          <w:bCs/>
          <w:color w:val="000000"/>
          <w:spacing w:val="-3"/>
        </w:rPr>
        <w:t xml:space="preserve"> функциональной анатомии руки пользователя, обеспечивать удобство их захвата и удержания в процессе пользования. </w:t>
      </w:r>
    </w:p>
    <w:p w:rsidR="00AB7860" w:rsidRPr="00A44049" w:rsidRDefault="00AB7860" w:rsidP="000B4B97">
      <w:pPr>
        <w:ind w:firstLine="709"/>
        <w:jc w:val="both"/>
        <w:rPr>
          <w:bCs/>
          <w:color w:val="000000"/>
          <w:spacing w:val="-4"/>
          <w:shd w:val="clear" w:color="auto" w:fill="FFFFFF"/>
        </w:rPr>
      </w:pPr>
      <w:r w:rsidRPr="00A44049">
        <w:rPr>
          <w:rFonts w:eastAsia="Arial"/>
        </w:rPr>
        <w:t>Классификация технических средств реабилитации для людей с ограничениями жизнедеятельности представлена в Национальном</w:t>
      </w:r>
      <w:r w:rsidRPr="00A44049">
        <w:t xml:space="preserve"> стандарте Российской Федерации ГОСТ Р ИСО 9999-201</w:t>
      </w:r>
      <w:r w:rsidR="00B522DA" w:rsidRPr="00A44049">
        <w:t>9</w:t>
      </w:r>
      <w:r w:rsidRPr="00A44049">
        <w:t xml:space="preserve"> «Вспомогательные средства для людей с ограничениями жизнедеятельности. Классификация и терминология».</w:t>
      </w:r>
      <w:r w:rsidR="0064496B" w:rsidRPr="00A44049">
        <w:t xml:space="preserve"> </w:t>
      </w:r>
      <w:r w:rsidR="0064496B" w:rsidRPr="00A44049">
        <w:rPr>
          <w:bCs/>
          <w:color w:val="000000"/>
          <w:spacing w:val="-4"/>
          <w:shd w:val="clear" w:color="auto" w:fill="FFFFFF"/>
        </w:rPr>
        <w:t>Товар должен соответствовать требованиям ГОСТ 20790-93 «Международный стандарт, Приборы, аппараты и оборудование медицинское. Общие технические условия», ГОСТ Р 51632-20</w:t>
      </w:r>
      <w:r w:rsidR="00114A2A" w:rsidRPr="00A44049">
        <w:rPr>
          <w:bCs/>
          <w:color w:val="000000"/>
          <w:spacing w:val="-4"/>
          <w:shd w:val="clear" w:color="auto" w:fill="FFFFFF"/>
        </w:rPr>
        <w:t>2</w:t>
      </w:r>
      <w:r w:rsidR="0064496B" w:rsidRPr="00A44049">
        <w:rPr>
          <w:bCs/>
          <w:color w:val="000000"/>
          <w:spacing w:val="-4"/>
          <w:shd w:val="clear" w:color="auto" w:fill="FFFFFF"/>
        </w:rPr>
        <w:t>1 «Национальный стандарта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15.111-2015 «Система разработки и постановки продукции на производство. Технические средства реабилитации инвалидов».</w:t>
      </w:r>
    </w:p>
    <w:p w:rsidR="00AB7860" w:rsidRPr="00A44049" w:rsidRDefault="00AB7860" w:rsidP="00AB7860">
      <w:pPr>
        <w:ind w:firstLine="709"/>
        <w:jc w:val="both"/>
        <w:rPr>
          <w:rStyle w:val="a9"/>
          <w:rFonts w:eastAsia="Arial"/>
          <w:b w:val="0"/>
        </w:rPr>
      </w:pPr>
    </w:p>
    <w:p w:rsidR="00AB7860" w:rsidRPr="00A44049" w:rsidRDefault="00AB7860" w:rsidP="00AB7860">
      <w:pPr>
        <w:keepNext/>
        <w:widowControl/>
        <w:suppressAutoHyphens w:val="0"/>
        <w:jc w:val="center"/>
        <w:rPr>
          <w:rFonts w:eastAsia="Times New Roman"/>
          <w:b/>
          <w:bCs/>
          <w:kern w:val="0"/>
          <w:lang w:eastAsia="ru-RU"/>
        </w:rPr>
      </w:pPr>
      <w:r w:rsidRPr="00A44049">
        <w:rPr>
          <w:rFonts w:eastAsia="Times New Roman"/>
          <w:b/>
          <w:bCs/>
          <w:kern w:val="0"/>
          <w:lang w:eastAsia="ru-RU"/>
        </w:rPr>
        <w:t>Общие требования к объекту закупки</w:t>
      </w:r>
    </w:p>
    <w:p w:rsidR="001D5341" w:rsidRPr="00A44049" w:rsidRDefault="001D5341" w:rsidP="00AB7860">
      <w:pPr>
        <w:keepNext/>
        <w:widowControl/>
        <w:suppressAutoHyphens w:val="0"/>
        <w:jc w:val="center"/>
        <w:rPr>
          <w:rFonts w:eastAsia="Times New Roman"/>
          <w:b/>
          <w:bCs/>
          <w:kern w:val="0"/>
          <w:lang w:eastAsia="ru-RU"/>
        </w:rPr>
      </w:pPr>
    </w:p>
    <w:p w:rsidR="00AB7860" w:rsidRPr="00A44049" w:rsidRDefault="00AB7860" w:rsidP="00AB7860">
      <w:pPr>
        <w:ind w:firstLine="709"/>
        <w:jc w:val="both"/>
        <w:rPr>
          <w:color w:val="000000"/>
          <w:lang w:eastAsia="ru-RU"/>
        </w:rPr>
      </w:pPr>
      <w:r w:rsidRPr="00A44049">
        <w:rPr>
          <w:color w:val="000000"/>
          <w:lang w:eastAsia="ru-RU"/>
        </w:rPr>
        <w:t xml:space="preserve">В соответствии с </w:t>
      </w:r>
      <w:hyperlink r:id="rId8" w:history="1">
        <w:r w:rsidR="00F86DC8" w:rsidRPr="00A44049">
          <w:rPr>
            <w:color w:val="000000"/>
            <w:lang w:eastAsia="ru-RU"/>
          </w:rPr>
          <w:t>п.7 ч.1 ст.</w:t>
        </w:r>
        <w:r w:rsidRPr="00A44049">
          <w:rPr>
            <w:color w:val="000000"/>
            <w:lang w:eastAsia="ru-RU"/>
          </w:rPr>
          <w:t>33</w:t>
        </w:r>
      </w:hyperlink>
      <w:r w:rsidRPr="00A44049">
        <w:rPr>
          <w:color w:val="000000"/>
          <w:lang w:eastAsia="ru-RU"/>
        </w:rPr>
        <w:t xml:space="preserve"> Фед</w:t>
      </w:r>
      <w:r w:rsidR="00F86DC8" w:rsidRPr="00A44049">
        <w:rPr>
          <w:color w:val="000000"/>
          <w:lang w:eastAsia="ru-RU"/>
        </w:rPr>
        <w:t xml:space="preserve">ерального закона от 05.04.2013 №44-ФЗ </w:t>
      </w:r>
      <w:r w:rsidR="00400FAF" w:rsidRPr="00A44049">
        <w:rPr>
          <w:color w:val="000000"/>
          <w:lang w:eastAsia="ru-RU"/>
        </w:rPr>
        <w:t xml:space="preserve">                          </w:t>
      </w:r>
      <w:r w:rsidRPr="00A44049">
        <w:rPr>
          <w:color w:val="000000"/>
          <w:lang w:eastAsia="ru-RU"/>
        </w:rPr>
        <w:t>«О контрактной системе в сфере закупок товаров, работ, услуг для обеспечения государственных и муниципальных нужд», поставляемое техническое средство реабилитации нов</w:t>
      </w:r>
      <w:r w:rsidR="00C52653" w:rsidRPr="00A44049">
        <w:rPr>
          <w:color w:val="000000"/>
          <w:lang w:eastAsia="ru-RU"/>
        </w:rPr>
        <w:t>ое</w:t>
      </w:r>
      <w:r w:rsidRPr="00A44049">
        <w:rPr>
          <w:color w:val="000000"/>
          <w:lang w:eastAsia="ru-RU"/>
        </w:rPr>
        <w:t>, не бывш</w:t>
      </w:r>
      <w:r w:rsidR="00C52653" w:rsidRPr="00A44049">
        <w:rPr>
          <w:color w:val="000000"/>
          <w:lang w:eastAsia="ru-RU"/>
        </w:rPr>
        <w:t>ее</w:t>
      </w:r>
      <w:r w:rsidRPr="00A44049">
        <w:rPr>
          <w:color w:val="000000"/>
          <w:lang w:eastAsia="ru-RU"/>
        </w:rPr>
        <w:t xml:space="preserve"> в употреблении, в ремонте, в том числе у которого не были восстановлены, у которого не была осуществлена замена составных частей, не были восстановлены потребительские свойства, свободными от прав третьих лиц.</w:t>
      </w:r>
    </w:p>
    <w:p w:rsidR="00AB7860" w:rsidRPr="00A44049" w:rsidRDefault="00AB7860" w:rsidP="00AB7860">
      <w:pPr>
        <w:pStyle w:val="a7"/>
        <w:spacing w:after="0"/>
        <w:ind w:firstLine="709"/>
        <w:jc w:val="both"/>
        <w:rPr>
          <w:rFonts w:cs="Times New Roman"/>
        </w:rPr>
      </w:pPr>
      <w:r w:rsidRPr="00A44049">
        <w:rPr>
          <w:rFonts w:cs="Times New Roman"/>
        </w:rPr>
        <w:t xml:space="preserve">Техническое средство реабилитации </w:t>
      </w:r>
      <w:r w:rsidR="0064496B" w:rsidRPr="00A44049">
        <w:rPr>
          <w:rFonts w:cs="Times New Roman"/>
        </w:rPr>
        <w:t>и</w:t>
      </w:r>
      <w:r w:rsidRPr="00A44049">
        <w:rPr>
          <w:rFonts w:cs="Times New Roman"/>
        </w:rPr>
        <w:t>меть действующие сертификаты соответствия (выданные до вступления в силу постановления Правительства Росси</w:t>
      </w:r>
      <w:r w:rsidR="00400FAF" w:rsidRPr="00A44049">
        <w:rPr>
          <w:rFonts w:cs="Times New Roman"/>
        </w:rPr>
        <w:t>йской Федерации от 01.12.2009 №</w:t>
      </w:r>
      <w:r w:rsidRPr="00A44049">
        <w:rPr>
          <w:rFonts w:cs="Times New Roman"/>
        </w:rPr>
        <w:t>982), либо декларации о соответствии (выданные после вступления в силу постановления Правительства Росси</w:t>
      </w:r>
      <w:r w:rsidR="00400FAF" w:rsidRPr="00A44049">
        <w:rPr>
          <w:rFonts w:cs="Times New Roman"/>
        </w:rPr>
        <w:t>йской Федерации от 01.12.2009 №</w:t>
      </w:r>
      <w:r w:rsidRPr="00A44049">
        <w:rPr>
          <w:rFonts w:cs="Times New Roman"/>
        </w:rPr>
        <w:t>982).</w:t>
      </w:r>
    </w:p>
    <w:p w:rsidR="00AB7860" w:rsidRPr="00A44049" w:rsidRDefault="00AB7860" w:rsidP="00A44049">
      <w:pPr>
        <w:widowControl/>
        <w:suppressAutoHyphens w:val="0"/>
        <w:autoSpaceDE w:val="0"/>
        <w:autoSpaceDN w:val="0"/>
        <w:adjustRightInd w:val="0"/>
        <w:jc w:val="both"/>
      </w:pPr>
      <w:r w:rsidRPr="00A44049">
        <w:rPr>
          <w:color w:val="000000"/>
        </w:rPr>
        <w:t xml:space="preserve">Материалы, применяемые для изготовления </w:t>
      </w:r>
      <w:r w:rsidR="0099614D" w:rsidRPr="00A44049">
        <w:rPr>
          <w:color w:val="000000"/>
        </w:rPr>
        <w:t>тренажера</w:t>
      </w:r>
      <w:r w:rsidRPr="00A44049">
        <w:rPr>
          <w:color w:val="000000"/>
        </w:rPr>
        <w:t>, не содержат токсичных компонентов, а также воздейств</w:t>
      </w:r>
      <w:r w:rsidR="001D5341" w:rsidRPr="00A44049">
        <w:rPr>
          <w:color w:val="000000"/>
        </w:rPr>
        <w:t>уют</w:t>
      </w:r>
      <w:r w:rsidRPr="00A44049">
        <w:rPr>
          <w:color w:val="000000"/>
        </w:rPr>
        <w:t xml:space="preserve"> на цвет поверхности пола, одежды, кожи пользователя, с которыми контактируют те или иные детали при ее нормальной эксплуатации. Поверхность тренажера подда</w:t>
      </w:r>
      <w:r w:rsidR="001D5341" w:rsidRPr="00A44049">
        <w:rPr>
          <w:color w:val="000000"/>
        </w:rPr>
        <w:t>е</w:t>
      </w:r>
      <w:r w:rsidRPr="00A44049">
        <w:rPr>
          <w:color w:val="000000"/>
        </w:rPr>
        <w:t>тся санитарной обработке</w:t>
      </w:r>
      <w:r w:rsidR="00A44049" w:rsidRPr="00A44049">
        <w:rPr>
          <w:color w:val="000000"/>
        </w:rPr>
        <w:t>.</w:t>
      </w:r>
      <w:r w:rsidRPr="00A44049">
        <w:rPr>
          <w:color w:val="000000"/>
        </w:rPr>
        <w:t xml:space="preserve"> Наружные поверхности тренажера  устойчивы к воздействию 1%-го раствора монохлорамина ХБ по ГОСТ 14193</w:t>
      </w:r>
      <w:r w:rsidR="00A44049" w:rsidRPr="00A44049">
        <w:rPr>
          <w:rFonts w:eastAsiaTheme="minorHAnsi"/>
          <w:kern w:val="0"/>
          <w:lang w:eastAsia="en-US"/>
        </w:rPr>
        <w:t>-78 «Межгосударственный стандарт. Монохлорамин ХБ технический. Технические условия»</w:t>
      </w:r>
      <w:r w:rsidRPr="00A44049">
        <w:rPr>
          <w:color w:val="000000"/>
        </w:rPr>
        <w:t xml:space="preserve"> и растворов моющих средств, применяемых при дезинфекции. </w:t>
      </w:r>
    </w:p>
    <w:p w:rsidR="00A44049" w:rsidRDefault="00A44049" w:rsidP="00AB7860">
      <w:pPr>
        <w:widowControl/>
        <w:suppressAutoHyphens w:val="0"/>
        <w:jc w:val="center"/>
        <w:rPr>
          <w:rFonts w:eastAsia="Times New Roman"/>
          <w:b/>
          <w:bCs/>
          <w:kern w:val="0"/>
          <w:lang w:eastAsia="ru-RU"/>
        </w:rPr>
      </w:pPr>
    </w:p>
    <w:p w:rsidR="00AB7860" w:rsidRPr="00A44049" w:rsidRDefault="00AB7860" w:rsidP="00AB7860">
      <w:pPr>
        <w:widowControl/>
        <w:suppressAutoHyphens w:val="0"/>
        <w:jc w:val="center"/>
        <w:rPr>
          <w:rFonts w:eastAsia="Times New Roman"/>
          <w:b/>
          <w:bCs/>
          <w:kern w:val="0"/>
          <w:lang w:eastAsia="ru-RU"/>
        </w:rPr>
      </w:pPr>
      <w:r w:rsidRPr="00A44049">
        <w:rPr>
          <w:rFonts w:eastAsia="Times New Roman"/>
          <w:b/>
          <w:bCs/>
          <w:kern w:val="0"/>
          <w:lang w:eastAsia="ru-RU"/>
        </w:rPr>
        <w:lastRenderedPageBreak/>
        <w:t>Условия поставки</w:t>
      </w:r>
    </w:p>
    <w:p w:rsidR="00EC0210" w:rsidRPr="00A44049" w:rsidRDefault="00EC0210" w:rsidP="00AB7860">
      <w:pPr>
        <w:widowControl/>
        <w:suppressAutoHyphens w:val="0"/>
        <w:jc w:val="center"/>
        <w:rPr>
          <w:rFonts w:eastAsia="Times New Roman"/>
          <w:b/>
          <w:bCs/>
          <w:kern w:val="0"/>
          <w:lang w:eastAsia="ru-RU"/>
        </w:rPr>
      </w:pP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 xml:space="preserve">Транспортировка проводиться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w:t>
      </w:r>
    </w:p>
    <w:p w:rsidR="00E954A7" w:rsidRPr="00A44049" w:rsidRDefault="00E954A7" w:rsidP="00E954A7">
      <w:pPr>
        <w:tabs>
          <w:tab w:val="left" w:pos="2640"/>
        </w:tabs>
        <w:ind w:firstLine="720"/>
        <w:jc w:val="both"/>
        <w:rPr>
          <w:rStyle w:val="a9"/>
          <w:rFonts w:eastAsia="Arial"/>
          <w:b w:val="0"/>
        </w:rPr>
      </w:pPr>
      <w:r w:rsidRPr="00E954A7">
        <w:t xml:space="preserve">Место доставки товара </w:t>
      </w:r>
      <w:r w:rsidRPr="0019197D">
        <w:rPr>
          <w:bCs/>
          <w:color w:val="000000"/>
          <w:spacing w:val="-3"/>
        </w:rPr>
        <w:t xml:space="preserve">Чувашская Республика </w:t>
      </w:r>
      <w:bookmarkStart w:id="0" w:name="_GoBack"/>
      <w:bookmarkEnd w:id="0"/>
      <w:r w:rsidRPr="0019197D">
        <w:rPr>
          <w:bCs/>
          <w:color w:val="000000"/>
          <w:spacing w:val="-3"/>
        </w:rPr>
        <w:t>с доставкой до места фактического проживания застрахованного лица в течение 10 дней с момента получения от Заказчика реестра получателей</w:t>
      </w:r>
      <w:r w:rsidR="005D126B">
        <w:rPr>
          <w:bCs/>
          <w:color w:val="000000"/>
          <w:spacing w:val="-3"/>
        </w:rPr>
        <w:t>.</w:t>
      </w:r>
    </w:p>
    <w:p w:rsidR="00AB7860" w:rsidRPr="00A44049" w:rsidRDefault="00BD4D74" w:rsidP="00AB7860">
      <w:pPr>
        <w:widowControl/>
        <w:suppressAutoHyphens w:val="0"/>
        <w:ind w:firstLine="839"/>
        <w:jc w:val="both"/>
        <w:rPr>
          <w:rFonts w:eastAsia="Times New Roman"/>
          <w:kern w:val="0"/>
          <w:lang w:eastAsia="ru-RU"/>
        </w:rPr>
      </w:pPr>
      <w:r w:rsidRPr="00A44049">
        <w:rPr>
          <w:rFonts w:eastAsia="Times New Roman"/>
          <w:kern w:val="0"/>
          <w:lang w:eastAsia="ru-RU"/>
        </w:rPr>
        <w:t>Конечный  срок поставки</w:t>
      </w:r>
      <w:r w:rsidR="004A1570">
        <w:rPr>
          <w:rFonts w:eastAsia="Times New Roman"/>
          <w:kern w:val="0"/>
          <w:lang w:eastAsia="ru-RU"/>
        </w:rPr>
        <w:t>:</w:t>
      </w:r>
      <w:r w:rsidRPr="00A44049">
        <w:rPr>
          <w:rFonts w:eastAsia="Times New Roman"/>
          <w:kern w:val="0"/>
          <w:lang w:eastAsia="ru-RU"/>
        </w:rPr>
        <w:t xml:space="preserve"> до </w:t>
      </w:r>
      <w:r w:rsidR="00734BD2" w:rsidRPr="00A44049">
        <w:rPr>
          <w:rFonts w:eastAsia="Times New Roman"/>
          <w:kern w:val="0"/>
          <w:lang w:eastAsia="ru-RU"/>
        </w:rPr>
        <w:t>01 декабря</w:t>
      </w:r>
      <w:r w:rsidRPr="00A44049">
        <w:rPr>
          <w:rFonts w:eastAsia="Times New Roman"/>
          <w:kern w:val="0"/>
          <w:lang w:eastAsia="ru-RU"/>
        </w:rPr>
        <w:t xml:space="preserve"> 202</w:t>
      </w:r>
      <w:r w:rsidR="0087612A" w:rsidRPr="00A44049">
        <w:rPr>
          <w:rFonts w:eastAsia="Times New Roman"/>
          <w:kern w:val="0"/>
          <w:lang w:eastAsia="ru-RU"/>
        </w:rPr>
        <w:t>3</w:t>
      </w:r>
      <w:r w:rsidR="00E67AEE" w:rsidRPr="00A44049">
        <w:rPr>
          <w:rFonts w:eastAsia="Times New Roman"/>
          <w:kern w:val="0"/>
          <w:lang w:eastAsia="ru-RU"/>
        </w:rPr>
        <w:t xml:space="preserve"> </w:t>
      </w:r>
      <w:r w:rsidRPr="00A44049">
        <w:rPr>
          <w:rFonts w:eastAsia="Times New Roman"/>
          <w:kern w:val="0"/>
          <w:lang w:eastAsia="ru-RU"/>
        </w:rPr>
        <w:t>года.</w:t>
      </w: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При передаче технического средства реабилитации Поставщик разъясн</w:t>
      </w:r>
      <w:r w:rsidR="001D5341" w:rsidRPr="00A44049">
        <w:rPr>
          <w:rFonts w:eastAsia="Times New Roman"/>
          <w:kern w:val="0"/>
          <w:lang w:eastAsia="ru-RU"/>
        </w:rPr>
        <w:t>яе</w:t>
      </w:r>
      <w:r w:rsidRPr="00A44049">
        <w:rPr>
          <w:rFonts w:eastAsia="Times New Roman"/>
          <w:kern w:val="0"/>
          <w:lang w:eastAsia="ru-RU"/>
        </w:rPr>
        <w:t>т Получателю условия требования к эксплуатации изделия, а также вруч</w:t>
      </w:r>
      <w:r w:rsidR="001D5341" w:rsidRPr="00A44049">
        <w:rPr>
          <w:rFonts w:eastAsia="Times New Roman"/>
          <w:kern w:val="0"/>
          <w:lang w:eastAsia="ru-RU"/>
        </w:rPr>
        <w:t>ает</w:t>
      </w:r>
      <w:r w:rsidRPr="00A44049">
        <w:rPr>
          <w:rFonts w:eastAsia="Times New Roman"/>
          <w:kern w:val="0"/>
          <w:lang w:eastAsia="ru-RU"/>
        </w:rPr>
        <w:t xml:space="preserve"> памятку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 При передаче средства реабилитации Поставщик  распаков</w:t>
      </w:r>
      <w:r w:rsidR="001D5341" w:rsidRPr="00A44049">
        <w:rPr>
          <w:rFonts w:eastAsia="Times New Roman"/>
          <w:kern w:val="0"/>
          <w:lang w:eastAsia="ru-RU"/>
        </w:rPr>
        <w:t>ыв</w:t>
      </w:r>
      <w:r w:rsidRPr="00A44049">
        <w:rPr>
          <w:rFonts w:eastAsia="Times New Roman"/>
          <w:kern w:val="0"/>
          <w:lang w:eastAsia="ru-RU"/>
        </w:rPr>
        <w:t>а</w:t>
      </w:r>
      <w:r w:rsidR="001D5341" w:rsidRPr="00A44049">
        <w:rPr>
          <w:rFonts w:eastAsia="Times New Roman"/>
          <w:kern w:val="0"/>
          <w:lang w:eastAsia="ru-RU"/>
        </w:rPr>
        <w:t>е</w:t>
      </w:r>
      <w:r w:rsidRPr="00A44049">
        <w:rPr>
          <w:rFonts w:eastAsia="Times New Roman"/>
          <w:kern w:val="0"/>
          <w:lang w:eastAsia="ru-RU"/>
        </w:rPr>
        <w:t>т, прив</w:t>
      </w:r>
      <w:r w:rsidR="001D5341" w:rsidRPr="00A44049">
        <w:rPr>
          <w:rFonts w:eastAsia="Times New Roman"/>
          <w:kern w:val="0"/>
          <w:lang w:eastAsia="ru-RU"/>
        </w:rPr>
        <w:t>оди</w:t>
      </w:r>
      <w:r w:rsidRPr="00A44049">
        <w:rPr>
          <w:rFonts w:eastAsia="Times New Roman"/>
          <w:kern w:val="0"/>
          <w:lang w:eastAsia="ru-RU"/>
        </w:rPr>
        <w:t>т изделие в товарный вид, пров</w:t>
      </w:r>
      <w:r w:rsidR="001D5341" w:rsidRPr="00A44049">
        <w:rPr>
          <w:rFonts w:eastAsia="Times New Roman"/>
          <w:kern w:val="0"/>
          <w:lang w:eastAsia="ru-RU"/>
        </w:rPr>
        <w:t>одит</w:t>
      </w:r>
      <w:r w:rsidRPr="00A44049">
        <w:rPr>
          <w:rFonts w:eastAsia="Times New Roman"/>
          <w:kern w:val="0"/>
          <w:lang w:eastAsia="ru-RU"/>
        </w:rPr>
        <w:t xml:space="preserve"> обучение пользованию, а также переда</w:t>
      </w:r>
      <w:r w:rsidR="001D5341" w:rsidRPr="00A44049">
        <w:rPr>
          <w:rFonts w:eastAsia="Times New Roman"/>
          <w:kern w:val="0"/>
          <w:lang w:eastAsia="ru-RU"/>
        </w:rPr>
        <w:t>е</w:t>
      </w:r>
      <w:r w:rsidRPr="00A44049">
        <w:rPr>
          <w:rFonts w:eastAsia="Times New Roman"/>
          <w:kern w:val="0"/>
          <w:lang w:eastAsia="ru-RU"/>
        </w:rPr>
        <w:t>т Получателю все необходимые документы в соответствии со ст. 10 Закона РФ от 07.02.1992 №2300-1 «О защите прав потребителей» и оформ</w:t>
      </w:r>
      <w:r w:rsidR="001D5341" w:rsidRPr="00A44049">
        <w:rPr>
          <w:rFonts w:eastAsia="Times New Roman"/>
          <w:kern w:val="0"/>
          <w:lang w:eastAsia="ru-RU"/>
        </w:rPr>
        <w:t>ляе</w:t>
      </w:r>
      <w:r w:rsidRPr="00A44049">
        <w:rPr>
          <w:rFonts w:eastAsia="Times New Roman"/>
          <w:kern w:val="0"/>
          <w:lang w:eastAsia="ru-RU"/>
        </w:rPr>
        <w:t>т Акт сдачи-приемки товара, который подписывается Поставщиком и Получателем.</w:t>
      </w: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 xml:space="preserve">Проверку количества, качества, ассортимента объекта закупки, поставленного в соответствии с условиями контракта, осуществляет уполномоченный представитель Заказчика </w:t>
      </w:r>
      <w:r w:rsidR="00400FAF" w:rsidRPr="00A44049">
        <w:rPr>
          <w:rFonts w:eastAsia="Times New Roman"/>
          <w:kern w:val="0"/>
          <w:lang w:eastAsia="ru-RU"/>
        </w:rPr>
        <w:t>до</w:t>
      </w:r>
      <w:r w:rsidRPr="00A44049">
        <w:rPr>
          <w:rFonts w:eastAsia="Times New Roman"/>
          <w:kern w:val="0"/>
          <w:lang w:eastAsia="ru-RU"/>
        </w:rPr>
        <w:t xml:space="preserve"> передач</w:t>
      </w:r>
      <w:r w:rsidR="00400FAF" w:rsidRPr="00A44049">
        <w:rPr>
          <w:rFonts w:eastAsia="Times New Roman"/>
          <w:kern w:val="0"/>
          <w:lang w:eastAsia="ru-RU"/>
        </w:rPr>
        <w:t>и</w:t>
      </w:r>
      <w:r w:rsidRPr="00A44049">
        <w:rPr>
          <w:rFonts w:eastAsia="Times New Roman"/>
          <w:kern w:val="0"/>
          <w:lang w:eastAsia="ru-RU"/>
        </w:rPr>
        <w:t xml:space="preserve"> техническ</w:t>
      </w:r>
      <w:r w:rsidR="00400FAF" w:rsidRPr="00A44049">
        <w:rPr>
          <w:rFonts w:eastAsia="Times New Roman"/>
          <w:kern w:val="0"/>
          <w:lang w:eastAsia="ru-RU"/>
        </w:rPr>
        <w:t>ого</w:t>
      </w:r>
      <w:r w:rsidRPr="00A44049">
        <w:rPr>
          <w:rFonts w:eastAsia="Times New Roman"/>
          <w:kern w:val="0"/>
          <w:lang w:eastAsia="ru-RU"/>
        </w:rPr>
        <w:t xml:space="preserve"> средств</w:t>
      </w:r>
      <w:r w:rsidR="00400FAF" w:rsidRPr="00A44049">
        <w:rPr>
          <w:rFonts w:eastAsia="Times New Roman"/>
          <w:kern w:val="0"/>
          <w:lang w:eastAsia="ru-RU"/>
        </w:rPr>
        <w:t>а</w:t>
      </w:r>
      <w:r w:rsidRPr="00A44049">
        <w:rPr>
          <w:rFonts w:eastAsia="Times New Roman"/>
          <w:kern w:val="0"/>
          <w:lang w:eastAsia="ru-RU"/>
        </w:rPr>
        <w:t xml:space="preserve"> реабилитации Получателю</w:t>
      </w:r>
      <w:r w:rsidRPr="00A44049">
        <w:rPr>
          <w:rFonts w:eastAsia="Times New Roman"/>
          <w:b/>
          <w:bCs/>
          <w:kern w:val="0"/>
          <w:lang w:eastAsia="ru-RU"/>
        </w:rPr>
        <w:t>.</w:t>
      </w: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поставленной партии.</w:t>
      </w: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При этом Поставщик замен</w:t>
      </w:r>
      <w:r w:rsidR="001D5341" w:rsidRPr="00A44049">
        <w:rPr>
          <w:rFonts w:eastAsia="Times New Roman"/>
          <w:kern w:val="0"/>
          <w:lang w:eastAsia="ru-RU"/>
        </w:rPr>
        <w:t>яе</w:t>
      </w:r>
      <w:r w:rsidRPr="00A44049">
        <w:rPr>
          <w:rFonts w:eastAsia="Times New Roman"/>
          <w:kern w:val="0"/>
          <w:lang w:eastAsia="ru-RU"/>
        </w:rPr>
        <w:t>т некачественный (дефектный) товар на качественный в течение 20 (Двадцати) рабочих дней с момента предъявления Заказчиком (получателем) такого требования. Поставщик несет все расходы, связанные с заменой некачественного (дефектного) товара.</w:t>
      </w:r>
    </w:p>
    <w:p w:rsidR="00AB7860" w:rsidRPr="00A44049" w:rsidRDefault="00AB7860" w:rsidP="00AB7860">
      <w:pPr>
        <w:widowControl/>
        <w:suppressAutoHyphens w:val="0"/>
        <w:jc w:val="center"/>
        <w:rPr>
          <w:rFonts w:eastAsia="Times New Roman"/>
          <w:b/>
          <w:bCs/>
          <w:kern w:val="0"/>
          <w:lang w:eastAsia="ru-RU"/>
        </w:rPr>
      </w:pPr>
      <w:r w:rsidRPr="00A44049">
        <w:rPr>
          <w:rFonts w:eastAsia="Times New Roman"/>
          <w:b/>
          <w:bCs/>
          <w:kern w:val="0"/>
          <w:lang w:eastAsia="ru-RU"/>
        </w:rPr>
        <w:t>Требования к комплектности, упаковке и маркировке</w:t>
      </w:r>
    </w:p>
    <w:p w:rsidR="00EC0210" w:rsidRPr="00A44049" w:rsidRDefault="00EC0210" w:rsidP="00AB7860">
      <w:pPr>
        <w:widowControl/>
        <w:suppressAutoHyphens w:val="0"/>
        <w:jc w:val="center"/>
        <w:rPr>
          <w:rFonts w:eastAsia="Times New Roman"/>
          <w:kern w:val="0"/>
          <w:lang w:eastAsia="ru-RU"/>
        </w:rPr>
      </w:pP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Индивидуальная упаковка обеспечива</w:t>
      </w:r>
      <w:r w:rsidR="001D5341" w:rsidRPr="00A44049">
        <w:rPr>
          <w:rFonts w:eastAsia="Times New Roman"/>
          <w:kern w:val="0"/>
          <w:lang w:eastAsia="ru-RU"/>
        </w:rPr>
        <w:t>е</w:t>
      </w:r>
      <w:r w:rsidRPr="00A44049">
        <w:rPr>
          <w:rFonts w:eastAsia="Times New Roman"/>
          <w:kern w:val="0"/>
          <w:lang w:eastAsia="ru-RU"/>
        </w:rPr>
        <w:t>т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AB7860" w:rsidRPr="00A44049" w:rsidRDefault="00AB7860" w:rsidP="00AB7860">
      <w:pPr>
        <w:widowControl/>
        <w:suppressAutoHyphens w:val="0"/>
        <w:ind w:firstLine="839"/>
        <w:jc w:val="both"/>
        <w:rPr>
          <w:rFonts w:eastAsia="Times New Roman"/>
          <w:kern w:val="0"/>
          <w:lang w:eastAsia="ru-RU"/>
        </w:rPr>
      </w:pPr>
      <w:r w:rsidRPr="00A44049">
        <w:rPr>
          <w:rFonts w:eastAsia="Times New Roman"/>
          <w:kern w:val="0"/>
          <w:lang w:eastAsia="ru-RU"/>
        </w:rPr>
        <w:t>На техническом средстве реабилитации нанесен товарный знак, установленный для предприятия-изготовителя и маркировка.</w:t>
      </w:r>
    </w:p>
    <w:p w:rsidR="00AB7860" w:rsidRPr="00A44049" w:rsidRDefault="00AB7860" w:rsidP="00AB7860">
      <w:pPr>
        <w:pStyle w:val="ConsPlusDocList"/>
        <w:ind w:firstLine="839"/>
        <w:jc w:val="both"/>
        <w:rPr>
          <w:rFonts w:ascii="Times New Roman" w:hAnsi="Times New Roman"/>
          <w:sz w:val="24"/>
          <w:szCs w:val="24"/>
        </w:rPr>
      </w:pPr>
      <w:r w:rsidRPr="00A44049">
        <w:rPr>
          <w:rFonts w:ascii="Times New Roman" w:hAnsi="Times New Roman"/>
          <w:sz w:val="24"/>
          <w:szCs w:val="24"/>
        </w:rPr>
        <w:t>В комплект технического средства реабилитации входит эксплуатационная документация.</w:t>
      </w:r>
    </w:p>
    <w:p w:rsidR="00AB7860" w:rsidRPr="00A44049" w:rsidRDefault="00AB7860" w:rsidP="00AB7860">
      <w:pPr>
        <w:autoSpaceDE w:val="0"/>
        <w:ind w:firstLine="839"/>
        <w:jc w:val="both"/>
        <w:rPr>
          <w:rFonts w:eastAsia="Calibri"/>
        </w:rPr>
      </w:pPr>
      <w:r w:rsidRPr="00A44049">
        <w:rPr>
          <w:rFonts w:eastAsia="Arial"/>
        </w:rPr>
        <w:t xml:space="preserve">Все необходимые руководства пользователя (инструкции по эксплуатации) на русском языке. </w:t>
      </w:r>
    </w:p>
    <w:p w:rsidR="00AB7860" w:rsidRPr="00A44049" w:rsidRDefault="00AB7860" w:rsidP="00AB7860">
      <w:pPr>
        <w:ind w:firstLine="709"/>
        <w:jc w:val="both"/>
        <w:rPr>
          <w:rStyle w:val="a9"/>
          <w:rFonts w:eastAsia="Arial"/>
          <w:b w:val="0"/>
        </w:rPr>
      </w:pPr>
    </w:p>
    <w:p w:rsidR="00F86DC8" w:rsidRPr="00A44049" w:rsidRDefault="00F86DC8" w:rsidP="00F86DC8">
      <w:pPr>
        <w:jc w:val="center"/>
        <w:rPr>
          <w:b/>
          <w:bCs/>
          <w:color w:val="000000"/>
          <w:lang w:eastAsia="ru-RU"/>
        </w:rPr>
      </w:pPr>
      <w:r w:rsidRPr="00A44049">
        <w:rPr>
          <w:b/>
          <w:bCs/>
          <w:color w:val="000000"/>
          <w:lang w:val="de-DE" w:eastAsia="ru-RU"/>
        </w:rPr>
        <w:t>Гаранти</w:t>
      </w:r>
      <w:r w:rsidRPr="00A44049">
        <w:rPr>
          <w:b/>
          <w:bCs/>
          <w:color w:val="000000"/>
          <w:lang w:eastAsia="ru-RU"/>
        </w:rPr>
        <w:t>я качества</w:t>
      </w:r>
    </w:p>
    <w:p w:rsidR="00EC0210" w:rsidRPr="00A44049" w:rsidRDefault="00EC0210" w:rsidP="00F86DC8">
      <w:pPr>
        <w:jc w:val="center"/>
        <w:rPr>
          <w:color w:val="000000"/>
          <w:lang w:val="de-DE" w:eastAsia="ru-RU"/>
        </w:rPr>
      </w:pPr>
    </w:p>
    <w:p w:rsidR="00F86DC8" w:rsidRPr="00A44049" w:rsidRDefault="00F86DC8" w:rsidP="00F86DC8">
      <w:pPr>
        <w:pStyle w:val="a7"/>
        <w:spacing w:after="0"/>
        <w:ind w:firstLine="709"/>
        <w:jc w:val="both"/>
        <w:rPr>
          <w:rFonts w:cs="Times New Roman"/>
        </w:rPr>
      </w:pPr>
      <w:r w:rsidRPr="00A44049">
        <w:rPr>
          <w:rFonts w:cs="Times New Roman"/>
          <w:iCs/>
          <w:color w:val="000000"/>
        </w:rPr>
        <w:t>Средство реабилитации име</w:t>
      </w:r>
      <w:r w:rsidR="001D5341" w:rsidRPr="00A44049">
        <w:rPr>
          <w:rFonts w:cs="Times New Roman"/>
          <w:iCs/>
          <w:color w:val="000000"/>
        </w:rPr>
        <w:t>е</w:t>
      </w:r>
      <w:r w:rsidRPr="00A44049">
        <w:rPr>
          <w:rFonts w:cs="Times New Roman"/>
          <w:iCs/>
          <w:color w:val="000000"/>
        </w:rPr>
        <w:t xml:space="preserve">т установленный производителем срок службы с момента его передачи </w:t>
      </w:r>
      <w:r w:rsidRPr="00A44049">
        <w:rPr>
          <w:rFonts w:cs="Times New Roman"/>
          <w:iCs/>
        </w:rPr>
        <w:t xml:space="preserve">Получателю не менее </w:t>
      </w:r>
      <w:r w:rsidR="00532A2E" w:rsidRPr="00A44049">
        <w:rPr>
          <w:rFonts w:cs="Times New Roman"/>
          <w:iCs/>
        </w:rPr>
        <w:t>5</w:t>
      </w:r>
      <w:r w:rsidRPr="00A44049">
        <w:rPr>
          <w:rFonts w:cs="Times New Roman"/>
          <w:iCs/>
        </w:rPr>
        <w:t xml:space="preserve"> лет. </w:t>
      </w:r>
      <w:r w:rsidRPr="00A44049">
        <w:rPr>
          <w:rFonts w:cs="Times New Roman"/>
          <w:lang w:val="de-DE"/>
        </w:rPr>
        <w:t xml:space="preserve">Гарантийный срок эксплуатации </w:t>
      </w:r>
      <w:r w:rsidR="00400FAF" w:rsidRPr="00A44049">
        <w:rPr>
          <w:rFonts w:cs="Times New Roman"/>
        </w:rPr>
        <w:t>аппарата</w:t>
      </w:r>
      <w:r w:rsidRPr="00A44049">
        <w:rPr>
          <w:rFonts w:cs="Times New Roman"/>
        </w:rPr>
        <w:t xml:space="preserve"> составля</w:t>
      </w:r>
      <w:r w:rsidR="001D5341" w:rsidRPr="00A44049">
        <w:rPr>
          <w:rFonts w:cs="Times New Roman"/>
        </w:rPr>
        <w:t>ет</w:t>
      </w:r>
      <w:r w:rsidRPr="00A44049">
        <w:rPr>
          <w:rFonts w:cs="Times New Roman"/>
        </w:rPr>
        <w:t xml:space="preserve"> </w:t>
      </w:r>
      <w:r w:rsidRPr="00A44049">
        <w:rPr>
          <w:rFonts w:cs="Times New Roman"/>
          <w:lang w:val="de-DE"/>
        </w:rPr>
        <w:t>не менее</w:t>
      </w:r>
      <w:r w:rsidRPr="00A44049">
        <w:rPr>
          <w:rFonts w:cs="Times New Roman"/>
        </w:rPr>
        <w:t xml:space="preserve"> 12 </w:t>
      </w:r>
      <w:r w:rsidRPr="00A44049">
        <w:rPr>
          <w:rFonts w:cs="Times New Roman"/>
          <w:lang w:val="de-DE"/>
        </w:rPr>
        <w:t>месяц</w:t>
      </w:r>
      <w:r w:rsidRPr="00A44049">
        <w:rPr>
          <w:rFonts w:cs="Times New Roman"/>
        </w:rPr>
        <w:t xml:space="preserve">ев </w:t>
      </w:r>
      <w:r w:rsidRPr="00A44049">
        <w:rPr>
          <w:rFonts w:cs="Times New Roman"/>
          <w:lang w:val="de-DE"/>
        </w:rPr>
        <w:t xml:space="preserve">с </w:t>
      </w:r>
      <w:r w:rsidRPr="00A44049">
        <w:rPr>
          <w:rFonts w:cs="Times New Roman"/>
        </w:rPr>
        <w:t xml:space="preserve">момента передачи его Получателю. </w:t>
      </w:r>
    </w:p>
    <w:p w:rsidR="00F86DC8" w:rsidRPr="00A44049" w:rsidRDefault="00F86DC8" w:rsidP="00F86DC8">
      <w:pPr>
        <w:pStyle w:val="a7"/>
        <w:spacing w:after="0"/>
        <w:ind w:firstLine="709"/>
        <w:jc w:val="both"/>
        <w:rPr>
          <w:rFonts w:cs="Times New Roman"/>
        </w:rPr>
      </w:pPr>
      <w:r w:rsidRPr="00A44049">
        <w:rPr>
          <w:rFonts w:cs="Times New Roman"/>
        </w:rPr>
        <w:t>В целях обеспечения возможности использования технического средства в течение срока службы осуществлятся ремонт и техническое обслуживание изделия. При передаче технических средств</w:t>
      </w:r>
      <w:r w:rsidRPr="00A44049">
        <w:rPr>
          <w:rFonts w:cs="Times New Roman"/>
          <w:iCs/>
        </w:rPr>
        <w:t xml:space="preserve"> </w:t>
      </w:r>
      <w:r w:rsidRPr="00A44049">
        <w:rPr>
          <w:rFonts w:cs="Times New Roman"/>
        </w:rPr>
        <w:t>Поставщик разъясн</w:t>
      </w:r>
      <w:r w:rsidR="001D5341" w:rsidRPr="00A44049">
        <w:rPr>
          <w:rFonts w:cs="Times New Roman"/>
        </w:rPr>
        <w:t>яе</w:t>
      </w:r>
      <w:r w:rsidRPr="00A44049">
        <w:rPr>
          <w:rFonts w:cs="Times New Roman"/>
        </w:rPr>
        <w:t>т Получателю условия и требования к эксплуатации изделия, а также вруч</w:t>
      </w:r>
      <w:r w:rsidR="001D5341" w:rsidRPr="00A44049">
        <w:rPr>
          <w:rFonts w:cs="Times New Roman"/>
        </w:rPr>
        <w:t>ае</w:t>
      </w:r>
      <w:r w:rsidRPr="00A44049">
        <w:rPr>
          <w:rFonts w:cs="Times New Roman"/>
        </w:rPr>
        <w:t>т памятку о порядке обеспечения гарантийного ремонта изделия, о чем составл</w:t>
      </w:r>
      <w:r w:rsidR="001D5341" w:rsidRPr="00A44049">
        <w:rPr>
          <w:rFonts w:cs="Times New Roman"/>
        </w:rPr>
        <w:t>я</w:t>
      </w:r>
      <w:r w:rsidRPr="00A44049">
        <w:rPr>
          <w:rFonts w:cs="Times New Roman"/>
        </w:rPr>
        <w:t>е</w:t>
      </w:r>
      <w:r w:rsidR="001D5341" w:rsidRPr="00A44049">
        <w:rPr>
          <w:rFonts w:cs="Times New Roman"/>
        </w:rPr>
        <w:t>тся</w:t>
      </w:r>
      <w:r w:rsidRPr="00A44049">
        <w:rPr>
          <w:rFonts w:cs="Times New Roman"/>
        </w:rPr>
        <w:t xml:space="preserve"> соответствующая запись в гарантийном талоне с указанием даты, заверенная подписями Получателя и представителя Поставщика.</w:t>
      </w:r>
    </w:p>
    <w:p w:rsidR="00F86DC8" w:rsidRPr="00A44049" w:rsidRDefault="00F86DC8" w:rsidP="00F86DC8">
      <w:pPr>
        <w:pStyle w:val="a7"/>
        <w:spacing w:after="0"/>
        <w:ind w:firstLine="709"/>
        <w:jc w:val="both"/>
        <w:rPr>
          <w:rFonts w:cs="Times New Roman"/>
        </w:rPr>
      </w:pPr>
      <w:r w:rsidRPr="00A44049">
        <w:rPr>
          <w:rFonts w:cs="Times New Roman"/>
        </w:rPr>
        <w:t>В течение гарантийного срока в случае обнаружения Получателем дефектов, Поставщик обеспеч</w:t>
      </w:r>
      <w:r w:rsidR="001D5341" w:rsidRPr="00A44049">
        <w:rPr>
          <w:rFonts w:cs="Times New Roman"/>
        </w:rPr>
        <w:t>ивает</w:t>
      </w:r>
      <w:r w:rsidRPr="00A44049">
        <w:rPr>
          <w:rFonts w:cs="Times New Roman"/>
        </w:rPr>
        <w:t xml:space="preserve"> замен</w:t>
      </w:r>
      <w:r w:rsidR="001D5341" w:rsidRPr="00A44049">
        <w:rPr>
          <w:rFonts w:cs="Times New Roman"/>
        </w:rPr>
        <w:t>у</w:t>
      </w:r>
      <w:r w:rsidRPr="00A44049">
        <w:rPr>
          <w:rFonts w:cs="Times New Roman"/>
        </w:rPr>
        <w:t xml:space="preserve"> изделия на изделие той же модели, либо безвозмездное устранение недостатков изделия (гарантийный ремонт). При этом срок безвозмездного устранения </w:t>
      </w:r>
      <w:r w:rsidRPr="00A44049">
        <w:rPr>
          <w:rFonts w:cs="Times New Roman"/>
        </w:rPr>
        <w:lastRenderedPageBreak/>
        <w:t>недостатков изделия (гарантийного ремонта) со дня обращения Получателя не превыша</w:t>
      </w:r>
      <w:r w:rsidR="001D5341" w:rsidRPr="00A44049">
        <w:rPr>
          <w:rFonts w:cs="Times New Roman"/>
        </w:rPr>
        <w:t>е</w:t>
      </w:r>
      <w:r w:rsidRPr="00A44049">
        <w:rPr>
          <w:rFonts w:cs="Times New Roman"/>
        </w:rPr>
        <w:t>т 20 рабочих дней.</w:t>
      </w:r>
    </w:p>
    <w:p w:rsidR="00F86DC8" w:rsidRPr="00A44049" w:rsidRDefault="001D5341" w:rsidP="00F86DC8">
      <w:pPr>
        <w:pStyle w:val="a7"/>
        <w:spacing w:after="0"/>
        <w:ind w:firstLine="709"/>
        <w:jc w:val="both"/>
        <w:rPr>
          <w:rFonts w:cs="Times New Roman"/>
        </w:rPr>
      </w:pPr>
      <w:r w:rsidRPr="00A44049">
        <w:rPr>
          <w:rFonts w:cs="Times New Roman"/>
        </w:rPr>
        <w:t xml:space="preserve">Поставщик </w:t>
      </w:r>
      <w:r w:rsidR="00F86DC8" w:rsidRPr="00A44049">
        <w:rPr>
          <w:rFonts w:cs="Times New Roman"/>
        </w:rPr>
        <w:t>осуществля</w:t>
      </w:r>
      <w:r w:rsidRPr="00A44049">
        <w:rPr>
          <w:rFonts w:cs="Times New Roman"/>
        </w:rPr>
        <w:t>е</w:t>
      </w:r>
      <w:r w:rsidR="00F86DC8" w:rsidRPr="00A44049">
        <w:rPr>
          <w:rFonts w:cs="Times New Roman"/>
        </w:rPr>
        <w:t>т гарантийный ремонт товара за счет собственных средств в период гарантийного срока эксплуатации изделия. В случае невозможности произвести ремонт на месте Поставщик предостав</w:t>
      </w:r>
      <w:r w:rsidRPr="00A44049">
        <w:rPr>
          <w:rFonts w:cs="Times New Roman"/>
        </w:rPr>
        <w:t>ляет</w:t>
      </w:r>
      <w:r w:rsidR="00F86DC8" w:rsidRPr="00A44049">
        <w:rPr>
          <w:rFonts w:cs="Times New Roman"/>
        </w:rPr>
        <w:t xml:space="preserve"> Получателю эквивалентный товар на время проведения ремонта.</w:t>
      </w:r>
    </w:p>
    <w:p w:rsidR="00F86DC8" w:rsidRPr="00A44049" w:rsidRDefault="00F86DC8" w:rsidP="00F86DC8">
      <w:pPr>
        <w:pStyle w:val="a7"/>
        <w:spacing w:after="0"/>
        <w:ind w:firstLine="709"/>
        <w:jc w:val="both"/>
        <w:rPr>
          <w:rFonts w:eastAsia="Arial" w:cs="Times New Roman"/>
        </w:rPr>
      </w:pPr>
      <w:r w:rsidRPr="00A44049">
        <w:rPr>
          <w:rFonts w:eastAsia="Arial" w:cs="Times New Roman"/>
        </w:rP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rsidR="00F86DC8" w:rsidRPr="00A44049" w:rsidRDefault="00F86DC8" w:rsidP="00F86DC8">
      <w:pPr>
        <w:ind w:firstLine="709"/>
        <w:jc w:val="both"/>
        <w:rPr>
          <w:color w:val="000000"/>
        </w:rPr>
      </w:pPr>
      <w:r w:rsidRPr="00A44049">
        <w:rPr>
          <w:color w:val="000000"/>
        </w:rPr>
        <w:t>Гарантия не распространяется и частично распространяется на расходные материалы и комплектующие изделия (входящих в состав тренажера), износ которых неизбежен вследствие их эксплуатации.</w:t>
      </w:r>
    </w:p>
    <w:p w:rsidR="00C10344" w:rsidRDefault="00C10344" w:rsidP="00C10344">
      <w:pPr>
        <w:ind w:left="709"/>
        <w:jc w:val="center"/>
        <w:rPr>
          <w:b/>
          <w:color w:val="000000"/>
        </w:rPr>
      </w:pPr>
      <w:r w:rsidRPr="00A44049">
        <w:rPr>
          <w:b/>
          <w:color w:val="000000"/>
        </w:rPr>
        <w:t>Техническое задание</w:t>
      </w:r>
    </w:p>
    <w:p w:rsidR="00E32DB3" w:rsidRPr="00A44049" w:rsidRDefault="00E32DB3" w:rsidP="00C10344">
      <w:pPr>
        <w:ind w:left="709"/>
        <w:jc w:val="center"/>
        <w:rPr>
          <w:b/>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8"/>
        <w:gridCol w:w="1134"/>
      </w:tblGrid>
      <w:tr w:rsidR="00532A2E" w:rsidTr="00F42219">
        <w:tc>
          <w:tcPr>
            <w:tcW w:w="1985" w:type="dxa"/>
            <w:tcBorders>
              <w:top w:val="single" w:sz="4" w:space="0" w:color="auto"/>
              <w:left w:val="single" w:sz="4" w:space="0" w:color="auto"/>
              <w:bottom w:val="single" w:sz="4" w:space="0" w:color="auto"/>
              <w:right w:val="single" w:sz="4" w:space="0" w:color="auto"/>
            </w:tcBorders>
            <w:vAlign w:val="center"/>
          </w:tcPr>
          <w:p w:rsidR="00532A2E" w:rsidRPr="00181FA5" w:rsidRDefault="00532A2E" w:rsidP="00E67AEE">
            <w:pPr>
              <w:jc w:val="center"/>
            </w:pPr>
            <w:r w:rsidRPr="00181FA5">
              <w:t>Наименование</w:t>
            </w:r>
            <w: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532A2E" w:rsidRPr="00181FA5" w:rsidRDefault="00532A2E" w:rsidP="00E67AEE">
            <w:pPr>
              <w:jc w:val="center"/>
            </w:pPr>
            <w:r w:rsidRPr="00181FA5">
              <w:t>Описание технических, функциональных и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532A2E" w:rsidRDefault="00532A2E" w:rsidP="00E67AEE">
            <w:pPr>
              <w:jc w:val="center"/>
              <w:rPr>
                <w:rStyle w:val="af"/>
              </w:rPr>
            </w:pPr>
            <w:r>
              <w:rPr>
                <w:rStyle w:val="af"/>
              </w:rPr>
              <w:t>Количество, шт.</w:t>
            </w:r>
          </w:p>
        </w:tc>
      </w:tr>
      <w:tr w:rsidR="00532A2E" w:rsidTr="00F42219">
        <w:tc>
          <w:tcPr>
            <w:tcW w:w="1985" w:type="dxa"/>
            <w:tcBorders>
              <w:top w:val="single" w:sz="4" w:space="0" w:color="auto"/>
              <w:left w:val="single" w:sz="4" w:space="0" w:color="auto"/>
              <w:bottom w:val="single" w:sz="4" w:space="0" w:color="auto"/>
              <w:right w:val="single" w:sz="4" w:space="0" w:color="auto"/>
            </w:tcBorders>
          </w:tcPr>
          <w:p w:rsidR="00532A2E" w:rsidRPr="00181FA5" w:rsidRDefault="00532A2E" w:rsidP="00E67AEE">
            <w:pPr>
              <w:jc w:val="center"/>
            </w:pPr>
            <w:r w:rsidRPr="00181FA5">
              <w:t>1</w:t>
            </w:r>
          </w:p>
        </w:tc>
        <w:tc>
          <w:tcPr>
            <w:tcW w:w="7088" w:type="dxa"/>
            <w:tcBorders>
              <w:top w:val="single" w:sz="4" w:space="0" w:color="auto"/>
              <w:left w:val="single" w:sz="4" w:space="0" w:color="auto"/>
              <w:bottom w:val="single" w:sz="4" w:space="0" w:color="auto"/>
              <w:right w:val="single" w:sz="4" w:space="0" w:color="auto"/>
            </w:tcBorders>
          </w:tcPr>
          <w:p w:rsidR="00532A2E" w:rsidRPr="00181FA5" w:rsidRDefault="00532A2E" w:rsidP="00E67AEE">
            <w:pPr>
              <w:jc w:val="center"/>
            </w:pPr>
            <w:r w:rsidRPr="00181FA5">
              <w:t>2</w:t>
            </w:r>
          </w:p>
        </w:tc>
        <w:tc>
          <w:tcPr>
            <w:tcW w:w="1134" w:type="dxa"/>
            <w:tcBorders>
              <w:top w:val="single" w:sz="4" w:space="0" w:color="auto"/>
              <w:left w:val="single" w:sz="4" w:space="0" w:color="auto"/>
              <w:bottom w:val="single" w:sz="4" w:space="0" w:color="auto"/>
              <w:right w:val="single" w:sz="4" w:space="0" w:color="auto"/>
            </w:tcBorders>
          </w:tcPr>
          <w:p w:rsidR="00532A2E" w:rsidRDefault="00532A2E" w:rsidP="00E67AEE">
            <w:pPr>
              <w:jc w:val="center"/>
              <w:rPr>
                <w:rStyle w:val="af"/>
              </w:rPr>
            </w:pPr>
            <w:r>
              <w:rPr>
                <w:rStyle w:val="af"/>
              </w:rPr>
              <w:t>3</w:t>
            </w:r>
          </w:p>
        </w:tc>
      </w:tr>
      <w:tr w:rsidR="000B1343" w:rsidRPr="000237CF" w:rsidTr="00F42219">
        <w:tc>
          <w:tcPr>
            <w:tcW w:w="1985" w:type="dxa"/>
            <w:shd w:val="clear" w:color="auto" w:fill="auto"/>
          </w:tcPr>
          <w:p w:rsidR="00734BD2" w:rsidRPr="00B739DE" w:rsidRDefault="00734BD2" w:rsidP="00734BD2">
            <w:pPr>
              <w:tabs>
                <w:tab w:val="left" w:pos="2640"/>
              </w:tabs>
              <w:jc w:val="center"/>
              <w:rPr>
                <w:bCs/>
                <w:color w:val="000000"/>
                <w:spacing w:val="-3"/>
              </w:rPr>
            </w:pPr>
            <w:r w:rsidRPr="00B739DE">
              <w:rPr>
                <w:bCs/>
                <w:color w:val="000000"/>
                <w:spacing w:val="-3"/>
              </w:rPr>
              <w:t>Устройство для тренировки рук, тренировки туловища и тренировки ног: тренажер для разработки верхних и нижних конечностей пассивно-активный с электроприводом для обеспечения пострадавшего в результате несчастного случая на производстве</w:t>
            </w:r>
          </w:p>
          <w:p w:rsidR="000B1343" w:rsidRPr="00EA7583" w:rsidRDefault="000B1343" w:rsidP="000B1343">
            <w:pPr>
              <w:pStyle w:val="ae"/>
              <w:shd w:val="clear" w:color="auto" w:fill="FFFFFF"/>
              <w:spacing w:before="0" w:beforeAutospacing="0" w:after="0"/>
              <w:rPr>
                <w:bCs/>
                <w:color w:val="000000"/>
                <w:spacing w:val="-3"/>
                <w:sz w:val="20"/>
                <w:szCs w:val="20"/>
              </w:rPr>
            </w:pPr>
          </w:p>
        </w:tc>
        <w:tc>
          <w:tcPr>
            <w:tcW w:w="7088" w:type="dxa"/>
            <w:shd w:val="clear" w:color="auto" w:fill="auto"/>
          </w:tcPr>
          <w:p w:rsidR="00734BD2" w:rsidRPr="00F45ECC" w:rsidRDefault="000B1343" w:rsidP="00734BD2">
            <w:pPr>
              <w:rPr>
                <w:bCs/>
                <w:color w:val="000000"/>
                <w:spacing w:val="-3"/>
                <w:sz w:val="22"/>
                <w:szCs w:val="22"/>
              </w:rPr>
            </w:pPr>
            <w:r w:rsidRPr="00095575">
              <w:rPr>
                <w:bCs/>
                <w:color w:val="000000"/>
                <w:spacing w:val="-3"/>
                <w:sz w:val="20"/>
                <w:szCs w:val="20"/>
              </w:rPr>
              <w:t xml:space="preserve">    </w:t>
            </w:r>
            <w:r w:rsidR="00734BD2" w:rsidRPr="00F45ECC">
              <w:rPr>
                <w:bCs/>
                <w:color w:val="000000"/>
                <w:spacing w:val="-3"/>
                <w:sz w:val="22"/>
                <w:szCs w:val="22"/>
              </w:rPr>
              <w:t>Устройство для тренировки рук, тренировки туловища и тренировки ног: тренажер для разработки верхних и нижних конечностей пассивно-активный с электроприводом предназначается для восстановления функций верхних и нижних конечностей пациентов при заболеваниях в результате спинно-мозговых травм. Тренажер обеспечива</w:t>
            </w:r>
            <w:r w:rsidR="00A44049">
              <w:rPr>
                <w:bCs/>
                <w:color w:val="000000"/>
                <w:spacing w:val="-3"/>
                <w:sz w:val="22"/>
                <w:szCs w:val="22"/>
              </w:rPr>
              <w:t>е</w:t>
            </w:r>
            <w:r w:rsidR="00734BD2" w:rsidRPr="00F45ECC">
              <w:rPr>
                <w:bCs/>
                <w:color w:val="000000"/>
                <w:spacing w:val="-3"/>
                <w:sz w:val="22"/>
                <w:szCs w:val="22"/>
              </w:rPr>
              <w:t>т двигательную активизацию верхних и нижних конечностей.</w:t>
            </w:r>
            <w:r w:rsidR="00734BD2">
              <w:rPr>
                <w:bCs/>
                <w:color w:val="000000"/>
                <w:spacing w:val="-3"/>
                <w:sz w:val="22"/>
                <w:szCs w:val="22"/>
              </w:rPr>
              <w:t xml:space="preserve"> </w:t>
            </w:r>
            <w:r w:rsidR="00734BD2" w:rsidRPr="00F45ECC">
              <w:rPr>
                <w:bCs/>
                <w:color w:val="000000"/>
                <w:spacing w:val="-3"/>
                <w:sz w:val="22"/>
                <w:szCs w:val="22"/>
              </w:rPr>
              <w:t>Тренажер состо</w:t>
            </w:r>
            <w:r w:rsidR="00A44049">
              <w:rPr>
                <w:bCs/>
                <w:color w:val="000000"/>
                <w:spacing w:val="-3"/>
                <w:sz w:val="22"/>
                <w:szCs w:val="22"/>
              </w:rPr>
              <w:t>и</w:t>
            </w:r>
            <w:r w:rsidR="00734BD2" w:rsidRPr="00F45ECC">
              <w:rPr>
                <w:bCs/>
                <w:color w:val="000000"/>
                <w:spacing w:val="-3"/>
                <w:sz w:val="22"/>
                <w:szCs w:val="22"/>
              </w:rPr>
              <w:t>т из высокопрочной опоры, на которой вверху закреплен руль с вращающимися рукоятками с фиксаторами для кистей, внизу широкие педали с фиксаторами. Форма и размеры рукояток соответств</w:t>
            </w:r>
            <w:r w:rsidR="00A44049">
              <w:rPr>
                <w:bCs/>
                <w:color w:val="000000"/>
                <w:spacing w:val="-3"/>
                <w:sz w:val="22"/>
                <w:szCs w:val="22"/>
              </w:rPr>
              <w:t>ую</w:t>
            </w:r>
            <w:r w:rsidR="00734BD2" w:rsidRPr="00F45ECC">
              <w:rPr>
                <w:bCs/>
                <w:color w:val="000000"/>
                <w:spacing w:val="-3"/>
                <w:sz w:val="22"/>
                <w:szCs w:val="22"/>
              </w:rPr>
              <w:t>т функциональной анатомии руки пользователя, обеспечива</w:t>
            </w:r>
            <w:r w:rsidR="00A44049">
              <w:rPr>
                <w:bCs/>
                <w:color w:val="000000"/>
                <w:spacing w:val="-3"/>
                <w:sz w:val="22"/>
                <w:szCs w:val="22"/>
              </w:rPr>
              <w:t>ю</w:t>
            </w:r>
            <w:r w:rsidR="00734BD2" w:rsidRPr="00F45ECC">
              <w:rPr>
                <w:bCs/>
                <w:color w:val="000000"/>
                <w:spacing w:val="-3"/>
                <w:sz w:val="22"/>
                <w:szCs w:val="22"/>
              </w:rPr>
              <w:t>т удобство их захвата и удержания в процессе пользования. Руль тренажера регулир</w:t>
            </w:r>
            <w:r w:rsidR="00A44049">
              <w:rPr>
                <w:bCs/>
                <w:color w:val="000000"/>
                <w:spacing w:val="-3"/>
                <w:sz w:val="22"/>
                <w:szCs w:val="22"/>
              </w:rPr>
              <w:t>уе</w:t>
            </w:r>
            <w:r w:rsidR="00734BD2" w:rsidRPr="00F45ECC">
              <w:rPr>
                <w:bCs/>
                <w:color w:val="000000"/>
                <w:spacing w:val="-3"/>
                <w:sz w:val="22"/>
                <w:szCs w:val="22"/>
              </w:rPr>
              <w:t xml:space="preserve">тся по высоте в соответствии с ростом пациента. </w:t>
            </w:r>
          </w:p>
          <w:p w:rsidR="00734BD2" w:rsidRPr="00F45ECC" w:rsidRDefault="00734BD2" w:rsidP="00734BD2">
            <w:pPr>
              <w:rPr>
                <w:bCs/>
                <w:color w:val="000000"/>
                <w:spacing w:val="-3"/>
                <w:sz w:val="22"/>
                <w:szCs w:val="22"/>
              </w:rPr>
            </w:pPr>
            <w:r w:rsidRPr="00F45ECC">
              <w:rPr>
                <w:bCs/>
                <w:color w:val="000000"/>
                <w:spacing w:val="-3"/>
                <w:sz w:val="22"/>
                <w:szCs w:val="22"/>
              </w:rPr>
              <w:t xml:space="preserve">Оси вращения рукоятки педалей соединены приводным колесом. </w:t>
            </w:r>
          </w:p>
          <w:p w:rsidR="00734BD2" w:rsidRPr="00F45ECC" w:rsidRDefault="00734BD2" w:rsidP="00734BD2">
            <w:pPr>
              <w:rPr>
                <w:bCs/>
                <w:color w:val="000000"/>
                <w:spacing w:val="-3"/>
                <w:sz w:val="22"/>
                <w:szCs w:val="22"/>
              </w:rPr>
            </w:pPr>
            <w:r w:rsidRPr="00F45ECC">
              <w:rPr>
                <w:bCs/>
                <w:color w:val="000000"/>
                <w:spacing w:val="-3"/>
                <w:sz w:val="22"/>
                <w:szCs w:val="22"/>
              </w:rPr>
              <w:t>Тренажер регулир</w:t>
            </w:r>
            <w:r w:rsidR="00A44049">
              <w:rPr>
                <w:bCs/>
                <w:color w:val="000000"/>
                <w:spacing w:val="-3"/>
                <w:sz w:val="22"/>
                <w:szCs w:val="22"/>
              </w:rPr>
              <w:t>уе</w:t>
            </w:r>
            <w:r w:rsidRPr="00F45ECC">
              <w:rPr>
                <w:bCs/>
                <w:color w:val="000000"/>
                <w:spacing w:val="-3"/>
                <w:sz w:val="22"/>
                <w:szCs w:val="22"/>
              </w:rPr>
              <w:t>т нагрузку и производит количественную оценку выполняемых движений.</w:t>
            </w:r>
            <w:r>
              <w:rPr>
                <w:bCs/>
                <w:color w:val="000000"/>
                <w:spacing w:val="-3"/>
                <w:sz w:val="22"/>
                <w:szCs w:val="22"/>
              </w:rPr>
              <w:t xml:space="preserve"> </w:t>
            </w:r>
            <w:r w:rsidRPr="00F45ECC">
              <w:rPr>
                <w:bCs/>
                <w:color w:val="000000"/>
                <w:spacing w:val="-3"/>
                <w:sz w:val="22"/>
                <w:szCs w:val="22"/>
              </w:rPr>
              <w:t xml:space="preserve">Тренажер предусмотрен для тренировки в исходном положении сидя на стуле или кресло-коляске. Металлические части тренажеров изготовлены из коррозионно-стойких материалов или защищены от коррозии защитными или защитно-декоративными покрытиями. </w:t>
            </w:r>
          </w:p>
          <w:p w:rsidR="00734BD2" w:rsidRPr="00F45ECC" w:rsidRDefault="00734BD2" w:rsidP="00734BD2">
            <w:pPr>
              <w:rPr>
                <w:bCs/>
                <w:color w:val="000000"/>
                <w:spacing w:val="-3"/>
                <w:sz w:val="22"/>
                <w:szCs w:val="22"/>
              </w:rPr>
            </w:pPr>
            <w:r w:rsidRPr="00F45ECC">
              <w:rPr>
                <w:bCs/>
                <w:color w:val="000000"/>
                <w:spacing w:val="-3"/>
                <w:sz w:val="22"/>
                <w:szCs w:val="22"/>
              </w:rPr>
              <w:t>Тренажер име</w:t>
            </w:r>
            <w:r w:rsidR="00A44049">
              <w:rPr>
                <w:bCs/>
                <w:color w:val="000000"/>
                <w:spacing w:val="-3"/>
                <w:sz w:val="22"/>
                <w:szCs w:val="22"/>
              </w:rPr>
              <w:t>е</w:t>
            </w:r>
            <w:r w:rsidRPr="00F45ECC">
              <w:rPr>
                <w:bCs/>
                <w:color w:val="000000"/>
                <w:spacing w:val="-3"/>
                <w:sz w:val="22"/>
                <w:szCs w:val="22"/>
              </w:rPr>
              <w:t xml:space="preserve">т несколько режимов работы: </w:t>
            </w:r>
          </w:p>
          <w:p w:rsidR="00734BD2" w:rsidRPr="00F45ECC" w:rsidRDefault="00734BD2" w:rsidP="00734BD2">
            <w:pPr>
              <w:rPr>
                <w:bCs/>
                <w:color w:val="000000"/>
                <w:spacing w:val="-3"/>
                <w:sz w:val="22"/>
                <w:szCs w:val="22"/>
              </w:rPr>
            </w:pPr>
            <w:r w:rsidRPr="00F45ECC">
              <w:rPr>
                <w:bCs/>
                <w:color w:val="000000"/>
                <w:spacing w:val="-3"/>
                <w:sz w:val="22"/>
                <w:szCs w:val="22"/>
              </w:rPr>
              <w:t>-пассивная тренировка (с мотором);</w:t>
            </w:r>
          </w:p>
          <w:p w:rsidR="00734BD2" w:rsidRPr="00F45ECC" w:rsidRDefault="00734BD2" w:rsidP="00734BD2">
            <w:pPr>
              <w:rPr>
                <w:bCs/>
                <w:color w:val="000000"/>
                <w:spacing w:val="-3"/>
                <w:sz w:val="22"/>
                <w:szCs w:val="22"/>
              </w:rPr>
            </w:pPr>
            <w:r w:rsidRPr="00F45ECC">
              <w:rPr>
                <w:bCs/>
                <w:color w:val="000000"/>
                <w:spacing w:val="-3"/>
                <w:sz w:val="22"/>
                <w:szCs w:val="22"/>
              </w:rPr>
              <w:t>-активная тренировка с переменным сопротивлением (собственные силами против сопротивления, создаваемого мотором);</w:t>
            </w:r>
          </w:p>
          <w:p w:rsidR="00734BD2" w:rsidRPr="00F45ECC" w:rsidRDefault="00734BD2" w:rsidP="00734BD2">
            <w:pPr>
              <w:rPr>
                <w:bCs/>
                <w:color w:val="000000"/>
                <w:spacing w:val="-3"/>
                <w:sz w:val="22"/>
                <w:szCs w:val="22"/>
              </w:rPr>
            </w:pPr>
            <w:r w:rsidRPr="00F45ECC">
              <w:rPr>
                <w:bCs/>
                <w:color w:val="000000"/>
                <w:spacing w:val="-3"/>
                <w:sz w:val="22"/>
                <w:szCs w:val="22"/>
              </w:rPr>
              <w:t>-тренировка собственными силами с поддержкой со стороны мотора.</w:t>
            </w:r>
          </w:p>
          <w:p w:rsidR="00734BD2" w:rsidRPr="00F45ECC" w:rsidRDefault="00734BD2" w:rsidP="00734BD2">
            <w:pPr>
              <w:rPr>
                <w:bCs/>
                <w:color w:val="000000"/>
                <w:spacing w:val="-3"/>
                <w:sz w:val="22"/>
                <w:szCs w:val="22"/>
              </w:rPr>
            </w:pPr>
            <w:r w:rsidRPr="00F45ECC">
              <w:rPr>
                <w:bCs/>
                <w:color w:val="000000"/>
                <w:spacing w:val="-3"/>
                <w:sz w:val="22"/>
                <w:szCs w:val="22"/>
              </w:rPr>
              <w:t>Тренажер оснащен биологической обратной связью – блокираторами, для того, чтобы при возникновении спазма мышц остановить тренажер и запустить вращение в обратную сторону для расслабления спастики (мышц).</w:t>
            </w:r>
          </w:p>
          <w:p w:rsidR="00734BD2" w:rsidRPr="00F45ECC" w:rsidRDefault="00734BD2" w:rsidP="00734BD2">
            <w:pPr>
              <w:rPr>
                <w:bCs/>
                <w:color w:val="000000"/>
                <w:spacing w:val="-3"/>
                <w:sz w:val="22"/>
                <w:szCs w:val="22"/>
              </w:rPr>
            </w:pPr>
            <w:r w:rsidRPr="00F45ECC">
              <w:rPr>
                <w:bCs/>
                <w:color w:val="000000"/>
                <w:spacing w:val="-3"/>
                <w:sz w:val="22"/>
                <w:szCs w:val="22"/>
              </w:rPr>
              <w:t>Тренажер оснащен монитором с установленными на нем мотивационными программами тренировок на русском языке. Также для тренажера предусмотрены устройства для их удобного перемещения (колесики, ролики, ручки для переноски).</w:t>
            </w:r>
          </w:p>
          <w:p w:rsidR="00734BD2" w:rsidRPr="00F45ECC" w:rsidRDefault="00734BD2" w:rsidP="00734BD2">
            <w:pPr>
              <w:rPr>
                <w:bCs/>
                <w:color w:val="000000"/>
                <w:spacing w:val="-3"/>
                <w:sz w:val="22"/>
                <w:szCs w:val="22"/>
              </w:rPr>
            </w:pPr>
            <w:r w:rsidRPr="00F45ECC">
              <w:rPr>
                <w:bCs/>
                <w:color w:val="000000"/>
                <w:spacing w:val="-3"/>
                <w:sz w:val="22"/>
                <w:szCs w:val="22"/>
              </w:rPr>
              <w:t>В комплект тренажера входит индивидуальный комплект запасных частей, инструментов, принадлежностей, необходимый для технического обслуживания, эксплуатационная документация.</w:t>
            </w:r>
          </w:p>
          <w:p w:rsidR="00734BD2" w:rsidRPr="00F45ECC" w:rsidRDefault="00734BD2" w:rsidP="00734BD2">
            <w:pPr>
              <w:rPr>
                <w:bCs/>
                <w:color w:val="000000"/>
                <w:spacing w:val="-3"/>
                <w:sz w:val="22"/>
                <w:szCs w:val="22"/>
              </w:rPr>
            </w:pPr>
            <w:r w:rsidRPr="00F45ECC">
              <w:rPr>
                <w:bCs/>
                <w:color w:val="000000"/>
                <w:spacing w:val="-3"/>
                <w:sz w:val="22"/>
                <w:szCs w:val="22"/>
              </w:rPr>
              <w:t>Высота -  не менее 70 см и не более 150 см;</w:t>
            </w:r>
          </w:p>
          <w:p w:rsidR="00734BD2" w:rsidRPr="00F45ECC" w:rsidRDefault="00734BD2" w:rsidP="00734BD2">
            <w:pPr>
              <w:rPr>
                <w:bCs/>
                <w:color w:val="000000"/>
                <w:spacing w:val="-3"/>
                <w:sz w:val="22"/>
                <w:szCs w:val="22"/>
              </w:rPr>
            </w:pPr>
            <w:r w:rsidRPr="00F45ECC">
              <w:rPr>
                <w:bCs/>
                <w:color w:val="000000"/>
                <w:spacing w:val="-3"/>
                <w:sz w:val="22"/>
                <w:szCs w:val="22"/>
              </w:rPr>
              <w:t>Ширина –не менее 50 см и не более 100 см;</w:t>
            </w:r>
          </w:p>
          <w:p w:rsidR="000B1343" w:rsidRPr="00EA7583" w:rsidRDefault="00734BD2" w:rsidP="00C52653">
            <w:pPr>
              <w:rPr>
                <w:bCs/>
                <w:color w:val="000000"/>
                <w:spacing w:val="-3"/>
                <w:sz w:val="20"/>
                <w:szCs w:val="20"/>
              </w:rPr>
            </w:pPr>
            <w:r w:rsidRPr="00F45ECC">
              <w:rPr>
                <w:bCs/>
                <w:color w:val="000000"/>
                <w:spacing w:val="-3"/>
                <w:sz w:val="22"/>
                <w:szCs w:val="22"/>
              </w:rPr>
              <w:t>Вес – не менее 20 кг и не более 60 кг.</w:t>
            </w:r>
            <w:r w:rsidRPr="00B739DE">
              <w:rPr>
                <w:bCs/>
                <w:color w:val="000000"/>
                <w:spacing w:val="-3"/>
              </w:rPr>
              <w:t xml:space="preserve"> </w:t>
            </w:r>
          </w:p>
        </w:tc>
        <w:tc>
          <w:tcPr>
            <w:tcW w:w="1134" w:type="dxa"/>
            <w:tcBorders>
              <w:top w:val="single" w:sz="4" w:space="0" w:color="auto"/>
              <w:left w:val="single" w:sz="4" w:space="0" w:color="auto"/>
              <w:bottom w:val="single" w:sz="4" w:space="0" w:color="auto"/>
              <w:right w:val="single" w:sz="4" w:space="0" w:color="auto"/>
            </w:tcBorders>
          </w:tcPr>
          <w:p w:rsidR="000B1343" w:rsidRPr="00A44049" w:rsidRDefault="00412556" w:rsidP="000B1343">
            <w:pPr>
              <w:jc w:val="both"/>
              <w:rPr>
                <w:lang w:val="en-US"/>
              </w:rPr>
            </w:pPr>
            <w:r w:rsidRPr="00A44049">
              <w:rPr>
                <w:lang w:val="en-US"/>
              </w:rPr>
              <w:t>2</w:t>
            </w:r>
          </w:p>
        </w:tc>
      </w:tr>
    </w:tbl>
    <w:p w:rsidR="00532A2E" w:rsidRDefault="00532A2E" w:rsidP="00C10344">
      <w:pPr>
        <w:ind w:left="709"/>
        <w:jc w:val="center"/>
        <w:rPr>
          <w:b/>
          <w:color w:val="000000"/>
        </w:rPr>
      </w:pPr>
    </w:p>
    <w:sectPr w:rsidR="00532A2E" w:rsidSect="00A44049">
      <w:pgSz w:w="11906" w:h="16838"/>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6B" w:rsidRDefault="005D126B" w:rsidP="00AB7860">
      <w:r>
        <w:separator/>
      </w:r>
    </w:p>
  </w:endnote>
  <w:endnote w:type="continuationSeparator" w:id="0">
    <w:p w:rsidR="005D126B" w:rsidRDefault="005D126B" w:rsidP="00AB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lbany AMT">
    <w:altName w:val="Arial"/>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6B" w:rsidRDefault="005D126B" w:rsidP="00AB7860">
      <w:r>
        <w:separator/>
      </w:r>
    </w:p>
  </w:footnote>
  <w:footnote w:type="continuationSeparator" w:id="0">
    <w:p w:rsidR="005D126B" w:rsidRDefault="005D126B" w:rsidP="00AB7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rPr>
        <w:rFonts w:ascii="Symbol" w:hAnsi="Symbol" w:cs="StarSymbol"/>
        <w:sz w:val="24"/>
        <w:szCs w:val="24"/>
      </w:rPr>
    </w:lvl>
    <w:lvl w:ilvl="1">
      <w:start w:val="1"/>
      <w:numFmt w:val="decimal"/>
      <w:lvlText w:val="%1.%2."/>
      <w:lvlJc w:val="left"/>
      <w:pPr>
        <w:tabs>
          <w:tab w:val="num" w:pos="0"/>
        </w:tabs>
        <w:ind w:left="972" w:hanging="432"/>
      </w:pPr>
      <w:rPr>
        <w:rFonts w:ascii="OpenSymbol" w:hAnsi="OpenSymbol" w:cs="StarSymbol"/>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0"/>
    <w:rsid w:val="00004453"/>
    <w:rsid w:val="00022E05"/>
    <w:rsid w:val="000A1B9E"/>
    <w:rsid w:val="000B0A5D"/>
    <w:rsid w:val="000B1343"/>
    <w:rsid w:val="000B4B97"/>
    <w:rsid w:val="000E0E35"/>
    <w:rsid w:val="00114A2A"/>
    <w:rsid w:val="00172B73"/>
    <w:rsid w:val="0017572C"/>
    <w:rsid w:val="001D3C0B"/>
    <w:rsid w:val="001D5341"/>
    <w:rsid w:val="002745C6"/>
    <w:rsid w:val="002E7027"/>
    <w:rsid w:val="00395766"/>
    <w:rsid w:val="00400FAF"/>
    <w:rsid w:val="00412556"/>
    <w:rsid w:val="004A1570"/>
    <w:rsid w:val="00532A2E"/>
    <w:rsid w:val="005A5C7A"/>
    <w:rsid w:val="005B7798"/>
    <w:rsid w:val="005D126B"/>
    <w:rsid w:val="00610AAA"/>
    <w:rsid w:val="0064496B"/>
    <w:rsid w:val="00734BD2"/>
    <w:rsid w:val="00787279"/>
    <w:rsid w:val="007E6418"/>
    <w:rsid w:val="00825CF9"/>
    <w:rsid w:val="0087612A"/>
    <w:rsid w:val="00894B5F"/>
    <w:rsid w:val="009954B9"/>
    <w:rsid w:val="0099614D"/>
    <w:rsid w:val="00A44049"/>
    <w:rsid w:val="00AB7860"/>
    <w:rsid w:val="00B522DA"/>
    <w:rsid w:val="00BD4D74"/>
    <w:rsid w:val="00C10344"/>
    <w:rsid w:val="00C306B4"/>
    <w:rsid w:val="00C52653"/>
    <w:rsid w:val="00C9593B"/>
    <w:rsid w:val="00CD4577"/>
    <w:rsid w:val="00CF7834"/>
    <w:rsid w:val="00D938AD"/>
    <w:rsid w:val="00DD7690"/>
    <w:rsid w:val="00E32DB3"/>
    <w:rsid w:val="00E67AEE"/>
    <w:rsid w:val="00E954A7"/>
    <w:rsid w:val="00EC0210"/>
    <w:rsid w:val="00F107EA"/>
    <w:rsid w:val="00F42219"/>
    <w:rsid w:val="00F86DC8"/>
    <w:rsid w:val="00FE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851ED-695A-4A88-BEBB-919DE43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60"/>
    <w:pPr>
      <w:widowControl w:val="0"/>
      <w:suppressAutoHyphens/>
      <w:spacing w:after="0" w:line="240" w:lineRule="auto"/>
    </w:pPr>
    <w:rPr>
      <w:rFonts w:ascii="Times New Roman" w:eastAsia="Albany AMT"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nhideWhenUsed/>
    <w:rsid w:val="00AB7860"/>
    <w:pPr>
      <w:suppressLineNumbers/>
      <w:ind w:left="283" w:hanging="283"/>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AB7860"/>
    <w:rPr>
      <w:rFonts w:ascii="Times New Roman" w:eastAsia="Albany AMT" w:hAnsi="Times New Roman" w:cs="Times New Roman"/>
      <w:kern w:val="2"/>
      <w:sz w:val="20"/>
      <w:szCs w:val="20"/>
      <w:lang w:eastAsia="ar-SA"/>
    </w:rPr>
  </w:style>
  <w:style w:type="paragraph" w:styleId="a5">
    <w:name w:val="List Paragraph"/>
    <w:basedOn w:val="a"/>
    <w:uiPriority w:val="34"/>
    <w:qFormat/>
    <w:rsid w:val="00AB7860"/>
    <w:pPr>
      <w:widowControl/>
      <w:suppressAutoHyphens w:val="0"/>
      <w:ind w:left="708"/>
    </w:pPr>
    <w:rPr>
      <w:rFonts w:eastAsia="Times New Roman"/>
    </w:rPr>
  </w:style>
  <w:style w:type="character" w:styleId="a6">
    <w:name w:val="footnote reference"/>
    <w:unhideWhenUsed/>
    <w:rsid w:val="00AB7860"/>
    <w:rPr>
      <w:vertAlign w:val="superscript"/>
    </w:rPr>
  </w:style>
  <w:style w:type="paragraph" w:styleId="a7">
    <w:name w:val="Body Text"/>
    <w:basedOn w:val="a"/>
    <w:link w:val="a8"/>
    <w:rsid w:val="00AB7860"/>
    <w:pPr>
      <w:spacing w:after="120"/>
    </w:pPr>
    <w:rPr>
      <w:rFonts w:eastAsia="Lucida Sans Unicode" w:cs="Mangal"/>
      <w:kern w:val="1"/>
      <w:lang w:eastAsia="zh-CN" w:bidi="hi-IN"/>
    </w:rPr>
  </w:style>
  <w:style w:type="character" w:customStyle="1" w:styleId="a8">
    <w:name w:val="Основной текст Знак"/>
    <w:basedOn w:val="a0"/>
    <w:link w:val="a7"/>
    <w:rsid w:val="00AB7860"/>
    <w:rPr>
      <w:rFonts w:ascii="Times New Roman" w:eastAsia="Lucida Sans Unicode" w:hAnsi="Times New Roman" w:cs="Mangal"/>
      <w:kern w:val="1"/>
      <w:sz w:val="24"/>
      <w:szCs w:val="24"/>
      <w:lang w:eastAsia="zh-CN" w:bidi="hi-IN"/>
    </w:rPr>
  </w:style>
  <w:style w:type="character" w:styleId="a9">
    <w:name w:val="Strong"/>
    <w:qFormat/>
    <w:rsid w:val="00AB7860"/>
    <w:rPr>
      <w:b/>
      <w:bCs/>
    </w:rPr>
  </w:style>
  <w:style w:type="paragraph" w:customStyle="1" w:styleId="ConsPlusDocList">
    <w:name w:val="ConsPlusDocList"/>
    <w:next w:val="a"/>
    <w:rsid w:val="00AB7860"/>
    <w:pPr>
      <w:widowControl w:val="0"/>
      <w:suppressAutoHyphens/>
      <w:autoSpaceDE w:val="0"/>
      <w:spacing w:after="0" w:line="240" w:lineRule="auto"/>
    </w:pPr>
    <w:rPr>
      <w:rFonts w:ascii="Arial" w:eastAsia="Arial" w:hAnsi="Arial" w:cs="Times New Roman"/>
      <w:sz w:val="20"/>
      <w:szCs w:val="20"/>
      <w:lang w:eastAsia="ar-SA"/>
    </w:rPr>
  </w:style>
  <w:style w:type="character" w:styleId="aa">
    <w:name w:val="Hyperlink"/>
    <w:basedOn w:val="a0"/>
    <w:uiPriority w:val="99"/>
    <w:semiHidden/>
    <w:unhideWhenUsed/>
    <w:rsid w:val="0064496B"/>
    <w:rPr>
      <w:color w:val="0000FF"/>
      <w:u w:val="single"/>
    </w:rPr>
  </w:style>
  <w:style w:type="table" w:styleId="ab">
    <w:name w:val="Table Grid"/>
    <w:basedOn w:val="a1"/>
    <w:uiPriority w:val="59"/>
    <w:rsid w:val="00CD4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D3C0B"/>
    <w:rPr>
      <w:rFonts w:ascii="Tahoma" w:hAnsi="Tahoma" w:cs="Tahoma"/>
      <w:sz w:val="16"/>
      <w:szCs w:val="16"/>
    </w:rPr>
  </w:style>
  <w:style w:type="character" w:customStyle="1" w:styleId="ad">
    <w:name w:val="Текст выноски Знак"/>
    <w:basedOn w:val="a0"/>
    <w:link w:val="ac"/>
    <w:uiPriority w:val="99"/>
    <w:semiHidden/>
    <w:rsid w:val="001D3C0B"/>
    <w:rPr>
      <w:rFonts w:ascii="Tahoma" w:eastAsia="Albany AMT" w:hAnsi="Tahoma" w:cs="Tahoma"/>
      <w:kern w:val="2"/>
      <w:sz w:val="16"/>
      <w:szCs w:val="16"/>
      <w:lang w:eastAsia="ar-SA"/>
    </w:rPr>
  </w:style>
  <w:style w:type="paragraph" w:styleId="ae">
    <w:name w:val="Normal (Web)"/>
    <w:basedOn w:val="a"/>
    <w:uiPriority w:val="99"/>
    <w:unhideWhenUsed/>
    <w:rsid w:val="001D3C0B"/>
    <w:pPr>
      <w:widowControl/>
      <w:suppressAutoHyphens w:val="0"/>
      <w:spacing w:before="100" w:beforeAutospacing="1" w:after="119"/>
    </w:pPr>
    <w:rPr>
      <w:rFonts w:eastAsia="Times New Roman"/>
      <w:kern w:val="0"/>
      <w:lang w:eastAsia="ru-RU"/>
    </w:rPr>
  </w:style>
  <w:style w:type="character" w:customStyle="1" w:styleId="af">
    <w:name w:val="Основной шрифт"/>
    <w:rsid w:val="001D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3715">
      <w:bodyDiv w:val="1"/>
      <w:marLeft w:val="0"/>
      <w:marRight w:val="0"/>
      <w:marTop w:val="0"/>
      <w:marBottom w:val="0"/>
      <w:divBdr>
        <w:top w:val="none" w:sz="0" w:space="0" w:color="auto"/>
        <w:left w:val="none" w:sz="0" w:space="0" w:color="auto"/>
        <w:bottom w:val="none" w:sz="0" w:space="0" w:color="auto"/>
        <w:right w:val="none" w:sz="0" w:space="0" w:color="auto"/>
      </w:divBdr>
    </w:div>
    <w:div w:id="905454363">
      <w:bodyDiv w:val="1"/>
      <w:marLeft w:val="0"/>
      <w:marRight w:val="0"/>
      <w:marTop w:val="0"/>
      <w:marBottom w:val="0"/>
      <w:divBdr>
        <w:top w:val="none" w:sz="0" w:space="0" w:color="auto"/>
        <w:left w:val="none" w:sz="0" w:space="0" w:color="auto"/>
        <w:bottom w:val="none" w:sz="0" w:space="0" w:color="auto"/>
        <w:right w:val="none" w:sz="0" w:space="0" w:color="auto"/>
      </w:divBdr>
    </w:div>
    <w:div w:id="1689064171">
      <w:bodyDiv w:val="1"/>
      <w:marLeft w:val="0"/>
      <w:marRight w:val="0"/>
      <w:marTop w:val="0"/>
      <w:marBottom w:val="0"/>
      <w:divBdr>
        <w:top w:val="none" w:sz="0" w:space="0" w:color="auto"/>
        <w:left w:val="none" w:sz="0" w:space="0" w:color="auto"/>
        <w:bottom w:val="none" w:sz="0" w:space="0" w:color="auto"/>
        <w:right w:val="none" w:sz="0" w:space="0" w:color="auto"/>
      </w:divBdr>
    </w:div>
    <w:div w:id="1890141220">
      <w:bodyDiv w:val="1"/>
      <w:marLeft w:val="0"/>
      <w:marRight w:val="0"/>
      <w:marTop w:val="0"/>
      <w:marBottom w:val="0"/>
      <w:divBdr>
        <w:top w:val="none" w:sz="0" w:space="0" w:color="auto"/>
        <w:left w:val="none" w:sz="0" w:space="0" w:color="auto"/>
        <w:bottom w:val="none" w:sz="0" w:space="0" w:color="auto"/>
        <w:right w:val="none" w:sz="0" w:space="0" w:color="auto"/>
      </w:divBdr>
    </w:div>
    <w:div w:id="1940023420">
      <w:bodyDiv w:val="1"/>
      <w:marLeft w:val="0"/>
      <w:marRight w:val="0"/>
      <w:marTop w:val="0"/>
      <w:marBottom w:val="0"/>
      <w:divBdr>
        <w:top w:val="none" w:sz="0" w:space="0" w:color="auto"/>
        <w:left w:val="none" w:sz="0" w:space="0" w:color="auto"/>
        <w:bottom w:val="none" w:sz="0" w:space="0" w:color="auto"/>
        <w:right w:val="none" w:sz="0" w:space="0" w:color="auto"/>
      </w:divBdr>
    </w:div>
    <w:div w:id="20691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3C6C7FD9402BA8ED26D13E68C31E239451508546594BC4B05A2D11BBFF061B50EFD3E52C034B0h3B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C47C-78C3-40FE-BC0D-A689D105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1511</Words>
  <Characters>8617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Бумбу</dc:creator>
  <cp:lastModifiedBy>Логинова Юлия Витальевна</cp:lastModifiedBy>
  <cp:revision>13</cp:revision>
  <cp:lastPrinted>2022-04-19T06:14:00Z</cp:lastPrinted>
  <dcterms:created xsi:type="dcterms:W3CDTF">2022-05-20T06:12:00Z</dcterms:created>
  <dcterms:modified xsi:type="dcterms:W3CDTF">2023-03-14T13:22:00Z</dcterms:modified>
</cp:coreProperties>
</file>