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26" w:rsidRPr="00EE5532" w:rsidRDefault="00686D26" w:rsidP="00686D26">
      <w:pPr>
        <w:widowControl w:val="0"/>
        <w:suppressAutoHyphens/>
        <w:autoSpaceDE w:val="0"/>
        <w:jc w:val="right"/>
        <w:rPr>
          <w:bCs/>
          <w:kern w:val="2"/>
          <w:lang w:eastAsia="zh-CN"/>
        </w:rPr>
      </w:pPr>
      <w:r w:rsidRPr="00EE5532">
        <w:rPr>
          <w:bCs/>
          <w:kern w:val="2"/>
          <w:lang w:eastAsia="zh-CN"/>
        </w:rPr>
        <w:t xml:space="preserve">Приложение №1 к извещению о </w:t>
      </w:r>
    </w:p>
    <w:p w:rsidR="00686D26" w:rsidRPr="00EE5532" w:rsidRDefault="00686D26" w:rsidP="00686D26">
      <w:pPr>
        <w:widowControl w:val="0"/>
        <w:suppressAutoHyphens/>
        <w:autoSpaceDE w:val="0"/>
        <w:ind w:firstLine="709"/>
        <w:jc w:val="right"/>
        <w:rPr>
          <w:bCs/>
          <w:kern w:val="2"/>
          <w:lang w:eastAsia="zh-CN"/>
        </w:rPr>
      </w:pPr>
      <w:r w:rsidRPr="00EE5532">
        <w:rPr>
          <w:bCs/>
          <w:kern w:val="2"/>
          <w:lang w:eastAsia="zh-CN"/>
        </w:rPr>
        <w:t>проведении электронного аукциона</w:t>
      </w:r>
    </w:p>
    <w:p w:rsidR="00686D26" w:rsidRPr="00EE5532" w:rsidRDefault="00686D26" w:rsidP="00686D26">
      <w:pPr>
        <w:ind w:firstLine="709"/>
        <w:jc w:val="both"/>
      </w:pPr>
    </w:p>
    <w:p w:rsidR="00686D26" w:rsidRPr="00EE5532" w:rsidRDefault="00CA68C5" w:rsidP="00CA68C5">
      <w:pPr>
        <w:rPr>
          <w:b/>
          <w:bCs/>
          <w:color w:val="000000"/>
        </w:rPr>
      </w:pPr>
      <w:r>
        <w:rPr>
          <w:b/>
          <w:bCs/>
          <w:color w:val="000000"/>
        </w:rPr>
        <w:t xml:space="preserve">               </w:t>
      </w:r>
      <w:r w:rsidR="00686D26" w:rsidRPr="00EE5532">
        <w:rPr>
          <w:b/>
          <w:bCs/>
          <w:color w:val="000000"/>
        </w:rPr>
        <w:t>Описание объекта закупки в соответствии со статьей 33 Закона № 44-ФЗ</w:t>
      </w:r>
    </w:p>
    <w:p w:rsidR="00925D06" w:rsidRDefault="00925D06" w:rsidP="00925D06">
      <w:pPr>
        <w:suppressAutoHyphens/>
        <w:ind w:firstLine="708"/>
        <w:jc w:val="center"/>
        <w:rPr>
          <w:rFonts w:eastAsia="SimSun"/>
          <w:b/>
          <w:lang w:eastAsia="zh-CN"/>
        </w:rPr>
      </w:pPr>
    </w:p>
    <w:p w:rsidR="005F767D" w:rsidRPr="00F15A36" w:rsidRDefault="00925D06" w:rsidP="005F767D">
      <w:pPr>
        <w:keepNext/>
        <w:ind w:firstLine="142"/>
        <w:jc w:val="both"/>
        <w:rPr>
          <w:u w:val="single"/>
        </w:rPr>
      </w:pPr>
      <w:r w:rsidRPr="00925D06">
        <w:rPr>
          <w:u w:val="single"/>
          <w:lang w:eastAsia="zh-CN"/>
        </w:rPr>
        <w:t>Наименование объекта закупки</w:t>
      </w:r>
      <w:r w:rsidRPr="00925D06">
        <w:rPr>
          <w:lang w:eastAsia="zh-CN"/>
        </w:rPr>
        <w:t xml:space="preserve">: </w:t>
      </w:r>
      <w:r w:rsidR="005F767D">
        <w:rPr>
          <w:rFonts w:eastAsia="SimSun"/>
          <w:lang w:eastAsia="zh-CN"/>
        </w:rPr>
        <w:t xml:space="preserve">Поставка инвалидам в 2023 году технических средств реабилитации, а именно белья абсорбирующего.  </w:t>
      </w:r>
    </w:p>
    <w:p w:rsidR="005F767D" w:rsidRPr="001B0EFB" w:rsidRDefault="005F767D" w:rsidP="005F767D">
      <w:pPr>
        <w:jc w:val="both"/>
      </w:pPr>
      <w:r w:rsidRPr="002F16D8">
        <w:rPr>
          <w:rStyle w:val="FontStyle19"/>
          <w:u w:val="single"/>
        </w:rPr>
        <w:t>Объём п</w:t>
      </w:r>
      <w:r w:rsidRPr="002F16D8">
        <w:rPr>
          <w:bCs/>
          <w:u w:val="single"/>
        </w:rPr>
        <w:t>оставки</w:t>
      </w:r>
      <w:r w:rsidRPr="002F16D8">
        <w:rPr>
          <w:u w:val="single"/>
        </w:rPr>
        <w:t xml:space="preserve"> технических средств реабилитации</w:t>
      </w:r>
      <w:r w:rsidRPr="002F16D8">
        <w:rPr>
          <w:rStyle w:val="FontStyle19"/>
          <w:u w:val="single"/>
        </w:rPr>
        <w:t>:</w:t>
      </w:r>
      <w:r w:rsidRPr="002F16D8">
        <w:rPr>
          <w:rStyle w:val="FontStyle19"/>
        </w:rPr>
        <w:t xml:space="preserve"> Общее количество – </w:t>
      </w:r>
      <w:r>
        <w:t>287 480</w:t>
      </w:r>
      <w:r w:rsidRPr="0022155C">
        <w:t>шт</w:t>
      </w:r>
      <w:r w:rsidRPr="002F16D8">
        <w:t>.</w:t>
      </w:r>
      <w:r w:rsidRPr="001B0EFB">
        <w:t xml:space="preserve">       </w:t>
      </w:r>
    </w:p>
    <w:p w:rsidR="005F767D" w:rsidRDefault="005F767D" w:rsidP="005F767D">
      <w:pPr>
        <w:jc w:val="both"/>
        <w:rPr>
          <w:b/>
        </w:rPr>
      </w:pPr>
    </w:p>
    <w:p w:rsidR="005F767D" w:rsidRDefault="005F767D" w:rsidP="005F767D">
      <w:pPr>
        <w:jc w:val="both"/>
        <w:rPr>
          <w:rStyle w:val="FontStyle19"/>
          <w:u w:val="single"/>
        </w:rPr>
      </w:pPr>
      <w:r w:rsidRPr="00F15A36">
        <w:rPr>
          <w:rStyle w:val="FontStyle19"/>
          <w:u w:val="single"/>
        </w:rPr>
        <w:t>Технические</w:t>
      </w:r>
      <w:r>
        <w:rPr>
          <w:rStyle w:val="FontStyle19"/>
          <w:u w:val="single"/>
        </w:rPr>
        <w:t xml:space="preserve"> и количественные</w:t>
      </w:r>
      <w:r w:rsidRPr="00F15A36">
        <w:rPr>
          <w:rStyle w:val="FontStyle19"/>
          <w:u w:val="single"/>
        </w:rPr>
        <w:t xml:space="preserve"> характеристики</w:t>
      </w:r>
    </w:p>
    <w:p w:rsidR="005F767D" w:rsidRDefault="005F767D" w:rsidP="005F767D">
      <w:pPr>
        <w:jc w:val="both"/>
        <w:rPr>
          <w:rStyle w:val="FontStyle19"/>
          <w:u w:val="single"/>
        </w:rPr>
      </w:pPr>
      <w:r w:rsidRPr="009A6997">
        <w:rPr>
          <w:rStyle w:val="FontStyle19"/>
          <w:u w:val="single"/>
        </w:rPr>
        <w:t>Обоснование указани</w:t>
      </w:r>
      <w:r w:rsidR="00B964F8">
        <w:rPr>
          <w:rStyle w:val="FontStyle19"/>
          <w:u w:val="single"/>
        </w:rPr>
        <w:t>я дополнительных характеристик:</w:t>
      </w:r>
      <w:r w:rsidR="00B964F8">
        <w:rPr>
          <w:rStyle w:val="FontStyle19"/>
        </w:rPr>
        <w:t xml:space="preserve"> </w:t>
      </w:r>
      <w:r w:rsidRPr="00B964F8">
        <w:rPr>
          <w:rStyle w:val="FontStyle19"/>
        </w:rPr>
        <w:t>Дополнительная информация и дополнительные характеристики указаны заказчиком в связи с отсутствием в КТРУ описания объекта закупки и в целях определения соответствия закупаемых товаров, работ, услуг потребностям заказчика для обеспечения инвалидов техническими средствами реабилитации.</w:t>
      </w:r>
    </w:p>
    <w:p w:rsidR="005F767D" w:rsidRDefault="005F767D" w:rsidP="005F767D">
      <w:pPr>
        <w:jc w:val="both"/>
        <w:rPr>
          <w:rStyle w:val="FontStyle19"/>
          <w:u w:val="singl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127"/>
        <w:gridCol w:w="5103"/>
        <w:gridCol w:w="1134"/>
      </w:tblGrid>
      <w:tr w:rsidR="005F767D" w:rsidRPr="00DF5FE8" w:rsidTr="005578AA">
        <w:trPr>
          <w:trHeight w:val="965"/>
        </w:trPr>
        <w:tc>
          <w:tcPr>
            <w:tcW w:w="1588" w:type="dxa"/>
          </w:tcPr>
          <w:p w:rsidR="005F767D" w:rsidRPr="00DF5FE8" w:rsidRDefault="005F767D" w:rsidP="00C9162B">
            <w:pPr>
              <w:ind w:left="57" w:right="57" w:hanging="108"/>
              <w:jc w:val="center"/>
              <w:rPr>
                <w:sz w:val="20"/>
                <w:szCs w:val="20"/>
                <w:lang w:eastAsia="en-US"/>
              </w:rPr>
            </w:pPr>
            <w:r w:rsidRPr="00DF5FE8">
              <w:rPr>
                <w:sz w:val="20"/>
                <w:szCs w:val="20"/>
                <w:lang w:eastAsia="en-US"/>
              </w:rPr>
              <w:t>Наименование товара по КТРУ</w:t>
            </w:r>
          </w:p>
        </w:tc>
        <w:tc>
          <w:tcPr>
            <w:tcW w:w="2127" w:type="dxa"/>
          </w:tcPr>
          <w:p w:rsidR="005F767D" w:rsidRPr="00DF5FE8" w:rsidRDefault="005F767D" w:rsidP="00C9162B">
            <w:pPr>
              <w:ind w:left="57" w:right="57"/>
              <w:jc w:val="center"/>
              <w:rPr>
                <w:sz w:val="20"/>
                <w:szCs w:val="20"/>
                <w:lang w:eastAsia="en-US"/>
              </w:rPr>
            </w:pPr>
            <w:r w:rsidRPr="00DF5FE8">
              <w:rPr>
                <w:sz w:val="20"/>
                <w:szCs w:val="20"/>
                <w:lang w:eastAsia="en-US"/>
              </w:rPr>
              <w:t>Наименование товара</w:t>
            </w:r>
          </w:p>
          <w:p w:rsidR="005F767D" w:rsidRPr="00DF5FE8" w:rsidRDefault="005F767D" w:rsidP="00C9162B">
            <w:pPr>
              <w:ind w:left="57" w:right="57"/>
              <w:jc w:val="center"/>
              <w:rPr>
                <w:sz w:val="20"/>
                <w:szCs w:val="20"/>
                <w:lang w:eastAsia="en-US"/>
              </w:rPr>
            </w:pPr>
            <w:r w:rsidRPr="00DF5FE8">
              <w:rPr>
                <w:sz w:val="20"/>
                <w:szCs w:val="20"/>
                <w:lang w:eastAsia="en-US"/>
              </w:rPr>
              <w:t>(наименование в соответствии с Приказом Министерства труда и социальной защиты РФ от 13.02.2018г. №86н)</w:t>
            </w:r>
          </w:p>
        </w:tc>
        <w:tc>
          <w:tcPr>
            <w:tcW w:w="5103" w:type="dxa"/>
          </w:tcPr>
          <w:p w:rsidR="005F767D" w:rsidRPr="00DF5FE8" w:rsidRDefault="005F767D" w:rsidP="00C9162B">
            <w:pPr>
              <w:ind w:left="57" w:right="57"/>
              <w:jc w:val="center"/>
              <w:rPr>
                <w:sz w:val="20"/>
                <w:szCs w:val="20"/>
                <w:lang w:eastAsia="en-US"/>
              </w:rPr>
            </w:pPr>
            <w:r w:rsidRPr="00DF5FE8">
              <w:rPr>
                <w:color w:val="000000"/>
                <w:sz w:val="20"/>
                <w:szCs w:val="20"/>
              </w:rPr>
              <w:t>Технические и функциональные характеристики товара</w:t>
            </w:r>
          </w:p>
        </w:tc>
        <w:tc>
          <w:tcPr>
            <w:tcW w:w="1134" w:type="dxa"/>
          </w:tcPr>
          <w:p w:rsidR="005F767D" w:rsidRPr="00DF5FE8" w:rsidRDefault="005F767D" w:rsidP="005578AA">
            <w:pPr>
              <w:ind w:left="-108" w:right="-137"/>
              <w:jc w:val="center"/>
              <w:rPr>
                <w:sz w:val="20"/>
                <w:szCs w:val="20"/>
                <w:lang w:eastAsia="en-US"/>
              </w:rPr>
            </w:pPr>
            <w:r w:rsidRPr="00DF5FE8">
              <w:rPr>
                <w:sz w:val="20"/>
                <w:szCs w:val="20"/>
                <w:lang w:eastAsia="en-US"/>
              </w:rPr>
              <w:t>Количество, шт.</w:t>
            </w:r>
          </w:p>
        </w:tc>
      </w:tr>
      <w:tr w:rsidR="005F767D" w:rsidRPr="00DF5FE8" w:rsidTr="005578AA">
        <w:trPr>
          <w:trHeight w:val="933"/>
        </w:trPr>
        <w:tc>
          <w:tcPr>
            <w:tcW w:w="1588" w:type="dxa"/>
          </w:tcPr>
          <w:p w:rsidR="005F767D" w:rsidRPr="00DF5FE8" w:rsidRDefault="005F767D" w:rsidP="00C9162B">
            <w:pPr>
              <w:ind w:left="57" w:right="57"/>
              <w:rPr>
                <w:sz w:val="20"/>
                <w:szCs w:val="20"/>
                <w:lang w:eastAsia="en-US"/>
              </w:rPr>
            </w:pPr>
            <w:r w:rsidRPr="00DF5FE8">
              <w:rPr>
                <w:sz w:val="20"/>
                <w:szCs w:val="20"/>
                <w:lang w:eastAsia="en-US"/>
              </w:rPr>
              <w:t xml:space="preserve">Пеленка </w:t>
            </w:r>
            <w:proofErr w:type="gramStart"/>
            <w:r w:rsidRPr="00DF5FE8">
              <w:rPr>
                <w:sz w:val="20"/>
                <w:szCs w:val="20"/>
                <w:lang w:eastAsia="en-US"/>
              </w:rPr>
              <w:t>впитывающая  17.22.12.130</w:t>
            </w:r>
            <w:proofErr w:type="gramEnd"/>
            <w:r w:rsidRPr="00DF5FE8">
              <w:rPr>
                <w:sz w:val="20"/>
                <w:szCs w:val="20"/>
                <w:lang w:eastAsia="en-US"/>
              </w:rPr>
              <w:t xml:space="preserve">-00000002  </w:t>
            </w:r>
          </w:p>
        </w:tc>
        <w:tc>
          <w:tcPr>
            <w:tcW w:w="2127" w:type="dxa"/>
          </w:tcPr>
          <w:p w:rsidR="005F767D" w:rsidRPr="00DF5FE8" w:rsidRDefault="005F767D" w:rsidP="00C9162B">
            <w:pPr>
              <w:autoSpaceDE w:val="0"/>
              <w:autoSpaceDN w:val="0"/>
              <w:adjustRightInd w:val="0"/>
              <w:jc w:val="center"/>
              <w:rPr>
                <w:sz w:val="20"/>
                <w:szCs w:val="20"/>
              </w:rPr>
            </w:pPr>
            <w:r w:rsidRPr="00DF5FE8">
              <w:rPr>
                <w:sz w:val="20"/>
                <w:szCs w:val="20"/>
              </w:rPr>
              <w:t>Впитывающие простыни (пеленки) размером не менее 40 x 60 см (</w:t>
            </w:r>
            <w:proofErr w:type="spellStart"/>
            <w:r w:rsidRPr="00DF5FE8">
              <w:rPr>
                <w:sz w:val="20"/>
                <w:szCs w:val="20"/>
              </w:rPr>
              <w:t>впитываемостью</w:t>
            </w:r>
            <w:proofErr w:type="spellEnd"/>
            <w:r w:rsidRPr="00DF5FE8">
              <w:rPr>
                <w:sz w:val="20"/>
                <w:szCs w:val="20"/>
              </w:rPr>
              <w:t xml:space="preserve"> от 400 до 500 мл)</w:t>
            </w:r>
          </w:p>
          <w:p w:rsidR="005F767D" w:rsidRPr="00DF5FE8" w:rsidRDefault="005F767D" w:rsidP="00C9162B">
            <w:pPr>
              <w:ind w:left="57" w:right="57"/>
              <w:jc w:val="center"/>
              <w:rPr>
                <w:sz w:val="20"/>
                <w:szCs w:val="20"/>
                <w:lang w:eastAsia="en-US"/>
              </w:rPr>
            </w:pPr>
            <w:r w:rsidRPr="00DF5FE8">
              <w:rPr>
                <w:sz w:val="20"/>
                <w:szCs w:val="20"/>
                <w:lang w:eastAsia="en-US"/>
              </w:rPr>
              <w:t xml:space="preserve"> (значение классификатора 22-01-01)</w:t>
            </w:r>
          </w:p>
        </w:tc>
        <w:tc>
          <w:tcPr>
            <w:tcW w:w="5103" w:type="dxa"/>
          </w:tcPr>
          <w:p w:rsidR="005F767D" w:rsidRPr="00DF5FE8" w:rsidRDefault="005F767D" w:rsidP="00C9162B">
            <w:pPr>
              <w:ind w:left="57" w:right="57"/>
              <w:rPr>
                <w:sz w:val="20"/>
                <w:szCs w:val="20"/>
                <w:lang w:eastAsia="en-US"/>
              </w:rPr>
            </w:pPr>
            <w:r w:rsidRPr="00DF5FE8">
              <w:rPr>
                <w:sz w:val="20"/>
                <w:szCs w:val="20"/>
                <w:lang w:eastAsia="en-US"/>
              </w:rPr>
              <w:t>Размер не менее 40х60 см</w:t>
            </w:r>
          </w:p>
          <w:p w:rsidR="005F767D" w:rsidRPr="00DF5FE8" w:rsidRDefault="005F767D" w:rsidP="00C9162B">
            <w:pPr>
              <w:ind w:left="57" w:right="57"/>
              <w:rPr>
                <w:sz w:val="20"/>
                <w:szCs w:val="20"/>
                <w:lang w:eastAsia="en-US"/>
              </w:rPr>
            </w:pPr>
            <w:r>
              <w:rPr>
                <w:sz w:val="20"/>
                <w:szCs w:val="20"/>
                <w:lang w:eastAsia="en-US"/>
              </w:rPr>
              <w:t xml:space="preserve">Абсорбционная </w:t>
            </w:r>
            <w:proofErr w:type="gramStart"/>
            <w:r>
              <w:rPr>
                <w:sz w:val="20"/>
                <w:szCs w:val="20"/>
                <w:lang w:eastAsia="en-US"/>
              </w:rPr>
              <w:t xml:space="preserve">способность </w:t>
            </w:r>
            <w:r w:rsidRPr="00DF5FE8">
              <w:rPr>
                <w:sz w:val="20"/>
                <w:szCs w:val="20"/>
                <w:lang w:eastAsia="en-US"/>
              </w:rPr>
              <w:t xml:space="preserve"> </w:t>
            </w:r>
            <w:r>
              <w:rPr>
                <w:sz w:val="20"/>
                <w:szCs w:val="20"/>
                <w:lang w:eastAsia="en-US"/>
              </w:rPr>
              <w:t>не</w:t>
            </w:r>
            <w:proofErr w:type="gramEnd"/>
            <w:r>
              <w:rPr>
                <w:sz w:val="20"/>
                <w:szCs w:val="20"/>
                <w:lang w:eastAsia="en-US"/>
              </w:rPr>
              <w:t xml:space="preserve"> менее</w:t>
            </w:r>
            <w:r w:rsidRPr="00DF5FE8">
              <w:rPr>
                <w:sz w:val="20"/>
                <w:szCs w:val="20"/>
                <w:lang w:eastAsia="en-US"/>
              </w:rPr>
              <w:t xml:space="preserve"> 400</w:t>
            </w:r>
            <w:r>
              <w:rPr>
                <w:sz w:val="20"/>
                <w:szCs w:val="20"/>
                <w:lang w:eastAsia="en-US"/>
              </w:rPr>
              <w:t>г</w:t>
            </w:r>
          </w:p>
          <w:p w:rsidR="005F767D" w:rsidRPr="00DF5FE8" w:rsidRDefault="005F767D" w:rsidP="00C9162B">
            <w:pPr>
              <w:ind w:left="57" w:right="57"/>
              <w:rPr>
                <w:sz w:val="20"/>
                <w:szCs w:val="20"/>
                <w:lang w:eastAsia="en-US"/>
              </w:rPr>
            </w:pPr>
            <w:r>
              <w:rPr>
                <w:sz w:val="20"/>
                <w:szCs w:val="20"/>
                <w:lang w:eastAsia="en-US"/>
              </w:rPr>
              <w:t xml:space="preserve"> </w:t>
            </w:r>
            <w:r w:rsidRPr="00DF5FE8">
              <w:rPr>
                <w:sz w:val="20"/>
                <w:szCs w:val="20"/>
                <w:lang w:eastAsia="en-US"/>
              </w:rPr>
              <w:t xml:space="preserve">Верхний </w:t>
            </w:r>
            <w:proofErr w:type="gramStart"/>
            <w:r w:rsidRPr="00DF5FE8">
              <w:rPr>
                <w:sz w:val="20"/>
                <w:szCs w:val="20"/>
                <w:lang w:eastAsia="en-US"/>
              </w:rPr>
              <w:t>покровный  слой</w:t>
            </w:r>
            <w:proofErr w:type="gramEnd"/>
            <w:r w:rsidRPr="00DF5FE8">
              <w:rPr>
                <w:sz w:val="20"/>
                <w:szCs w:val="20"/>
                <w:lang w:eastAsia="en-US"/>
              </w:rPr>
              <w:t xml:space="preserve">  </w:t>
            </w:r>
          </w:p>
          <w:p w:rsidR="005F767D" w:rsidRPr="00DF5FE8" w:rsidRDefault="005F767D" w:rsidP="00C9162B">
            <w:pPr>
              <w:ind w:left="57" w:right="57"/>
              <w:rPr>
                <w:sz w:val="20"/>
                <w:szCs w:val="20"/>
                <w:lang w:eastAsia="en-US"/>
              </w:rPr>
            </w:pPr>
            <w:r w:rsidRPr="00DF5FE8">
              <w:rPr>
                <w:sz w:val="20"/>
                <w:szCs w:val="20"/>
                <w:lang w:eastAsia="en-US"/>
              </w:rPr>
              <w:t xml:space="preserve">Абсорбирующий слой, который поглощает и удерживает впитываемую жидкость внутри белья, и состоящий </w:t>
            </w:r>
            <w:proofErr w:type="gramStart"/>
            <w:r w:rsidRPr="00DF5FE8">
              <w:rPr>
                <w:sz w:val="20"/>
                <w:szCs w:val="20"/>
                <w:lang w:eastAsia="en-US"/>
              </w:rPr>
              <w:t>из  целлюлозных</w:t>
            </w:r>
            <w:proofErr w:type="gramEnd"/>
            <w:r w:rsidRPr="00DF5FE8">
              <w:rPr>
                <w:sz w:val="20"/>
                <w:szCs w:val="20"/>
                <w:lang w:eastAsia="en-US"/>
              </w:rPr>
              <w:t xml:space="preserve"> волокон, целлюлозной ваты, целлюлозного полотна, с добавлением химических волокон или без них. </w:t>
            </w:r>
          </w:p>
          <w:p w:rsidR="005F767D" w:rsidRPr="00DF5FE8" w:rsidRDefault="005F767D" w:rsidP="00C9162B">
            <w:pPr>
              <w:ind w:left="34" w:right="57"/>
              <w:jc w:val="both"/>
              <w:rPr>
                <w:sz w:val="20"/>
                <w:szCs w:val="20"/>
                <w:lang w:eastAsia="en-US"/>
              </w:rPr>
            </w:pPr>
            <w:r w:rsidRPr="00DF5FE8">
              <w:rPr>
                <w:sz w:val="20"/>
                <w:szCs w:val="20"/>
                <w:lang w:eastAsia="en-US"/>
              </w:rPr>
              <w:t xml:space="preserve">Нижний покровный слой, который </w:t>
            </w:r>
            <w:proofErr w:type="gramStart"/>
            <w:r w:rsidRPr="00DF5FE8">
              <w:rPr>
                <w:sz w:val="20"/>
                <w:szCs w:val="20"/>
                <w:lang w:eastAsia="en-US"/>
              </w:rPr>
              <w:t>предотвращает  проникновение</w:t>
            </w:r>
            <w:proofErr w:type="gramEnd"/>
            <w:r w:rsidRPr="00DF5FE8">
              <w:rPr>
                <w:sz w:val="20"/>
                <w:szCs w:val="20"/>
                <w:lang w:eastAsia="en-US"/>
              </w:rPr>
              <w:t xml:space="preserve"> жидкости наружу.</w:t>
            </w:r>
          </w:p>
        </w:tc>
        <w:tc>
          <w:tcPr>
            <w:tcW w:w="1134" w:type="dxa"/>
          </w:tcPr>
          <w:p w:rsidR="005F767D" w:rsidRPr="00DF5FE8" w:rsidRDefault="005F767D" w:rsidP="00C9162B">
            <w:pPr>
              <w:ind w:left="57" w:right="57"/>
              <w:jc w:val="center"/>
              <w:rPr>
                <w:sz w:val="20"/>
                <w:szCs w:val="20"/>
                <w:lang w:eastAsia="en-US"/>
              </w:rPr>
            </w:pPr>
          </w:p>
          <w:p w:rsidR="005F767D" w:rsidRPr="00DF5FE8" w:rsidRDefault="005F767D" w:rsidP="00C9162B">
            <w:pPr>
              <w:ind w:left="57" w:right="57"/>
              <w:jc w:val="center"/>
              <w:rPr>
                <w:sz w:val="20"/>
                <w:szCs w:val="20"/>
                <w:lang w:eastAsia="en-US"/>
              </w:rPr>
            </w:pPr>
          </w:p>
          <w:p w:rsidR="005F767D" w:rsidRPr="00DF5FE8" w:rsidRDefault="005F767D" w:rsidP="00C9162B">
            <w:pPr>
              <w:ind w:left="57" w:right="57"/>
              <w:jc w:val="center"/>
              <w:rPr>
                <w:sz w:val="20"/>
                <w:szCs w:val="20"/>
                <w:lang w:eastAsia="en-US"/>
              </w:rPr>
            </w:pPr>
            <w:r>
              <w:rPr>
                <w:sz w:val="20"/>
                <w:szCs w:val="20"/>
                <w:lang w:eastAsia="en-US"/>
              </w:rPr>
              <w:t>1 650</w:t>
            </w:r>
          </w:p>
        </w:tc>
      </w:tr>
      <w:tr w:rsidR="005F767D" w:rsidRPr="00DF5FE8" w:rsidTr="00743919">
        <w:trPr>
          <w:trHeight w:val="2367"/>
        </w:trPr>
        <w:tc>
          <w:tcPr>
            <w:tcW w:w="1588" w:type="dxa"/>
          </w:tcPr>
          <w:p w:rsidR="005F767D" w:rsidRPr="00DF5FE8" w:rsidRDefault="005F767D" w:rsidP="00C9162B">
            <w:pPr>
              <w:ind w:left="57" w:right="57"/>
              <w:rPr>
                <w:sz w:val="20"/>
                <w:szCs w:val="20"/>
                <w:lang w:eastAsia="en-US"/>
              </w:rPr>
            </w:pPr>
            <w:r w:rsidRPr="00DF5FE8">
              <w:rPr>
                <w:sz w:val="20"/>
                <w:szCs w:val="20"/>
                <w:lang w:eastAsia="en-US"/>
              </w:rPr>
              <w:t xml:space="preserve">Пеленка </w:t>
            </w:r>
            <w:proofErr w:type="gramStart"/>
            <w:r w:rsidRPr="00DF5FE8">
              <w:rPr>
                <w:sz w:val="20"/>
                <w:szCs w:val="20"/>
                <w:lang w:eastAsia="en-US"/>
              </w:rPr>
              <w:t>впитывающая  17.22.12.130</w:t>
            </w:r>
            <w:proofErr w:type="gramEnd"/>
            <w:r w:rsidRPr="00DF5FE8">
              <w:rPr>
                <w:sz w:val="20"/>
                <w:szCs w:val="20"/>
                <w:lang w:eastAsia="en-US"/>
              </w:rPr>
              <w:t xml:space="preserve">-00000002    </w:t>
            </w:r>
          </w:p>
          <w:p w:rsidR="005F767D" w:rsidRPr="00DF5FE8" w:rsidRDefault="005F767D" w:rsidP="00C9162B">
            <w:pPr>
              <w:spacing w:after="200" w:line="276" w:lineRule="auto"/>
              <w:rPr>
                <w:sz w:val="20"/>
                <w:szCs w:val="20"/>
                <w:lang w:eastAsia="en-US"/>
              </w:rPr>
            </w:pPr>
          </w:p>
        </w:tc>
        <w:tc>
          <w:tcPr>
            <w:tcW w:w="2127" w:type="dxa"/>
          </w:tcPr>
          <w:p w:rsidR="005F767D" w:rsidRPr="00DF5FE8" w:rsidRDefault="005F767D" w:rsidP="00C9162B">
            <w:pPr>
              <w:autoSpaceDE w:val="0"/>
              <w:autoSpaceDN w:val="0"/>
              <w:adjustRightInd w:val="0"/>
              <w:jc w:val="center"/>
              <w:rPr>
                <w:sz w:val="20"/>
                <w:szCs w:val="20"/>
              </w:rPr>
            </w:pPr>
            <w:r w:rsidRPr="00DF5FE8">
              <w:rPr>
                <w:sz w:val="20"/>
                <w:szCs w:val="20"/>
              </w:rPr>
              <w:t>Впитывающие простыни (пеленки) размером не менее 60 x 60 см (</w:t>
            </w:r>
            <w:proofErr w:type="spellStart"/>
            <w:r w:rsidRPr="00DF5FE8">
              <w:rPr>
                <w:sz w:val="20"/>
                <w:szCs w:val="20"/>
              </w:rPr>
              <w:t>впитываемостью</w:t>
            </w:r>
            <w:proofErr w:type="spellEnd"/>
            <w:r w:rsidRPr="00DF5FE8">
              <w:rPr>
                <w:sz w:val="20"/>
                <w:szCs w:val="20"/>
              </w:rPr>
              <w:t xml:space="preserve"> от 800 до 1200 мл)</w:t>
            </w:r>
          </w:p>
          <w:p w:rsidR="005F767D" w:rsidRPr="00DF5FE8" w:rsidRDefault="005F767D" w:rsidP="00C9162B">
            <w:pPr>
              <w:spacing w:after="200" w:line="276" w:lineRule="auto"/>
              <w:jc w:val="center"/>
              <w:rPr>
                <w:sz w:val="20"/>
                <w:szCs w:val="20"/>
                <w:lang w:eastAsia="en-US"/>
              </w:rPr>
            </w:pPr>
            <w:r w:rsidRPr="00DF5FE8">
              <w:rPr>
                <w:sz w:val="20"/>
                <w:szCs w:val="20"/>
                <w:lang w:eastAsia="en-US"/>
              </w:rPr>
              <w:t>(значение классификатора 22-01-02)</w:t>
            </w:r>
          </w:p>
        </w:tc>
        <w:tc>
          <w:tcPr>
            <w:tcW w:w="5103" w:type="dxa"/>
          </w:tcPr>
          <w:p w:rsidR="005F767D" w:rsidRPr="00DF5FE8" w:rsidRDefault="005F767D" w:rsidP="00C9162B">
            <w:pPr>
              <w:ind w:left="57" w:right="57"/>
              <w:rPr>
                <w:sz w:val="20"/>
                <w:szCs w:val="20"/>
                <w:lang w:eastAsia="en-US"/>
              </w:rPr>
            </w:pPr>
            <w:r w:rsidRPr="00DF5FE8">
              <w:rPr>
                <w:sz w:val="20"/>
                <w:szCs w:val="20"/>
                <w:lang w:eastAsia="en-US"/>
              </w:rPr>
              <w:t>Размер не менее 60х60 см</w:t>
            </w:r>
          </w:p>
          <w:p w:rsidR="005F767D" w:rsidRPr="00DF5FE8" w:rsidRDefault="005F767D" w:rsidP="00C9162B">
            <w:pPr>
              <w:ind w:left="57" w:right="57"/>
              <w:rPr>
                <w:sz w:val="20"/>
                <w:szCs w:val="20"/>
                <w:lang w:eastAsia="en-US"/>
              </w:rPr>
            </w:pPr>
            <w:r>
              <w:rPr>
                <w:sz w:val="20"/>
                <w:szCs w:val="20"/>
                <w:lang w:eastAsia="en-US"/>
              </w:rPr>
              <w:t xml:space="preserve">Абсорбционная </w:t>
            </w:r>
            <w:proofErr w:type="gramStart"/>
            <w:r>
              <w:rPr>
                <w:sz w:val="20"/>
                <w:szCs w:val="20"/>
                <w:lang w:eastAsia="en-US"/>
              </w:rPr>
              <w:t xml:space="preserve">способность </w:t>
            </w:r>
            <w:r w:rsidRPr="00DF5FE8">
              <w:rPr>
                <w:sz w:val="20"/>
                <w:szCs w:val="20"/>
                <w:lang w:eastAsia="en-US"/>
              </w:rPr>
              <w:t xml:space="preserve"> </w:t>
            </w:r>
            <w:r>
              <w:rPr>
                <w:sz w:val="20"/>
                <w:szCs w:val="20"/>
                <w:lang w:eastAsia="en-US"/>
              </w:rPr>
              <w:t>не</w:t>
            </w:r>
            <w:proofErr w:type="gramEnd"/>
            <w:r>
              <w:rPr>
                <w:sz w:val="20"/>
                <w:szCs w:val="20"/>
                <w:lang w:eastAsia="en-US"/>
              </w:rPr>
              <w:t xml:space="preserve"> менее </w:t>
            </w:r>
            <w:r w:rsidRPr="00DF5FE8">
              <w:rPr>
                <w:sz w:val="20"/>
                <w:szCs w:val="20"/>
                <w:lang w:eastAsia="en-US"/>
              </w:rPr>
              <w:t xml:space="preserve"> 800</w:t>
            </w:r>
            <w:r>
              <w:rPr>
                <w:sz w:val="20"/>
                <w:szCs w:val="20"/>
                <w:lang w:eastAsia="en-US"/>
              </w:rPr>
              <w:t>г</w:t>
            </w:r>
          </w:p>
          <w:p w:rsidR="005F767D" w:rsidRPr="00DF5FE8" w:rsidRDefault="005F767D" w:rsidP="00C9162B">
            <w:pPr>
              <w:ind w:left="57" w:right="57"/>
              <w:rPr>
                <w:sz w:val="20"/>
                <w:szCs w:val="20"/>
                <w:lang w:eastAsia="en-US"/>
              </w:rPr>
            </w:pPr>
            <w:r w:rsidRPr="00DF5FE8">
              <w:rPr>
                <w:sz w:val="20"/>
                <w:szCs w:val="20"/>
                <w:lang w:eastAsia="en-US"/>
              </w:rPr>
              <w:t xml:space="preserve">Верхний </w:t>
            </w:r>
            <w:proofErr w:type="gramStart"/>
            <w:r w:rsidRPr="00DF5FE8">
              <w:rPr>
                <w:sz w:val="20"/>
                <w:szCs w:val="20"/>
                <w:lang w:eastAsia="en-US"/>
              </w:rPr>
              <w:t>покровный  слой</w:t>
            </w:r>
            <w:proofErr w:type="gramEnd"/>
            <w:r w:rsidRPr="00DF5FE8">
              <w:rPr>
                <w:sz w:val="20"/>
                <w:szCs w:val="20"/>
                <w:lang w:eastAsia="en-US"/>
              </w:rPr>
              <w:t xml:space="preserve">  </w:t>
            </w:r>
          </w:p>
          <w:p w:rsidR="005F767D" w:rsidRPr="00DF5FE8" w:rsidRDefault="005F767D" w:rsidP="00C9162B">
            <w:pPr>
              <w:ind w:left="57" w:right="57"/>
              <w:rPr>
                <w:sz w:val="20"/>
                <w:szCs w:val="20"/>
                <w:lang w:eastAsia="en-US"/>
              </w:rPr>
            </w:pPr>
            <w:r w:rsidRPr="00DF5FE8">
              <w:rPr>
                <w:sz w:val="20"/>
                <w:szCs w:val="20"/>
                <w:lang w:eastAsia="en-US"/>
              </w:rPr>
              <w:t xml:space="preserve">Абсорбирующий слой, который поглощает и удерживает впитываемую жидкость внутри белья, и состоящий </w:t>
            </w:r>
            <w:proofErr w:type="gramStart"/>
            <w:r w:rsidRPr="00DF5FE8">
              <w:rPr>
                <w:sz w:val="20"/>
                <w:szCs w:val="20"/>
                <w:lang w:eastAsia="en-US"/>
              </w:rPr>
              <w:t>из  целлюлозных</w:t>
            </w:r>
            <w:proofErr w:type="gramEnd"/>
            <w:r w:rsidRPr="00DF5FE8">
              <w:rPr>
                <w:sz w:val="20"/>
                <w:szCs w:val="20"/>
                <w:lang w:eastAsia="en-US"/>
              </w:rPr>
              <w:t xml:space="preserve"> волокон, целлюлозной ваты, целлюлозного полотна, с добавлением химических волокон или без них. </w:t>
            </w:r>
          </w:p>
          <w:p w:rsidR="005F767D" w:rsidRPr="00DF5FE8" w:rsidRDefault="005F767D" w:rsidP="00C9162B">
            <w:pPr>
              <w:spacing w:after="200" w:line="276" w:lineRule="auto"/>
              <w:rPr>
                <w:sz w:val="20"/>
                <w:szCs w:val="20"/>
                <w:lang w:eastAsia="en-US"/>
              </w:rPr>
            </w:pPr>
            <w:r>
              <w:rPr>
                <w:sz w:val="20"/>
                <w:szCs w:val="20"/>
                <w:lang w:eastAsia="en-US"/>
              </w:rPr>
              <w:t xml:space="preserve"> </w:t>
            </w:r>
            <w:r w:rsidRPr="00DF5FE8">
              <w:rPr>
                <w:sz w:val="20"/>
                <w:szCs w:val="20"/>
                <w:lang w:eastAsia="en-US"/>
              </w:rPr>
              <w:t xml:space="preserve">Нижний покровный слой, который предотвращает  </w:t>
            </w:r>
            <w:r>
              <w:rPr>
                <w:sz w:val="20"/>
                <w:szCs w:val="20"/>
                <w:lang w:eastAsia="en-US"/>
              </w:rPr>
              <w:t xml:space="preserve"> </w:t>
            </w:r>
            <w:r w:rsidRPr="00DF5FE8">
              <w:rPr>
                <w:sz w:val="20"/>
                <w:szCs w:val="20"/>
                <w:lang w:eastAsia="en-US"/>
              </w:rPr>
              <w:t>проникновение жидкости наружу.</w:t>
            </w:r>
          </w:p>
        </w:tc>
        <w:tc>
          <w:tcPr>
            <w:tcW w:w="1134" w:type="dxa"/>
          </w:tcPr>
          <w:p w:rsidR="005F767D" w:rsidRPr="00DF5FE8" w:rsidRDefault="005F767D" w:rsidP="00C9162B">
            <w:pPr>
              <w:ind w:left="57" w:right="57"/>
              <w:jc w:val="center"/>
              <w:rPr>
                <w:sz w:val="20"/>
                <w:szCs w:val="20"/>
                <w:lang w:eastAsia="en-US"/>
              </w:rPr>
            </w:pPr>
          </w:p>
          <w:p w:rsidR="005F767D" w:rsidRPr="00DF5FE8" w:rsidRDefault="005F767D" w:rsidP="00C9162B">
            <w:pPr>
              <w:ind w:left="57" w:right="57"/>
              <w:jc w:val="center"/>
              <w:rPr>
                <w:sz w:val="20"/>
                <w:szCs w:val="20"/>
                <w:lang w:eastAsia="en-US"/>
              </w:rPr>
            </w:pPr>
          </w:p>
          <w:p w:rsidR="005F767D" w:rsidRPr="00DF5FE8" w:rsidRDefault="005F767D" w:rsidP="00C9162B">
            <w:pPr>
              <w:ind w:left="57" w:right="57"/>
              <w:jc w:val="center"/>
              <w:rPr>
                <w:sz w:val="20"/>
                <w:szCs w:val="20"/>
                <w:lang w:eastAsia="en-US"/>
              </w:rPr>
            </w:pPr>
            <w:r>
              <w:rPr>
                <w:sz w:val="20"/>
                <w:szCs w:val="20"/>
                <w:lang w:eastAsia="en-US"/>
              </w:rPr>
              <w:t>18 000</w:t>
            </w:r>
          </w:p>
        </w:tc>
      </w:tr>
      <w:tr w:rsidR="005F767D" w:rsidRPr="00DF5FE8" w:rsidTr="005578AA">
        <w:trPr>
          <w:trHeight w:val="554"/>
        </w:trPr>
        <w:tc>
          <w:tcPr>
            <w:tcW w:w="1588" w:type="dxa"/>
            <w:tcBorders>
              <w:bottom w:val="single" w:sz="4" w:space="0" w:color="auto"/>
            </w:tcBorders>
          </w:tcPr>
          <w:p w:rsidR="005F767D" w:rsidRPr="00DF5FE8" w:rsidRDefault="005F767D" w:rsidP="00C9162B">
            <w:pPr>
              <w:ind w:left="57" w:right="57"/>
              <w:rPr>
                <w:sz w:val="20"/>
                <w:szCs w:val="20"/>
                <w:lang w:eastAsia="en-US"/>
              </w:rPr>
            </w:pPr>
            <w:proofErr w:type="gramStart"/>
            <w:r w:rsidRPr="00DF5FE8">
              <w:rPr>
                <w:sz w:val="20"/>
                <w:szCs w:val="20"/>
                <w:lang w:eastAsia="en-US"/>
              </w:rPr>
              <w:t>Пеленка</w:t>
            </w:r>
            <w:proofErr w:type="gramEnd"/>
            <w:r w:rsidRPr="00DF5FE8">
              <w:rPr>
                <w:sz w:val="20"/>
                <w:szCs w:val="20"/>
                <w:lang w:eastAsia="en-US"/>
              </w:rPr>
              <w:t xml:space="preserve"> впитывающая    17.22.12.130-00000002  </w:t>
            </w:r>
          </w:p>
          <w:p w:rsidR="005F767D" w:rsidRPr="00DF5FE8" w:rsidRDefault="005F767D" w:rsidP="00C9162B">
            <w:pPr>
              <w:ind w:left="57" w:right="57"/>
              <w:rPr>
                <w:sz w:val="20"/>
                <w:szCs w:val="20"/>
                <w:lang w:eastAsia="en-US"/>
              </w:rPr>
            </w:pPr>
            <w:r w:rsidRPr="00DF5FE8">
              <w:rPr>
                <w:sz w:val="20"/>
                <w:szCs w:val="20"/>
                <w:lang w:eastAsia="en-US"/>
              </w:rPr>
              <w:t xml:space="preserve"> </w:t>
            </w:r>
          </w:p>
        </w:tc>
        <w:tc>
          <w:tcPr>
            <w:tcW w:w="2127" w:type="dxa"/>
            <w:tcBorders>
              <w:bottom w:val="single" w:sz="4" w:space="0" w:color="auto"/>
            </w:tcBorders>
          </w:tcPr>
          <w:p w:rsidR="005F767D" w:rsidRPr="00DF5FE8" w:rsidRDefault="005F767D" w:rsidP="00C9162B">
            <w:pPr>
              <w:autoSpaceDE w:val="0"/>
              <w:autoSpaceDN w:val="0"/>
              <w:adjustRightInd w:val="0"/>
              <w:rPr>
                <w:sz w:val="20"/>
                <w:szCs w:val="20"/>
              </w:rPr>
            </w:pPr>
            <w:r w:rsidRPr="00DF5FE8">
              <w:rPr>
                <w:sz w:val="20"/>
                <w:szCs w:val="20"/>
              </w:rPr>
              <w:t>Впитывающие простыни (пеленки) размером не менее 60 x 90 см (</w:t>
            </w:r>
            <w:proofErr w:type="spellStart"/>
            <w:r w:rsidRPr="00DF5FE8">
              <w:rPr>
                <w:sz w:val="20"/>
                <w:szCs w:val="20"/>
              </w:rPr>
              <w:t>впитываемостью</w:t>
            </w:r>
            <w:proofErr w:type="spellEnd"/>
            <w:r w:rsidRPr="00DF5FE8">
              <w:rPr>
                <w:sz w:val="20"/>
                <w:szCs w:val="20"/>
              </w:rPr>
              <w:t xml:space="preserve"> от 1200 до 1900 мл)</w:t>
            </w:r>
          </w:p>
          <w:p w:rsidR="005F767D" w:rsidRPr="00DF5FE8" w:rsidRDefault="005F767D" w:rsidP="00C9162B">
            <w:pPr>
              <w:ind w:left="57" w:right="57"/>
              <w:rPr>
                <w:sz w:val="20"/>
                <w:szCs w:val="20"/>
                <w:lang w:eastAsia="en-US"/>
              </w:rPr>
            </w:pPr>
            <w:r w:rsidRPr="00DF5FE8">
              <w:rPr>
                <w:sz w:val="20"/>
                <w:szCs w:val="20"/>
                <w:lang w:eastAsia="en-US"/>
              </w:rPr>
              <w:t>(значение классификатора 22-01-03)</w:t>
            </w:r>
          </w:p>
        </w:tc>
        <w:tc>
          <w:tcPr>
            <w:tcW w:w="5103" w:type="dxa"/>
            <w:tcBorders>
              <w:bottom w:val="single" w:sz="4" w:space="0" w:color="auto"/>
            </w:tcBorders>
          </w:tcPr>
          <w:p w:rsidR="005F767D" w:rsidRPr="00DF5FE8" w:rsidRDefault="005F767D" w:rsidP="00C9162B">
            <w:pPr>
              <w:ind w:left="57" w:right="57"/>
              <w:rPr>
                <w:sz w:val="20"/>
                <w:szCs w:val="20"/>
                <w:lang w:eastAsia="en-US"/>
              </w:rPr>
            </w:pPr>
            <w:r w:rsidRPr="00DF5FE8">
              <w:rPr>
                <w:sz w:val="20"/>
                <w:szCs w:val="20"/>
                <w:lang w:eastAsia="en-US"/>
              </w:rPr>
              <w:t>Размер не менее 60х90 см</w:t>
            </w:r>
          </w:p>
          <w:p w:rsidR="005F767D" w:rsidRPr="00DF5FE8" w:rsidRDefault="005F767D" w:rsidP="00C9162B">
            <w:pPr>
              <w:ind w:left="57" w:right="57"/>
              <w:rPr>
                <w:sz w:val="20"/>
                <w:szCs w:val="20"/>
                <w:lang w:eastAsia="en-US"/>
              </w:rPr>
            </w:pPr>
            <w:r>
              <w:rPr>
                <w:sz w:val="20"/>
                <w:szCs w:val="20"/>
                <w:lang w:eastAsia="en-US"/>
              </w:rPr>
              <w:t xml:space="preserve">Абсорбционная </w:t>
            </w:r>
            <w:proofErr w:type="gramStart"/>
            <w:r>
              <w:rPr>
                <w:sz w:val="20"/>
                <w:szCs w:val="20"/>
                <w:lang w:eastAsia="en-US"/>
              </w:rPr>
              <w:t xml:space="preserve">способность </w:t>
            </w:r>
            <w:r w:rsidRPr="00DF5FE8">
              <w:rPr>
                <w:sz w:val="20"/>
                <w:szCs w:val="20"/>
                <w:lang w:eastAsia="en-US"/>
              </w:rPr>
              <w:t xml:space="preserve"> </w:t>
            </w:r>
            <w:r>
              <w:rPr>
                <w:sz w:val="20"/>
                <w:szCs w:val="20"/>
                <w:lang w:eastAsia="en-US"/>
              </w:rPr>
              <w:t>не</w:t>
            </w:r>
            <w:proofErr w:type="gramEnd"/>
            <w:r>
              <w:rPr>
                <w:sz w:val="20"/>
                <w:szCs w:val="20"/>
                <w:lang w:eastAsia="en-US"/>
              </w:rPr>
              <w:t xml:space="preserve"> менее </w:t>
            </w:r>
            <w:r w:rsidRPr="00DF5FE8">
              <w:rPr>
                <w:sz w:val="20"/>
                <w:szCs w:val="20"/>
                <w:lang w:eastAsia="en-US"/>
              </w:rPr>
              <w:t xml:space="preserve"> 1200</w:t>
            </w:r>
            <w:r>
              <w:rPr>
                <w:sz w:val="20"/>
                <w:szCs w:val="20"/>
                <w:lang w:eastAsia="en-US"/>
              </w:rPr>
              <w:t>г</w:t>
            </w:r>
          </w:p>
          <w:p w:rsidR="005F767D" w:rsidRPr="00DF5FE8" w:rsidRDefault="005F767D" w:rsidP="00C9162B">
            <w:pPr>
              <w:ind w:left="57" w:right="57"/>
              <w:rPr>
                <w:sz w:val="20"/>
                <w:szCs w:val="20"/>
                <w:lang w:eastAsia="en-US"/>
              </w:rPr>
            </w:pPr>
            <w:r w:rsidRPr="00DF5FE8">
              <w:rPr>
                <w:sz w:val="20"/>
                <w:szCs w:val="20"/>
                <w:lang w:eastAsia="en-US"/>
              </w:rPr>
              <w:t xml:space="preserve">Верхний </w:t>
            </w:r>
            <w:proofErr w:type="gramStart"/>
            <w:r w:rsidRPr="00DF5FE8">
              <w:rPr>
                <w:sz w:val="20"/>
                <w:szCs w:val="20"/>
                <w:lang w:eastAsia="en-US"/>
              </w:rPr>
              <w:t>покровный  слой</w:t>
            </w:r>
            <w:proofErr w:type="gramEnd"/>
            <w:r w:rsidRPr="00DF5FE8">
              <w:rPr>
                <w:sz w:val="20"/>
                <w:szCs w:val="20"/>
                <w:lang w:eastAsia="en-US"/>
              </w:rPr>
              <w:t xml:space="preserve">  </w:t>
            </w:r>
          </w:p>
          <w:p w:rsidR="005F767D" w:rsidRPr="00DF5FE8" w:rsidRDefault="005F767D" w:rsidP="00C9162B">
            <w:pPr>
              <w:ind w:left="57" w:right="57"/>
              <w:rPr>
                <w:sz w:val="20"/>
                <w:szCs w:val="20"/>
                <w:lang w:eastAsia="en-US"/>
              </w:rPr>
            </w:pPr>
            <w:r w:rsidRPr="00DF5FE8">
              <w:rPr>
                <w:sz w:val="20"/>
                <w:szCs w:val="20"/>
                <w:lang w:eastAsia="en-US"/>
              </w:rPr>
              <w:t xml:space="preserve">Абсорбирующий слой, который поглощает и удерживает впитываемую жидкость внутри белья, и состоящий </w:t>
            </w:r>
            <w:proofErr w:type="gramStart"/>
            <w:r w:rsidRPr="00DF5FE8">
              <w:rPr>
                <w:sz w:val="20"/>
                <w:szCs w:val="20"/>
                <w:lang w:eastAsia="en-US"/>
              </w:rPr>
              <w:t>из  целлюлозных</w:t>
            </w:r>
            <w:proofErr w:type="gramEnd"/>
            <w:r w:rsidRPr="00DF5FE8">
              <w:rPr>
                <w:sz w:val="20"/>
                <w:szCs w:val="20"/>
                <w:lang w:eastAsia="en-US"/>
              </w:rPr>
              <w:t xml:space="preserve"> волокон, целлюлозной ваты, целлюлозного полотна, с добавлением химических волокон или без них. </w:t>
            </w:r>
          </w:p>
          <w:p w:rsidR="005F767D" w:rsidRPr="00DF5FE8" w:rsidRDefault="005F767D" w:rsidP="00C9162B">
            <w:pPr>
              <w:ind w:left="57" w:right="57"/>
              <w:rPr>
                <w:sz w:val="20"/>
                <w:szCs w:val="20"/>
                <w:lang w:eastAsia="en-US"/>
              </w:rPr>
            </w:pPr>
            <w:r w:rsidRPr="00DF5FE8">
              <w:rPr>
                <w:sz w:val="20"/>
                <w:szCs w:val="20"/>
                <w:lang w:eastAsia="en-US"/>
              </w:rPr>
              <w:t xml:space="preserve">Нижний покровный слой, который </w:t>
            </w:r>
            <w:proofErr w:type="gramStart"/>
            <w:r w:rsidRPr="00DF5FE8">
              <w:rPr>
                <w:sz w:val="20"/>
                <w:szCs w:val="20"/>
                <w:lang w:eastAsia="en-US"/>
              </w:rPr>
              <w:t>предотвращает  проникновение</w:t>
            </w:r>
            <w:proofErr w:type="gramEnd"/>
            <w:r w:rsidRPr="00DF5FE8">
              <w:rPr>
                <w:sz w:val="20"/>
                <w:szCs w:val="20"/>
                <w:lang w:eastAsia="en-US"/>
              </w:rPr>
              <w:t xml:space="preserve"> жидкости наружу.</w:t>
            </w:r>
          </w:p>
        </w:tc>
        <w:tc>
          <w:tcPr>
            <w:tcW w:w="1134" w:type="dxa"/>
            <w:tcBorders>
              <w:bottom w:val="single" w:sz="4" w:space="0" w:color="auto"/>
            </w:tcBorders>
          </w:tcPr>
          <w:p w:rsidR="005F767D" w:rsidRPr="00DF5FE8" w:rsidRDefault="005F767D" w:rsidP="00C9162B">
            <w:pPr>
              <w:ind w:left="57" w:right="57"/>
              <w:jc w:val="center"/>
              <w:rPr>
                <w:sz w:val="20"/>
                <w:szCs w:val="20"/>
                <w:lang w:eastAsia="en-US"/>
              </w:rPr>
            </w:pPr>
          </w:p>
          <w:p w:rsidR="005F767D" w:rsidRPr="00DF5FE8" w:rsidRDefault="005F767D" w:rsidP="00C9162B">
            <w:pPr>
              <w:ind w:left="57" w:right="57"/>
              <w:jc w:val="center"/>
              <w:rPr>
                <w:sz w:val="20"/>
                <w:szCs w:val="20"/>
                <w:lang w:eastAsia="en-US"/>
              </w:rPr>
            </w:pPr>
          </w:p>
          <w:p w:rsidR="005F767D" w:rsidRPr="00DF5FE8" w:rsidRDefault="005F767D" w:rsidP="00C9162B">
            <w:pPr>
              <w:ind w:left="57" w:right="57"/>
              <w:jc w:val="both"/>
              <w:rPr>
                <w:sz w:val="20"/>
                <w:szCs w:val="20"/>
                <w:lang w:eastAsia="en-US"/>
              </w:rPr>
            </w:pPr>
            <w:r>
              <w:rPr>
                <w:sz w:val="20"/>
                <w:szCs w:val="20"/>
                <w:lang w:eastAsia="en-US"/>
              </w:rPr>
              <w:t>267 830</w:t>
            </w:r>
          </w:p>
        </w:tc>
      </w:tr>
      <w:tr w:rsidR="005F767D" w:rsidRPr="00DF5FE8" w:rsidTr="00743919">
        <w:trPr>
          <w:trHeight w:val="184"/>
        </w:trPr>
        <w:tc>
          <w:tcPr>
            <w:tcW w:w="1588" w:type="dxa"/>
          </w:tcPr>
          <w:p w:rsidR="005F767D" w:rsidRPr="00DF5FE8" w:rsidRDefault="00743919" w:rsidP="00743919">
            <w:pPr>
              <w:ind w:left="57" w:right="57"/>
              <w:rPr>
                <w:sz w:val="20"/>
                <w:szCs w:val="20"/>
                <w:lang w:eastAsia="en-US"/>
              </w:rPr>
            </w:pPr>
            <w:r>
              <w:rPr>
                <w:sz w:val="20"/>
                <w:szCs w:val="20"/>
                <w:lang w:eastAsia="en-US"/>
              </w:rPr>
              <w:t>Итого</w:t>
            </w:r>
          </w:p>
        </w:tc>
        <w:tc>
          <w:tcPr>
            <w:tcW w:w="2127" w:type="dxa"/>
          </w:tcPr>
          <w:p w:rsidR="005F767D" w:rsidRPr="00DF5FE8" w:rsidRDefault="005F767D" w:rsidP="00C9162B">
            <w:pPr>
              <w:ind w:left="57" w:right="57"/>
              <w:jc w:val="center"/>
              <w:rPr>
                <w:sz w:val="20"/>
                <w:szCs w:val="20"/>
                <w:lang w:eastAsia="en-US"/>
              </w:rPr>
            </w:pPr>
          </w:p>
        </w:tc>
        <w:tc>
          <w:tcPr>
            <w:tcW w:w="5103" w:type="dxa"/>
          </w:tcPr>
          <w:p w:rsidR="005F767D" w:rsidRPr="00DF5FE8" w:rsidRDefault="005F767D" w:rsidP="00C9162B">
            <w:pPr>
              <w:ind w:left="57" w:right="57"/>
              <w:jc w:val="center"/>
              <w:rPr>
                <w:sz w:val="20"/>
                <w:szCs w:val="20"/>
                <w:lang w:eastAsia="en-US"/>
              </w:rPr>
            </w:pPr>
          </w:p>
        </w:tc>
        <w:tc>
          <w:tcPr>
            <w:tcW w:w="1134" w:type="dxa"/>
          </w:tcPr>
          <w:p w:rsidR="005F767D" w:rsidRPr="00DF5FE8" w:rsidRDefault="005F767D" w:rsidP="00C9162B">
            <w:pPr>
              <w:ind w:left="57" w:right="57"/>
              <w:jc w:val="center"/>
              <w:rPr>
                <w:sz w:val="20"/>
                <w:szCs w:val="20"/>
                <w:lang w:eastAsia="en-US"/>
              </w:rPr>
            </w:pPr>
            <w:r>
              <w:rPr>
                <w:sz w:val="20"/>
                <w:szCs w:val="20"/>
                <w:lang w:eastAsia="en-US"/>
              </w:rPr>
              <w:t>287 480</w:t>
            </w:r>
          </w:p>
        </w:tc>
      </w:tr>
    </w:tbl>
    <w:p w:rsidR="00743919" w:rsidRDefault="005F767D" w:rsidP="005F767D">
      <w:pPr>
        <w:spacing w:after="200" w:line="276" w:lineRule="auto"/>
        <w:jc w:val="both"/>
        <w:rPr>
          <w:sz w:val="20"/>
          <w:szCs w:val="20"/>
          <w:lang w:eastAsia="en-US"/>
        </w:rPr>
      </w:pPr>
      <w:r w:rsidRPr="00DF5FE8">
        <w:rPr>
          <w:sz w:val="20"/>
          <w:szCs w:val="20"/>
          <w:lang w:eastAsia="en-US"/>
        </w:rPr>
        <w:t xml:space="preserve"> </w:t>
      </w:r>
    </w:p>
    <w:p w:rsidR="005F767D" w:rsidRPr="00DF5FE8" w:rsidRDefault="005F767D" w:rsidP="005F767D">
      <w:pPr>
        <w:spacing w:after="200" w:line="276" w:lineRule="auto"/>
        <w:jc w:val="both"/>
        <w:rPr>
          <w:sz w:val="20"/>
          <w:szCs w:val="20"/>
          <w:lang w:eastAsia="en-US"/>
        </w:rPr>
      </w:pPr>
      <w:r w:rsidRPr="00DF5FE8">
        <w:rPr>
          <w:sz w:val="20"/>
          <w:szCs w:val="20"/>
          <w:lang w:eastAsia="en-US"/>
        </w:rPr>
        <w:t>Впитывающие простыни(пеленки) должны соответствовать требованиям стандартов ГОСТ Р 57762-20</w:t>
      </w:r>
      <w:r>
        <w:rPr>
          <w:sz w:val="20"/>
          <w:szCs w:val="20"/>
          <w:lang w:eastAsia="en-US"/>
        </w:rPr>
        <w:t>21 «</w:t>
      </w:r>
      <w:proofErr w:type="gramStart"/>
      <w:r>
        <w:rPr>
          <w:sz w:val="20"/>
          <w:szCs w:val="20"/>
          <w:lang w:eastAsia="en-US"/>
        </w:rPr>
        <w:t>Белье</w:t>
      </w:r>
      <w:proofErr w:type="gramEnd"/>
      <w:r>
        <w:rPr>
          <w:sz w:val="20"/>
          <w:szCs w:val="20"/>
          <w:lang w:eastAsia="en-US"/>
        </w:rPr>
        <w:t xml:space="preserve"> абсорбирующее</w:t>
      </w:r>
      <w:r w:rsidRPr="00DF5FE8">
        <w:rPr>
          <w:sz w:val="20"/>
          <w:szCs w:val="20"/>
          <w:lang w:eastAsia="en-US"/>
        </w:rPr>
        <w:t>».</w:t>
      </w:r>
    </w:p>
    <w:p w:rsidR="00F12C40" w:rsidRPr="00A032D4" w:rsidRDefault="005F767D" w:rsidP="00756BC3">
      <w:pPr>
        <w:ind w:firstLine="567"/>
        <w:jc w:val="both"/>
      </w:pPr>
      <w:r w:rsidRPr="00A032D4">
        <w:lastRenderedPageBreak/>
        <w:t>Товар должен иметь:</w:t>
      </w:r>
    </w:p>
    <w:p w:rsidR="001A3485" w:rsidRDefault="005F767D" w:rsidP="001A3485">
      <w:pPr>
        <w:ind w:firstLine="567"/>
        <w:jc w:val="both"/>
      </w:pPr>
      <w:r w:rsidRPr="00A032D4">
        <w:t xml:space="preserve">1) действующие регистрационные удостоверения в соответствии с Федеральным законом от 21.11.2011 N323-ФЗ «Об основах охраны здоровья граждан в Российской Федерации»; </w:t>
      </w:r>
    </w:p>
    <w:p w:rsidR="005F767D" w:rsidRPr="00A032D4" w:rsidRDefault="005F767D" w:rsidP="001A3485">
      <w:pPr>
        <w:ind w:firstLine="567"/>
        <w:jc w:val="both"/>
      </w:pPr>
      <w:r w:rsidRPr="00A032D4">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2352CD" w:rsidRDefault="002352CD" w:rsidP="001A3485">
      <w:pPr>
        <w:ind w:firstLine="567"/>
        <w:jc w:val="both"/>
        <w:rPr>
          <w:u w:val="single"/>
        </w:rPr>
      </w:pPr>
    </w:p>
    <w:p w:rsidR="005F767D" w:rsidRPr="00A032D4" w:rsidRDefault="005F767D" w:rsidP="001A3485">
      <w:pPr>
        <w:ind w:firstLine="567"/>
        <w:jc w:val="both"/>
        <w:rPr>
          <w:u w:val="single"/>
        </w:rPr>
      </w:pPr>
      <w:r w:rsidRPr="00A032D4">
        <w:rPr>
          <w:u w:val="single"/>
        </w:rPr>
        <w:t>Требования к гарантийному сроку технических средств реабилитации.</w:t>
      </w:r>
    </w:p>
    <w:p w:rsidR="005F767D" w:rsidRPr="00A032D4" w:rsidRDefault="005F767D" w:rsidP="005F767D">
      <w:pPr>
        <w:pStyle w:val="30"/>
        <w:spacing w:line="240" w:lineRule="atLeast"/>
        <w:jc w:val="both"/>
        <w:rPr>
          <w:rFonts w:ascii="Times New Roman" w:hAnsi="Times New Roman"/>
          <w:b w:val="0"/>
          <w:sz w:val="24"/>
          <w:szCs w:val="24"/>
        </w:rPr>
      </w:pPr>
      <w:r w:rsidRPr="00A032D4">
        <w:rPr>
          <w:rFonts w:ascii="Times New Roman" w:hAnsi="Times New Roman"/>
          <w:b w:val="0"/>
          <w:sz w:val="24"/>
          <w:szCs w:val="24"/>
        </w:rPr>
        <w:t xml:space="preserve">         В соответствии </w:t>
      </w:r>
      <w:proofErr w:type="gramStart"/>
      <w:r w:rsidRPr="00A032D4">
        <w:rPr>
          <w:rFonts w:ascii="Times New Roman" w:hAnsi="Times New Roman"/>
          <w:b w:val="0"/>
          <w:sz w:val="24"/>
          <w:szCs w:val="24"/>
        </w:rPr>
        <w:t>с  ГОСТ</w:t>
      </w:r>
      <w:proofErr w:type="gramEnd"/>
      <w:r w:rsidRPr="00A032D4">
        <w:rPr>
          <w:rFonts w:ascii="Times New Roman" w:hAnsi="Times New Roman"/>
          <w:b w:val="0"/>
          <w:sz w:val="24"/>
          <w:szCs w:val="24"/>
        </w:rPr>
        <w:t xml:space="preserve"> Р 57762-2021  белье абсорбирующее (впитывающие пеленки) являются продукцией одноразовой, в связи с чем предоставления гарантии качества не устанавливается.  </w:t>
      </w:r>
    </w:p>
    <w:p w:rsidR="005F767D" w:rsidRPr="00A032D4" w:rsidRDefault="005F767D" w:rsidP="005F767D">
      <w:pPr>
        <w:keepNext/>
        <w:tabs>
          <w:tab w:val="left" w:pos="708"/>
        </w:tabs>
        <w:jc w:val="both"/>
        <w:rPr>
          <w:b/>
          <w:u w:val="single"/>
        </w:rPr>
      </w:pPr>
      <w:r w:rsidRPr="00A032D4">
        <w:rPr>
          <w:u w:val="single"/>
        </w:rPr>
        <w:t xml:space="preserve">Требования к качеству, техническим, функциональным характеристикам  </w:t>
      </w:r>
      <w:r w:rsidRPr="00A032D4">
        <w:t xml:space="preserve"> впитывающих простыней (пеленок)</w:t>
      </w:r>
      <w:r w:rsidRPr="00A032D4">
        <w:rPr>
          <w:u w:val="single"/>
        </w:rPr>
        <w:t xml:space="preserve"> их размерам:</w:t>
      </w:r>
    </w:p>
    <w:p w:rsidR="005F767D" w:rsidRPr="00A032D4" w:rsidRDefault="005F767D" w:rsidP="005F767D">
      <w:pPr>
        <w:jc w:val="both"/>
      </w:pPr>
      <w:r w:rsidRPr="00A032D4">
        <w:t xml:space="preserve">             В впитывающих пеленок не допускаются механические повреждения (разрыв края, разрезы и т.п.), пятна различного происхождения, посторонние включения, видимые невооруженным глазом.  </w:t>
      </w:r>
    </w:p>
    <w:p w:rsidR="005F767D" w:rsidRPr="00A032D4" w:rsidRDefault="005F767D" w:rsidP="005F767D">
      <w:pPr>
        <w:jc w:val="both"/>
      </w:pPr>
      <w:r w:rsidRPr="00A032D4">
        <w:t xml:space="preserve">             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в </w:t>
      </w:r>
      <w:proofErr w:type="gramStart"/>
      <w:r w:rsidRPr="00A032D4">
        <w:t>соответствии  с</w:t>
      </w:r>
      <w:proofErr w:type="gramEnd"/>
      <w:r w:rsidRPr="00A032D4">
        <w:t xml:space="preserve"> ГОСТ </w:t>
      </w:r>
      <w:r w:rsidRPr="00A032D4">
        <w:rPr>
          <w:lang w:val="en-US"/>
        </w:rPr>
        <w:t>ISO</w:t>
      </w:r>
      <w:r w:rsidRPr="00A032D4">
        <w:t xml:space="preserve"> 10993-2021, ГОСТ </w:t>
      </w:r>
      <w:r w:rsidRPr="00A032D4">
        <w:rPr>
          <w:lang w:val="en-US"/>
        </w:rPr>
        <w:t>ISO</w:t>
      </w:r>
      <w:r w:rsidRPr="00A032D4">
        <w:t xml:space="preserve"> 10993-5-2021, ГОСТ </w:t>
      </w:r>
      <w:r w:rsidRPr="00A032D4">
        <w:rPr>
          <w:lang w:val="en-US"/>
        </w:rPr>
        <w:t>ISO</w:t>
      </w:r>
      <w:r w:rsidRPr="00A032D4">
        <w:t xml:space="preserve"> 10993-10-2011.</w:t>
      </w:r>
    </w:p>
    <w:p w:rsidR="005F767D" w:rsidRPr="00A032D4" w:rsidRDefault="005F767D" w:rsidP="005F767D">
      <w:pPr>
        <w:jc w:val="both"/>
        <w:rPr>
          <w:u w:val="single"/>
        </w:rPr>
      </w:pPr>
      <w:r w:rsidRPr="00A032D4">
        <w:rPr>
          <w:u w:val="single"/>
        </w:rPr>
        <w:t xml:space="preserve">Требования к размерам, упаковке, отгрузке   </w:t>
      </w:r>
      <w:r w:rsidRPr="00A032D4">
        <w:t>впитывающих простыней (пеленок)</w:t>
      </w:r>
      <w:r w:rsidRPr="00A032D4">
        <w:rPr>
          <w:u w:val="single"/>
        </w:rPr>
        <w:t>:</w:t>
      </w:r>
    </w:p>
    <w:p w:rsidR="005F767D" w:rsidRPr="00A032D4" w:rsidRDefault="005F767D" w:rsidP="005F767D">
      <w:pPr>
        <w:keepLines/>
        <w:jc w:val="both"/>
      </w:pPr>
      <w:proofErr w:type="gramStart"/>
      <w:r w:rsidRPr="00A032D4">
        <w:t>Маркировка  упаковки</w:t>
      </w:r>
      <w:proofErr w:type="gramEnd"/>
      <w:r w:rsidRPr="00A032D4">
        <w:t xml:space="preserve"> впитывающих простыней (пеленок ) должна включать:</w:t>
      </w:r>
    </w:p>
    <w:p w:rsidR="005F767D" w:rsidRPr="00A032D4" w:rsidRDefault="005F767D" w:rsidP="005F767D">
      <w:pPr>
        <w:keepLines/>
        <w:jc w:val="both"/>
      </w:pPr>
      <w:r w:rsidRPr="00A032D4">
        <w:t>-наименование предприятия-изготовителя и/ или его товарный знак;</w:t>
      </w:r>
    </w:p>
    <w:p w:rsidR="005F767D" w:rsidRPr="00A032D4" w:rsidRDefault="005F767D" w:rsidP="005F767D">
      <w:pPr>
        <w:keepLines/>
        <w:jc w:val="both"/>
      </w:pPr>
      <w:r w:rsidRPr="00A032D4">
        <w:t>-наименование страны-изготовителя;</w:t>
      </w:r>
    </w:p>
    <w:p w:rsidR="005F767D" w:rsidRPr="00A032D4" w:rsidRDefault="005F767D" w:rsidP="005F767D">
      <w:pPr>
        <w:keepLines/>
        <w:jc w:val="both"/>
      </w:pPr>
      <w:r w:rsidRPr="00A032D4">
        <w:t>- наименование предприятия-изготовителя, юридический адрес, товарный знак (при наличии);</w:t>
      </w:r>
    </w:p>
    <w:p w:rsidR="005F767D" w:rsidRPr="00A032D4" w:rsidRDefault="005F767D" w:rsidP="005F767D">
      <w:pPr>
        <w:keepLines/>
        <w:jc w:val="both"/>
      </w:pPr>
      <w:r w:rsidRPr="00A032D4">
        <w:t>-наименование белья;</w:t>
      </w:r>
    </w:p>
    <w:p w:rsidR="005F767D" w:rsidRPr="00A032D4" w:rsidRDefault="005F767D" w:rsidP="005F767D">
      <w:pPr>
        <w:keepLines/>
        <w:jc w:val="both"/>
      </w:pPr>
      <w:r w:rsidRPr="00A032D4">
        <w:t>-товарную марку (при наличии), вид белья в зависимости от назначения (степени недержания мочи) размеры белья, цвет, номер белья (при наличии);</w:t>
      </w:r>
    </w:p>
    <w:p w:rsidR="005F767D" w:rsidRPr="00A032D4" w:rsidRDefault="005F767D" w:rsidP="005F767D">
      <w:pPr>
        <w:keepLines/>
        <w:jc w:val="both"/>
      </w:pPr>
      <w:r w:rsidRPr="00A032D4">
        <w:t>-правила по применению белья (в виде рисунков или текста);</w:t>
      </w:r>
    </w:p>
    <w:p w:rsidR="005F767D" w:rsidRPr="00A032D4" w:rsidRDefault="005F767D" w:rsidP="005F767D">
      <w:pPr>
        <w:keepLines/>
        <w:jc w:val="both"/>
      </w:pPr>
      <w:r w:rsidRPr="00A032D4">
        <w:t>-наименование материала;</w:t>
      </w:r>
    </w:p>
    <w:p w:rsidR="005F767D" w:rsidRPr="00A032D4" w:rsidRDefault="005F767D" w:rsidP="005F767D">
      <w:pPr>
        <w:keepLines/>
        <w:jc w:val="both"/>
      </w:pPr>
      <w:r w:rsidRPr="00A032D4">
        <w:t>- отличительные характеристики в соответствии с их техническим исполнением (в виде рисунков и/или текста);</w:t>
      </w:r>
    </w:p>
    <w:p w:rsidR="005F767D" w:rsidRPr="00A032D4" w:rsidRDefault="005F767D" w:rsidP="005F767D">
      <w:pPr>
        <w:keepLines/>
        <w:jc w:val="both"/>
      </w:pPr>
      <w:r w:rsidRPr="00A032D4">
        <w:t>- номер артикула (при наличии);</w:t>
      </w:r>
    </w:p>
    <w:p w:rsidR="005F767D" w:rsidRPr="00A032D4" w:rsidRDefault="005F767D" w:rsidP="005F767D">
      <w:pPr>
        <w:keepLines/>
        <w:jc w:val="both"/>
      </w:pPr>
      <w:r w:rsidRPr="00A032D4">
        <w:t>- количество в упаковке;</w:t>
      </w:r>
    </w:p>
    <w:p w:rsidR="005F767D" w:rsidRPr="00A032D4" w:rsidRDefault="005F767D" w:rsidP="005F767D">
      <w:pPr>
        <w:keepLines/>
        <w:jc w:val="both"/>
      </w:pPr>
      <w:r w:rsidRPr="00A032D4">
        <w:t>-номер партии (серии);</w:t>
      </w:r>
    </w:p>
    <w:p w:rsidR="005F767D" w:rsidRPr="00A032D4" w:rsidRDefault="005F767D" w:rsidP="005F767D">
      <w:pPr>
        <w:keepLines/>
        <w:jc w:val="both"/>
      </w:pPr>
      <w:r w:rsidRPr="00A032D4">
        <w:t>-слова «</w:t>
      </w:r>
      <w:proofErr w:type="gramStart"/>
      <w:r w:rsidRPr="00A032D4">
        <w:t>Для  однократного</w:t>
      </w:r>
      <w:proofErr w:type="gramEnd"/>
      <w:r w:rsidRPr="00A032D4">
        <w:t xml:space="preserve"> применения», «Нестерильно», «Нетоксично»;</w:t>
      </w:r>
    </w:p>
    <w:p w:rsidR="005F767D" w:rsidRPr="00A032D4" w:rsidRDefault="005F767D" w:rsidP="005F767D">
      <w:pPr>
        <w:keepLines/>
        <w:jc w:val="both"/>
      </w:pPr>
      <w:r w:rsidRPr="00A032D4">
        <w:t>- дату (месяц, год) изготовления;</w:t>
      </w:r>
    </w:p>
    <w:p w:rsidR="005F767D" w:rsidRPr="00A032D4" w:rsidRDefault="005F767D" w:rsidP="005F767D">
      <w:pPr>
        <w:keepLines/>
        <w:jc w:val="both"/>
      </w:pPr>
      <w:r w:rsidRPr="00A032D4">
        <w:t>- срок годности;</w:t>
      </w:r>
    </w:p>
    <w:p w:rsidR="005F767D" w:rsidRPr="00A032D4" w:rsidRDefault="005F767D" w:rsidP="005F767D">
      <w:pPr>
        <w:keepLines/>
        <w:jc w:val="both"/>
      </w:pPr>
      <w:r w:rsidRPr="00A032D4">
        <w:t>- указания по утилизации: «Не бросать в канализацию» и/или рисунок, четко и ясно отображающий эти указания;</w:t>
      </w:r>
    </w:p>
    <w:p w:rsidR="005F767D" w:rsidRPr="00A032D4" w:rsidRDefault="005F767D" w:rsidP="005F767D">
      <w:pPr>
        <w:keepLines/>
        <w:jc w:val="both"/>
      </w:pPr>
      <w:r w:rsidRPr="00A032D4">
        <w:t>- штриховой код изделия (при наличии);</w:t>
      </w:r>
    </w:p>
    <w:p w:rsidR="005F767D" w:rsidRPr="00A032D4" w:rsidRDefault="005F767D" w:rsidP="005F767D">
      <w:pPr>
        <w:keepLines/>
        <w:jc w:val="both"/>
      </w:pPr>
      <w:r w:rsidRPr="00A032D4">
        <w:t>-обозначение стандартов и / или технической документации (ТУ);</w:t>
      </w:r>
    </w:p>
    <w:p w:rsidR="005F767D" w:rsidRPr="00A032D4" w:rsidRDefault="005F767D" w:rsidP="005F767D">
      <w:pPr>
        <w:jc w:val="both"/>
      </w:pPr>
      <w:r w:rsidRPr="00A032D4">
        <w:t>- дату и номер регистрационного удостоверения.</w:t>
      </w:r>
    </w:p>
    <w:p w:rsidR="005F767D" w:rsidRPr="00A032D4" w:rsidRDefault="005F767D" w:rsidP="005F767D">
      <w:pPr>
        <w:jc w:val="both"/>
      </w:pPr>
      <w:r w:rsidRPr="00A032D4">
        <w:t xml:space="preserve">   </w:t>
      </w:r>
    </w:p>
    <w:p w:rsidR="005F767D" w:rsidRPr="00A032D4" w:rsidRDefault="005F767D" w:rsidP="005F767D">
      <w:pPr>
        <w:jc w:val="both"/>
      </w:pPr>
      <w:r w:rsidRPr="00A032D4">
        <w:t xml:space="preserve">       Впитывающие пеленки должны быть упакованы по несколько штук в </w:t>
      </w:r>
      <w:proofErr w:type="gramStart"/>
      <w:r w:rsidRPr="00A032D4">
        <w:t>пакеты  из</w:t>
      </w:r>
      <w:proofErr w:type="gramEnd"/>
      <w:r w:rsidRPr="00A032D4">
        <w:t xml:space="preserve"> полимерной пленки, пачки или коробки по ГОСТ 33781-2016,  или другую потребительскую упаковку, обеспечивающую сохранность пеленок при транспортировании и хранении. Швы в пакетах из полимерной пленки должны быть заварены.</w:t>
      </w:r>
    </w:p>
    <w:p w:rsidR="005F767D" w:rsidRPr="00A032D4" w:rsidRDefault="005F767D" w:rsidP="005F767D">
      <w:pPr>
        <w:jc w:val="both"/>
      </w:pPr>
      <w:r w:rsidRPr="00A032D4">
        <w:t xml:space="preserve">        В один пакет, пачку или коробку упаковывают белье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A032D4">
        <w:br/>
      </w:r>
      <w:r w:rsidRPr="00A032D4">
        <w:lastRenderedPageBreak/>
        <w:t xml:space="preserve">         Не допускается механическое повреждение упаковки, открывающее доступ к поверхности белья.</w:t>
      </w:r>
    </w:p>
    <w:p w:rsidR="005F767D" w:rsidRPr="00A032D4" w:rsidRDefault="005F767D" w:rsidP="005F767D">
      <w:pPr>
        <w:jc w:val="both"/>
      </w:pPr>
      <w:r w:rsidRPr="00A032D4">
        <w:t xml:space="preserve">        Транспортирование впитывающих пеленок, упакованного в транспортную тару, следует осуществлять всеми видами крытых транспортных средств с соблюдением предосторожностей, указанных на транспортной таре, </w:t>
      </w:r>
      <w:proofErr w:type="gramStart"/>
      <w:r w:rsidRPr="00A032D4">
        <w:t>и  правилами</w:t>
      </w:r>
      <w:proofErr w:type="gramEnd"/>
      <w:r w:rsidRPr="00A032D4">
        <w:t xml:space="preserve"> перевозок грузов, действующими на данном виде транспорта.</w:t>
      </w:r>
    </w:p>
    <w:p w:rsidR="005F767D" w:rsidRPr="00A032D4" w:rsidRDefault="005F767D" w:rsidP="005F767D">
      <w:pPr>
        <w:tabs>
          <w:tab w:val="left" w:pos="72"/>
        </w:tabs>
        <w:suppressAutoHyphens/>
        <w:jc w:val="both"/>
        <w:rPr>
          <w:color w:val="000000"/>
        </w:rPr>
      </w:pPr>
      <w:r w:rsidRPr="00A032D4">
        <w:t xml:space="preserve"> </w:t>
      </w:r>
    </w:p>
    <w:p w:rsidR="005F767D" w:rsidRPr="00A032D4" w:rsidRDefault="005F767D" w:rsidP="00160796">
      <w:pPr>
        <w:autoSpaceDE w:val="0"/>
        <w:autoSpaceDN w:val="0"/>
        <w:adjustRightInd w:val="0"/>
        <w:ind w:firstLine="567"/>
        <w:jc w:val="both"/>
      </w:pPr>
      <w:r w:rsidRPr="00160796">
        <w:rPr>
          <w:b/>
        </w:rPr>
        <w:t>Место п</w:t>
      </w:r>
      <w:r w:rsidR="00160796" w:rsidRPr="00160796">
        <w:rPr>
          <w:b/>
          <w:bCs/>
        </w:rPr>
        <w:t>оставки т</w:t>
      </w:r>
      <w:r w:rsidRPr="00160796">
        <w:rPr>
          <w:b/>
          <w:bCs/>
        </w:rPr>
        <w:t>овара</w:t>
      </w:r>
      <w:r w:rsidRPr="00160796">
        <w:rPr>
          <w:b/>
        </w:rPr>
        <w:t>:</w:t>
      </w:r>
      <w:r w:rsidRPr="00A032D4">
        <w:t xml:space="preserve"> Российская Федерация, Республика Бурятия</w:t>
      </w:r>
      <w:r w:rsidR="00A032D4">
        <w:t xml:space="preserve">, по месту жительства инвалида </w:t>
      </w:r>
      <w:r w:rsidRPr="00A032D4">
        <w:t>либо по месту нахожде</w:t>
      </w:r>
      <w:r w:rsidR="00A032D4">
        <w:t xml:space="preserve">ния пункта выдачи (по выбору </w:t>
      </w:r>
      <w:r w:rsidRPr="00A032D4">
        <w:t xml:space="preserve">Получателя на условиях </w:t>
      </w:r>
      <w:r w:rsidRPr="00A032D4">
        <w:rPr>
          <w:lang w:val="en-US"/>
        </w:rPr>
        <w:t>DDP</w:t>
      </w:r>
      <w:r w:rsidRPr="00A032D4">
        <w:t xml:space="preserve">).  </w:t>
      </w:r>
    </w:p>
    <w:p w:rsidR="005F767D" w:rsidRPr="00A032D4" w:rsidRDefault="005F767D" w:rsidP="005F767D">
      <w:pPr>
        <w:autoSpaceDE w:val="0"/>
        <w:autoSpaceDN w:val="0"/>
        <w:adjustRightInd w:val="0"/>
        <w:jc w:val="both"/>
      </w:pPr>
      <w:bookmarkStart w:id="0" w:name="_GoBack"/>
      <w:bookmarkEnd w:id="0"/>
      <w:r w:rsidRPr="00A032D4">
        <w:rPr>
          <w:rFonts w:eastAsia="Calibri"/>
          <w:lang w:eastAsia="en-US"/>
        </w:rPr>
        <w:t xml:space="preserve"> </w:t>
      </w:r>
    </w:p>
    <w:p w:rsidR="005F767D" w:rsidRPr="00A032D4" w:rsidRDefault="005F767D" w:rsidP="00160796">
      <w:pPr>
        <w:autoSpaceDE w:val="0"/>
        <w:autoSpaceDN w:val="0"/>
        <w:adjustRightInd w:val="0"/>
        <w:ind w:firstLine="567"/>
        <w:jc w:val="both"/>
        <w:rPr>
          <w:rFonts w:eastAsia="Calibri"/>
          <w:lang w:eastAsia="en-US"/>
        </w:rPr>
      </w:pPr>
      <w:r w:rsidRPr="00160796">
        <w:rPr>
          <w:b/>
        </w:rPr>
        <w:t>Срок п</w:t>
      </w:r>
      <w:r w:rsidRPr="00160796">
        <w:rPr>
          <w:b/>
          <w:bCs/>
        </w:rPr>
        <w:t>оставки</w:t>
      </w:r>
      <w:r w:rsidR="00160796">
        <w:rPr>
          <w:b/>
          <w:bCs/>
        </w:rPr>
        <w:t xml:space="preserve"> товара</w:t>
      </w:r>
      <w:r w:rsidRPr="00160796">
        <w:rPr>
          <w:b/>
        </w:rPr>
        <w:t>:</w:t>
      </w:r>
      <w:r w:rsidRPr="00A032D4">
        <w:t xml:space="preserve"> </w:t>
      </w:r>
      <w:r w:rsidRPr="00A032D4">
        <w:rPr>
          <w:rFonts w:eastAsia="Calibri"/>
          <w:lang w:eastAsia="en-US"/>
        </w:rPr>
        <w:t>с даты получения от Заказч</w:t>
      </w:r>
      <w:r w:rsidR="00A032D4">
        <w:rPr>
          <w:rFonts w:eastAsia="Calibri"/>
          <w:lang w:eastAsia="en-US"/>
        </w:rPr>
        <w:t xml:space="preserve">ика реестра получателей Товара </w:t>
      </w:r>
      <w:r w:rsidRPr="00A032D4">
        <w:rPr>
          <w:rFonts w:eastAsia="Calibri"/>
          <w:lang w:eastAsia="en-US"/>
        </w:rPr>
        <w:t xml:space="preserve">до </w:t>
      </w:r>
      <w:r w:rsidR="007A6A43">
        <w:rPr>
          <w:rFonts w:eastAsia="Calibri"/>
          <w:lang w:eastAsia="en-US"/>
        </w:rPr>
        <w:t>«</w:t>
      </w:r>
      <w:r w:rsidRPr="00A032D4">
        <w:rPr>
          <w:rFonts w:eastAsia="Calibri"/>
          <w:lang w:eastAsia="en-US"/>
        </w:rPr>
        <w:t>01</w:t>
      </w:r>
      <w:r w:rsidR="007A6A43">
        <w:rPr>
          <w:rFonts w:eastAsia="Calibri"/>
          <w:lang w:eastAsia="en-US"/>
        </w:rPr>
        <w:t>»</w:t>
      </w:r>
      <w:r w:rsidRPr="00A032D4">
        <w:rPr>
          <w:rFonts w:eastAsia="Calibri"/>
          <w:lang w:eastAsia="en-US"/>
        </w:rPr>
        <w:t xml:space="preserve"> августа 2023 года </w:t>
      </w:r>
    </w:p>
    <w:p w:rsidR="005F767D" w:rsidRPr="00A032D4" w:rsidRDefault="005F767D" w:rsidP="005F767D">
      <w:pPr>
        <w:autoSpaceDE w:val="0"/>
        <w:autoSpaceDN w:val="0"/>
        <w:adjustRightInd w:val="0"/>
        <w:jc w:val="both"/>
        <w:rPr>
          <w:rFonts w:eastAsia="Calibri"/>
          <w:lang w:eastAsia="en-US"/>
        </w:rPr>
      </w:pPr>
    </w:p>
    <w:p w:rsidR="005F767D" w:rsidRPr="00A032D4" w:rsidRDefault="005F767D" w:rsidP="00817EAE">
      <w:pPr>
        <w:tabs>
          <w:tab w:val="left" w:pos="567"/>
        </w:tabs>
        <w:autoSpaceDE w:val="0"/>
        <w:autoSpaceDN w:val="0"/>
        <w:adjustRightInd w:val="0"/>
        <w:ind w:firstLine="567"/>
        <w:jc w:val="both"/>
      </w:pPr>
      <w:r w:rsidRPr="00817EAE">
        <w:rPr>
          <w:b/>
        </w:rPr>
        <w:t>Условия поставки:</w:t>
      </w:r>
      <w:r w:rsidR="001B7669">
        <w:t xml:space="preserve"> До момента доставки т</w:t>
      </w:r>
      <w:r w:rsidRPr="00A032D4">
        <w:t xml:space="preserve">овара Инвалидам Поставщик осуществляет Поставку Товара в Республику Бурятия, в соответствии с календарным планом.  </w:t>
      </w:r>
    </w:p>
    <w:p w:rsidR="005F767D" w:rsidRDefault="005F767D" w:rsidP="005F767D">
      <w:pPr>
        <w:tabs>
          <w:tab w:val="left" w:pos="567"/>
        </w:tabs>
        <w:autoSpaceDE w:val="0"/>
        <w:autoSpaceDN w:val="0"/>
        <w:adjustRightInd w:val="0"/>
        <w:jc w:val="both"/>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0"/>
        <w:gridCol w:w="3116"/>
        <w:gridCol w:w="1558"/>
      </w:tblGrid>
      <w:tr w:rsidR="005F767D" w:rsidRPr="002B6DC7" w:rsidTr="00C9162B">
        <w:tc>
          <w:tcPr>
            <w:tcW w:w="42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bCs/>
                <w:color w:val="000000"/>
                <w:sz w:val="20"/>
                <w:szCs w:val="20"/>
              </w:rPr>
              <w:t>№ п/п</w:t>
            </w:r>
          </w:p>
        </w:tc>
        <w:tc>
          <w:tcPr>
            <w:tcW w:w="5100"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
                <w:bCs/>
                <w:color w:val="000000"/>
                <w:sz w:val="20"/>
                <w:szCs w:val="20"/>
              </w:rPr>
            </w:pPr>
            <w:r w:rsidRPr="002B6DC7">
              <w:rPr>
                <w:rFonts w:eastAsia="Calibri"/>
                <w:color w:val="000000"/>
                <w:sz w:val="20"/>
                <w:szCs w:val="20"/>
              </w:rPr>
              <w:t>Наименование Товара</w:t>
            </w:r>
          </w:p>
        </w:tc>
        <w:tc>
          <w:tcPr>
            <w:tcW w:w="311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
                <w:bCs/>
                <w:color w:val="000000"/>
                <w:sz w:val="20"/>
                <w:szCs w:val="20"/>
              </w:rPr>
            </w:pPr>
            <w:r w:rsidRPr="002B6DC7">
              <w:rPr>
                <w:rFonts w:eastAsia="Calibri"/>
                <w:color w:val="000000"/>
                <w:sz w:val="20"/>
                <w:szCs w:val="20"/>
              </w:rPr>
              <w:t>Периоды (этапы) поставки на 202</w:t>
            </w:r>
            <w:r>
              <w:rPr>
                <w:rFonts w:eastAsia="Calibri"/>
                <w:color w:val="000000"/>
                <w:sz w:val="20"/>
                <w:szCs w:val="20"/>
              </w:rPr>
              <w:t>3</w:t>
            </w:r>
            <w:r w:rsidRPr="002B6DC7">
              <w:rPr>
                <w:rFonts w:eastAsia="Calibri"/>
                <w:color w:val="000000"/>
                <w:sz w:val="20"/>
                <w:szCs w:val="20"/>
              </w:rPr>
              <w:t xml:space="preserve"> год</w:t>
            </w:r>
          </w:p>
        </w:tc>
        <w:tc>
          <w:tcPr>
            <w:tcW w:w="1558"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color w:val="000000"/>
                <w:sz w:val="20"/>
                <w:szCs w:val="20"/>
                <w:lang w:eastAsia="en-US"/>
              </w:rPr>
            </w:pPr>
            <w:r w:rsidRPr="002B6DC7">
              <w:rPr>
                <w:rFonts w:eastAsia="Calibri"/>
                <w:color w:val="000000"/>
                <w:sz w:val="20"/>
                <w:szCs w:val="20"/>
                <w:lang w:eastAsia="en-US"/>
              </w:rPr>
              <w:t>Количество</w:t>
            </w:r>
          </w:p>
          <w:p w:rsidR="005F767D" w:rsidRPr="002B6DC7" w:rsidRDefault="005F767D" w:rsidP="00C9162B">
            <w:pPr>
              <w:jc w:val="center"/>
              <w:rPr>
                <w:rFonts w:eastAsia="Calibri"/>
                <w:b/>
                <w:bCs/>
                <w:color w:val="000000"/>
                <w:sz w:val="20"/>
                <w:szCs w:val="20"/>
              </w:rPr>
            </w:pPr>
            <w:r w:rsidRPr="002B6DC7">
              <w:rPr>
                <w:rFonts w:eastAsia="Calibri"/>
                <w:color w:val="000000"/>
                <w:sz w:val="20"/>
                <w:szCs w:val="20"/>
              </w:rPr>
              <w:t>(шт.)</w:t>
            </w:r>
          </w:p>
        </w:tc>
      </w:tr>
      <w:tr w:rsidR="005F767D" w:rsidRPr="002B6DC7" w:rsidTr="00C9162B">
        <w:trPr>
          <w:trHeight w:val="1077"/>
        </w:trPr>
        <w:tc>
          <w:tcPr>
            <w:tcW w:w="42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bCs/>
                <w:color w:val="000000"/>
                <w:sz w:val="20"/>
                <w:szCs w:val="20"/>
              </w:rPr>
              <w:t>1</w:t>
            </w:r>
          </w:p>
        </w:tc>
        <w:tc>
          <w:tcPr>
            <w:tcW w:w="5100" w:type="dxa"/>
            <w:tcBorders>
              <w:top w:val="single" w:sz="4" w:space="0" w:color="auto"/>
              <w:left w:val="single" w:sz="4" w:space="0" w:color="auto"/>
              <w:bottom w:val="single" w:sz="4" w:space="0" w:color="auto"/>
              <w:right w:val="single" w:sz="4" w:space="0" w:color="auto"/>
            </w:tcBorders>
          </w:tcPr>
          <w:p w:rsidR="005F767D" w:rsidRPr="00DF5FE8" w:rsidRDefault="005F767D" w:rsidP="00C9162B">
            <w:pPr>
              <w:autoSpaceDE w:val="0"/>
              <w:autoSpaceDN w:val="0"/>
              <w:adjustRightInd w:val="0"/>
              <w:jc w:val="center"/>
              <w:rPr>
                <w:sz w:val="20"/>
                <w:szCs w:val="20"/>
              </w:rPr>
            </w:pPr>
            <w:r w:rsidRPr="00DF5FE8">
              <w:rPr>
                <w:sz w:val="20"/>
                <w:szCs w:val="20"/>
              </w:rPr>
              <w:t>Впитывающие простыни (пеленки) размером не менее 40 x 60 см (</w:t>
            </w:r>
            <w:proofErr w:type="spellStart"/>
            <w:r w:rsidRPr="00DF5FE8">
              <w:rPr>
                <w:sz w:val="20"/>
                <w:szCs w:val="20"/>
              </w:rPr>
              <w:t>впитываемостью</w:t>
            </w:r>
            <w:proofErr w:type="spellEnd"/>
            <w:r w:rsidRPr="00DF5FE8">
              <w:rPr>
                <w:sz w:val="20"/>
                <w:szCs w:val="20"/>
              </w:rPr>
              <w:t xml:space="preserve"> от 400 до 500 мл)</w:t>
            </w:r>
          </w:p>
          <w:p w:rsidR="005F767D" w:rsidRDefault="005F767D" w:rsidP="00C9162B">
            <w:pPr>
              <w:ind w:left="57" w:right="57"/>
              <w:jc w:val="center"/>
              <w:rPr>
                <w:sz w:val="20"/>
                <w:szCs w:val="20"/>
                <w:lang w:eastAsia="en-US"/>
              </w:rPr>
            </w:pPr>
            <w:r w:rsidRPr="00DF5FE8">
              <w:rPr>
                <w:sz w:val="20"/>
                <w:szCs w:val="20"/>
                <w:lang w:eastAsia="en-US"/>
              </w:rPr>
              <w:t xml:space="preserve"> (значение классификатора 22-01-01)</w:t>
            </w:r>
          </w:p>
          <w:p w:rsidR="005F767D" w:rsidRDefault="005F767D" w:rsidP="00C9162B">
            <w:pPr>
              <w:ind w:left="57" w:right="57"/>
              <w:jc w:val="center"/>
              <w:rPr>
                <w:sz w:val="20"/>
                <w:szCs w:val="20"/>
                <w:lang w:eastAsia="en-US"/>
              </w:rPr>
            </w:pPr>
          </w:p>
          <w:p w:rsidR="005F767D" w:rsidRPr="00DF5FE8" w:rsidRDefault="005F767D" w:rsidP="00C9162B">
            <w:pPr>
              <w:ind w:left="57" w:right="57"/>
              <w:jc w:val="center"/>
              <w:rPr>
                <w:sz w:val="20"/>
                <w:szCs w:val="20"/>
                <w:lang w:eastAsia="en-US"/>
              </w:rPr>
            </w:pPr>
            <w:r w:rsidRPr="002B6DC7">
              <w:rPr>
                <w:rFonts w:eastAsia="Lucida Sans Unicode"/>
                <w:color w:val="000000"/>
                <w:kern w:val="2"/>
                <w:sz w:val="20"/>
                <w:szCs w:val="20"/>
              </w:rPr>
              <w:t xml:space="preserve">(наименование в соответствие с Каталогом товаров, работ, услуг. Код позиции </w:t>
            </w:r>
            <w:proofErr w:type="spellStart"/>
            <w:proofErr w:type="gramStart"/>
            <w:r w:rsidRPr="002B6DC7">
              <w:rPr>
                <w:rFonts w:eastAsia="Lucida Sans Unicode"/>
                <w:color w:val="000000"/>
                <w:kern w:val="2"/>
                <w:sz w:val="20"/>
                <w:szCs w:val="20"/>
              </w:rPr>
              <w:t>КТРУ</w:t>
            </w:r>
            <w:r>
              <w:rPr>
                <w:sz w:val="20"/>
                <w:szCs w:val="20"/>
                <w:lang w:eastAsia="en-US"/>
              </w:rPr>
              <w:t>:</w:t>
            </w:r>
            <w:r w:rsidRPr="00DF5FE8">
              <w:rPr>
                <w:sz w:val="20"/>
                <w:szCs w:val="20"/>
                <w:lang w:eastAsia="en-US"/>
              </w:rPr>
              <w:t>Пеленка</w:t>
            </w:r>
            <w:proofErr w:type="spellEnd"/>
            <w:proofErr w:type="gramEnd"/>
            <w:r w:rsidRPr="00DF5FE8">
              <w:rPr>
                <w:sz w:val="20"/>
                <w:szCs w:val="20"/>
                <w:lang w:eastAsia="en-US"/>
              </w:rPr>
              <w:t xml:space="preserve"> впитывающая  17.22.12.130-00000002  </w:t>
            </w:r>
          </w:p>
        </w:tc>
        <w:tc>
          <w:tcPr>
            <w:tcW w:w="311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color w:val="000000"/>
                <w:sz w:val="20"/>
                <w:szCs w:val="20"/>
              </w:rPr>
              <w:t>С даты заключения Государственного Контракта в течение 30 дней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5F767D" w:rsidRPr="002B6DC7" w:rsidRDefault="005F767D" w:rsidP="00C9162B">
            <w:pPr>
              <w:snapToGrid w:val="0"/>
              <w:jc w:val="center"/>
              <w:rPr>
                <w:rFonts w:eastAsia="Calibri"/>
                <w:color w:val="000000"/>
                <w:sz w:val="20"/>
                <w:szCs w:val="20"/>
              </w:rPr>
            </w:pPr>
            <w:r>
              <w:rPr>
                <w:rFonts w:eastAsia="Calibri"/>
                <w:color w:val="000000"/>
                <w:sz w:val="20"/>
                <w:szCs w:val="20"/>
              </w:rPr>
              <w:t>1 650</w:t>
            </w:r>
          </w:p>
        </w:tc>
      </w:tr>
      <w:tr w:rsidR="005F767D" w:rsidRPr="002B6DC7" w:rsidTr="00C9162B">
        <w:trPr>
          <w:trHeight w:val="1180"/>
        </w:trPr>
        <w:tc>
          <w:tcPr>
            <w:tcW w:w="42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bCs/>
                <w:color w:val="000000"/>
                <w:sz w:val="20"/>
                <w:szCs w:val="20"/>
              </w:rPr>
              <w:t>2</w:t>
            </w:r>
          </w:p>
        </w:tc>
        <w:tc>
          <w:tcPr>
            <w:tcW w:w="5100" w:type="dxa"/>
            <w:tcBorders>
              <w:top w:val="single" w:sz="4" w:space="0" w:color="auto"/>
              <w:left w:val="single" w:sz="4" w:space="0" w:color="auto"/>
              <w:bottom w:val="single" w:sz="4" w:space="0" w:color="auto"/>
              <w:right w:val="single" w:sz="4" w:space="0" w:color="auto"/>
            </w:tcBorders>
          </w:tcPr>
          <w:p w:rsidR="005F767D" w:rsidRPr="00DF5FE8" w:rsidRDefault="005F767D" w:rsidP="00C9162B">
            <w:pPr>
              <w:autoSpaceDE w:val="0"/>
              <w:autoSpaceDN w:val="0"/>
              <w:adjustRightInd w:val="0"/>
              <w:jc w:val="center"/>
              <w:rPr>
                <w:sz w:val="20"/>
                <w:szCs w:val="20"/>
              </w:rPr>
            </w:pPr>
            <w:r w:rsidRPr="00DF5FE8">
              <w:rPr>
                <w:sz w:val="20"/>
                <w:szCs w:val="20"/>
              </w:rPr>
              <w:t>Впитывающие простыни (пеленки) размером не менее 60 x 60 см (</w:t>
            </w:r>
            <w:proofErr w:type="spellStart"/>
            <w:r w:rsidRPr="00DF5FE8">
              <w:rPr>
                <w:sz w:val="20"/>
                <w:szCs w:val="20"/>
              </w:rPr>
              <w:t>впитываемостью</w:t>
            </w:r>
            <w:proofErr w:type="spellEnd"/>
            <w:r w:rsidRPr="00DF5FE8">
              <w:rPr>
                <w:sz w:val="20"/>
                <w:szCs w:val="20"/>
              </w:rPr>
              <w:t xml:space="preserve"> от 800 до 1200 мл)</w:t>
            </w:r>
          </w:p>
          <w:p w:rsidR="005F767D" w:rsidRDefault="005F767D" w:rsidP="00C9162B">
            <w:pPr>
              <w:spacing w:after="200" w:line="276" w:lineRule="auto"/>
              <w:jc w:val="center"/>
              <w:rPr>
                <w:sz w:val="20"/>
                <w:szCs w:val="20"/>
                <w:lang w:eastAsia="en-US"/>
              </w:rPr>
            </w:pPr>
            <w:r w:rsidRPr="00DF5FE8">
              <w:rPr>
                <w:sz w:val="20"/>
                <w:szCs w:val="20"/>
                <w:lang w:eastAsia="en-US"/>
              </w:rPr>
              <w:t>(значение классификатора 22-01-02)</w:t>
            </w:r>
          </w:p>
          <w:p w:rsidR="005F767D" w:rsidRPr="00DF5FE8" w:rsidRDefault="005F767D" w:rsidP="00C9162B">
            <w:pPr>
              <w:spacing w:after="200" w:line="276" w:lineRule="auto"/>
              <w:jc w:val="center"/>
              <w:rPr>
                <w:sz w:val="20"/>
                <w:szCs w:val="20"/>
                <w:lang w:eastAsia="en-US"/>
              </w:rPr>
            </w:pPr>
            <w:r w:rsidRPr="002B6DC7">
              <w:rPr>
                <w:rFonts w:eastAsia="Lucida Sans Unicode"/>
                <w:color w:val="000000"/>
                <w:kern w:val="2"/>
                <w:sz w:val="20"/>
                <w:szCs w:val="20"/>
              </w:rPr>
              <w:t xml:space="preserve">(наименование в соответствие с Каталогом товаров, работ, услуг. Код позиции </w:t>
            </w:r>
            <w:proofErr w:type="gramStart"/>
            <w:r w:rsidRPr="002B6DC7">
              <w:rPr>
                <w:rFonts w:eastAsia="Lucida Sans Unicode"/>
                <w:color w:val="000000"/>
                <w:kern w:val="2"/>
                <w:sz w:val="20"/>
                <w:szCs w:val="20"/>
              </w:rPr>
              <w:t>КТРУ</w:t>
            </w:r>
            <w:r w:rsidRPr="00DF5FE8">
              <w:rPr>
                <w:sz w:val="20"/>
                <w:szCs w:val="20"/>
                <w:lang w:eastAsia="en-US"/>
              </w:rPr>
              <w:t xml:space="preserve"> </w:t>
            </w:r>
            <w:r>
              <w:rPr>
                <w:sz w:val="20"/>
                <w:szCs w:val="20"/>
                <w:lang w:eastAsia="en-US"/>
              </w:rPr>
              <w:t>:</w:t>
            </w:r>
            <w:r w:rsidRPr="00DF5FE8">
              <w:rPr>
                <w:sz w:val="20"/>
                <w:szCs w:val="20"/>
                <w:lang w:eastAsia="en-US"/>
              </w:rPr>
              <w:t>Пеленка</w:t>
            </w:r>
            <w:proofErr w:type="gramEnd"/>
            <w:r w:rsidRPr="00DF5FE8">
              <w:rPr>
                <w:sz w:val="20"/>
                <w:szCs w:val="20"/>
                <w:lang w:eastAsia="en-US"/>
              </w:rPr>
              <w:t xml:space="preserve"> впитывающая  17.22.12.130-00000002  </w:t>
            </w:r>
          </w:p>
        </w:tc>
        <w:tc>
          <w:tcPr>
            <w:tcW w:w="311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color w:val="000000"/>
                <w:sz w:val="20"/>
                <w:szCs w:val="20"/>
              </w:rPr>
              <w:t>С даты заключения Государственного Контракта в течение 30 дней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5F767D" w:rsidRPr="002B6DC7" w:rsidRDefault="005F767D" w:rsidP="00C9162B">
            <w:pPr>
              <w:snapToGrid w:val="0"/>
              <w:jc w:val="center"/>
              <w:rPr>
                <w:rFonts w:eastAsia="Calibri"/>
                <w:color w:val="000000"/>
                <w:sz w:val="20"/>
                <w:szCs w:val="20"/>
              </w:rPr>
            </w:pPr>
            <w:r>
              <w:rPr>
                <w:rFonts w:eastAsia="Calibri"/>
                <w:color w:val="000000"/>
                <w:sz w:val="20"/>
                <w:szCs w:val="20"/>
              </w:rPr>
              <w:t>18 000</w:t>
            </w:r>
          </w:p>
        </w:tc>
      </w:tr>
      <w:tr w:rsidR="005F767D" w:rsidRPr="002B6DC7" w:rsidTr="00C9162B">
        <w:trPr>
          <w:trHeight w:val="1142"/>
        </w:trPr>
        <w:tc>
          <w:tcPr>
            <w:tcW w:w="42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bCs/>
                <w:color w:val="000000"/>
                <w:sz w:val="20"/>
                <w:szCs w:val="20"/>
              </w:rPr>
              <w:t>3</w:t>
            </w:r>
          </w:p>
        </w:tc>
        <w:tc>
          <w:tcPr>
            <w:tcW w:w="5100" w:type="dxa"/>
            <w:tcBorders>
              <w:top w:val="single" w:sz="4" w:space="0" w:color="auto"/>
              <w:left w:val="single" w:sz="4" w:space="0" w:color="auto"/>
              <w:bottom w:val="single" w:sz="4" w:space="0" w:color="auto"/>
              <w:right w:val="single" w:sz="4" w:space="0" w:color="auto"/>
            </w:tcBorders>
          </w:tcPr>
          <w:p w:rsidR="005F767D" w:rsidRPr="00DF5FE8" w:rsidRDefault="005F767D" w:rsidP="00C9162B">
            <w:pPr>
              <w:autoSpaceDE w:val="0"/>
              <w:autoSpaceDN w:val="0"/>
              <w:adjustRightInd w:val="0"/>
              <w:rPr>
                <w:sz w:val="20"/>
                <w:szCs w:val="20"/>
              </w:rPr>
            </w:pPr>
            <w:r w:rsidRPr="00DF5FE8">
              <w:rPr>
                <w:sz w:val="20"/>
                <w:szCs w:val="20"/>
              </w:rPr>
              <w:t>Впитывающие простыни (пеленки) размером не менее 60 x 90 см (</w:t>
            </w:r>
            <w:proofErr w:type="spellStart"/>
            <w:r w:rsidRPr="00DF5FE8">
              <w:rPr>
                <w:sz w:val="20"/>
                <w:szCs w:val="20"/>
              </w:rPr>
              <w:t>впитываемостью</w:t>
            </w:r>
            <w:proofErr w:type="spellEnd"/>
            <w:r w:rsidRPr="00DF5FE8">
              <w:rPr>
                <w:sz w:val="20"/>
                <w:szCs w:val="20"/>
              </w:rPr>
              <w:t xml:space="preserve"> от 1200 до 1900 мл)</w:t>
            </w:r>
          </w:p>
          <w:p w:rsidR="005F767D" w:rsidRDefault="005F767D" w:rsidP="00C9162B">
            <w:pPr>
              <w:ind w:left="57" w:right="57"/>
              <w:rPr>
                <w:sz w:val="20"/>
                <w:szCs w:val="20"/>
                <w:lang w:eastAsia="en-US"/>
              </w:rPr>
            </w:pPr>
            <w:r w:rsidRPr="00DF5FE8">
              <w:rPr>
                <w:sz w:val="20"/>
                <w:szCs w:val="20"/>
                <w:lang w:eastAsia="en-US"/>
              </w:rPr>
              <w:t>(значение классификатора 22-01-03)</w:t>
            </w:r>
          </w:p>
          <w:p w:rsidR="005F767D" w:rsidRDefault="005F767D" w:rsidP="00C9162B">
            <w:pPr>
              <w:ind w:left="57" w:right="57"/>
              <w:rPr>
                <w:sz w:val="20"/>
                <w:szCs w:val="20"/>
                <w:lang w:eastAsia="en-US"/>
              </w:rPr>
            </w:pPr>
          </w:p>
          <w:p w:rsidR="005F767D" w:rsidRPr="00DF5FE8" w:rsidRDefault="005F767D" w:rsidP="00C9162B">
            <w:pPr>
              <w:ind w:left="57" w:right="57"/>
              <w:rPr>
                <w:sz w:val="20"/>
                <w:szCs w:val="20"/>
                <w:lang w:eastAsia="en-US"/>
              </w:rPr>
            </w:pPr>
            <w:r w:rsidRPr="002B6DC7">
              <w:rPr>
                <w:rFonts w:eastAsia="Lucida Sans Unicode"/>
                <w:color w:val="000000"/>
                <w:kern w:val="2"/>
                <w:sz w:val="20"/>
                <w:szCs w:val="20"/>
              </w:rPr>
              <w:t xml:space="preserve">(наименование в соответствие с Каталогом товаров, работ, услуг. Код позиции </w:t>
            </w:r>
            <w:proofErr w:type="gramStart"/>
            <w:r w:rsidRPr="002B6DC7">
              <w:rPr>
                <w:rFonts w:eastAsia="Lucida Sans Unicode"/>
                <w:color w:val="000000"/>
                <w:kern w:val="2"/>
                <w:sz w:val="20"/>
                <w:szCs w:val="20"/>
              </w:rPr>
              <w:t>КТРУ</w:t>
            </w:r>
            <w:r w:rsidRPr="00DF5FE8">
              <w:rPr>
                <w:sz w:val="20"/>
                <w:szCs w:val="20"/>
                <w:lang w:eastAsia="en-US"/>
              </w:rPr>
              <w:t xml:space="preserve"> </w:t>
            </w:r>
            <w:r>
              <w:rPr>
                <w:sz w:val="20"/>
                <w:szCs w:val="20"/>
                <w:lang w:eastAsia="en-US"/>
              </w:rPr>
              <w:t>:</w:t>
            </w:r>
            <w:r w:rsidRPr="00DF5FE8">
              <w:rPr>
                <w:sz w:val="20"/>
                <w:szCs w:val="20"/>
                <w:lang w:eastAsia="en-US"/>
              </w:rPr>
              <w:t>Пеленка</w:t>
            </w:r>
            <w:proofErr w:type="gramEnd"/>
            <w:r w:rsidRPr="00DF5FE8">
              <w:rPr>
                <w:sz w:val="20"/>
                <w:szCs w:val="20"/>
                <w:lang w:eastAsia="en-US"/>
              </w:rPr>
              <w:t xml:space="preserve"> впитывающая  17.22.12.130-00000002  </w:t>
            </w:r>
          </w:p>
        </w:tc>
        <w:tc>
          <w:tcPr>
            <w:tcW w:w="311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color w:val="000000"/>
                <w:sz w:val="20"/>
                <w:szCs w:val="20"/>
              </w:rPr>
              <w:t>С даты заключения Государственного Контракта в течение 30 дней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5F767D" w:rsidRPr="002B6DC7" w:rsidRDefault="005F767D" w:rsidP="00C9162B">
            <w:pPr>
              <w:snapToGrid w:val="0"/>
              <w:jc w:val="center"/>
              <w:rPr>
                <w:rFonts w:eastAsia="Calibri"/>
                <w:color w:val="000000"/>
                <w:sz w:val="20"/>
                <w:szCs w:val="20"/>
              </w:rPr>
            </w:pPr>
            <w:r>
              <w:rPr>
                <w:rFonts w:eastAsia="Calibri"/>
                <w:color w:val="000000"/>
                <w:sz w:val="20"/>
                <w:szCs w:val="20"/>
              </w:rPr>
              <w:t>267 830</w:t>
            </w:r>
          </w:p>
        </w:tc>
      </w:tr>
      <w:tr w:rsidR="005F767D" w:rsidRPr="002B6DC7" w:rsidTr="00D92125">
        <w:trPr>
          <w:trHeight w:val="200"/>
        </w:trPr>
        <w:tc>
          <w:tcPr>
            <w:tcW w:w="8642" w:type="dxa"/>
            <w:gridSpan w:val="3"/>
            <w:tcBorders>
              <w:top w:val="single" w:sz="4" w:space="0" w:color="auto"/>
              <w:left w:val="single" w:sz="4" w:space="0" w:color="auto"/>
              <w:bottom w:val="single" w:sz="4" w:space="0" w:color="auto"/>
              <w:right w:val="single" w:sz="4" w:space="0" w:color="auto"/>
            </w:tcBorders>
            <w:vAlign w:val="center"/>
          </w:tcPr>
          <w:p w:rsidR="005F767D" w:rsidRPr="002B6DC7" w:rsidRDefault="005F767D" w:rsidP="00C9162B">
            <w:pPr>
              <w:widowControl w:val="0"/>
              <w:tabs>
                <w:tab w:val="left" w:pos="950"/>
              </w:tabs>
              <w:jc w:val="center"/>
              <w:rPr>
                <w:rFonts w:eastAsia="Calibri"/>
                <w:b/>
                <w:bCs/>
                <w:color w:val="000000"/>
                <w:sz w:val="20"/>
                <w:szCs w:val="20"/>
                <w:shd w:val="clear" w:color="auto" w:fill="FFFFFF"/>
              </w:rPr>
            </w:pPr>
          </w:p>
          <w:p w:rsidR="005F767D" w:rsidRPr="002B6DC7" w:rsidRDefault="005F767D" w:rsidP="00C9162B">
            <w:pPr>
              <w:widowControl w:val="0"/>
              <w:tabs>
                <w:tab w:val="left" w:pos="950"/>
              </w:tabs>
              <w:jc w:val="center"/>
              <w:rPr>
                <w:rFonts w:eastAsia="Calibri"/>
                <w:b/>
                <w:bCs/>
                <w:color w:val="000000"/>
                <w:sz w:val="20"/>
                <w:szCs w:val="20"/>
                <w:shd w:val="clear" w:color="auto" w:fill="FFFFFF"/>
              </w:rPr>
            </w:pPr>
            <w:r w:rsidRPr="002B6DC7">
              <w:rPr>
                <w:rFonts w:eastAsia="Calibri"/>
                <w:b/>
                <w:bCs/>
                <w:color w:val="000000"/>
                <w:sz w:val="20"/>
                <w:szCs w:val="20"/>
                <w:shd w:val="clear" w:color="auto" w:fill="FFFFFF"/>
              </w:rPr>
              <w:t>ИТОГО:</w:t>
            </w:r>
          </w:p>
          <w:p w:rsidR="005F767D" w:rsidRPr="002B6DC7" w:rsidRDefault="005F767D" w:rsidP="00C9162B">
            <w:pPr>
              <w:widowControl w:val="0"/>
              <w:tabs>
                <w:tab w:val="left" w:pos="950"/>
              </w:tabs>
              <w:jc w:val="center"/>
              <w:rPr>
                <w:rFonts w:eastAsia="Calibri"/>
                <w:b/>
                <w:bCs/>
                <w:color w:val="000000"/>
                <w:sz w:val="20"/>
                <w:szCs w:val="20"/>
                <w:shd w:val="clear" w:color="auto" w:fill="FFFFFF"/>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5F767D" w:rsidRPr="002B6DC7" w:rsidRDefault="005F767D" w:rsidP="00C9162B">
            <w:pPr>
              <w:jc w:val="center"/>
              <w:rPr>
                <w:rFonts w:eastAsia="Calibri"/>
                <w:b/>
                <w:iCs/>
                <w:color w:val="000000"/>
                <w:sz w:val="20"/>
                <w:szCs w:val="20"/>
              </w:rPr>
            </w:pPr>
            <w:r>
              <w:rPr>
                <w:rFonts w:eastAsia="Calibri"/>
                <w:b/>
                <w:iCs/>
                <w:color w:val="000000"/>
                <w:sz w:val="20"/>
                <w:szCs w:val="20"/>
              </w:rPr>
              <w:t>287 480</w:t>
            </w:r>
          </w:p>
        </w:tc>
      </w:tr>
    </w:tbl>
    <w:p w:rsidR="005F767D" w:rsidRPr="00A032D4" w:rsidRDefault="005F767D" w:rsidP="00D92125">
      <w:pPr>
        <w:spacing w:line="240" w:lineRule="atLeast"/>
        <w:jc w:val="both"/>
        <w:rPr>
          <w:rFonts w:eastAsia="Andale Sans UI" w:cs="Tahoma"/>
          <w:kern w:val="3"/>
          <w:lang w:eastAsia="ja-JP" w:bidi="fa-IR"/>
        </w:rPr>
      </w:pP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 xml:space="preserve">        Поставка Товара Получателям осуществляется Поставщиком после получения от Заказчика реестра получателей Товара.</w:t>
      </w:r>
    </w:p>
    <w:p w:rsidR="005F767D" w:rsidRPr="00A032D4" w:rsidRDefault="005F767D" w:rsidP="005F767D">
      <w:pPr>
        <w:autoSpaceDE w:val="0"/>
        <w:autoSpaceDN w:val="0"/>
        <w:adjustRightInd w:val="0"/>
        <w:spacing w:before="240"/>
        <w:ind w:firstLine="540"/>
        <w:jc w:val="both"/>
        <w:rPr>
          <w:rFonts w:eastAsia="Calibri"/>
          <w:lang w:eastAsia="en-US"/>
        </w:rPr>
      </w:pPr>
      <w:r w:rsidRPr="00A032D4">
        <w:rPr>
          <w:rFonts w:eastAsia="Calibri"/>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5F767D" w:rsidRPr="00A032D4" w:rsidRDefault="005F767D" w:rsidP="005F767D">
      <w:pPr>
        <w:tabs>
          <w:tab w:val="left" w:pos="567"/>
        </w:tabs>
        <w:autoSpaceDE w:val="0"/>
        <w:autoSpaceDN w:val="0"/>
        <w:adjustRightInd w:val="0"/>
        <w:jc w:val="both"/>
      </w:pPr>
    </w:p>
    <w:p w:rsidR="005F767D" w:rsidRPr="00A032D4" w:rsidRDefault="005F767D" w:rsidP="005F767D">
      <w:pPr>
        <w:autoSpaceDE w:val="0"/>
        <w:autoSpaceDN w:val="0"/>
        <w:adjustRightInd w:val="0"/>
        <w:jc w:val="both"/>
      </w:pPr>
      <w:r w:rsidRPr="00A032D4">
        <w:t xml:space="preserve">         </w:t>
      </w:r>
      <w:r w:rsidRPr="00A032D4">
        <w:rPr>
          <w:rFonts w:eastAsia="Calibri"/>
          <w:lang w:eastAsia="en-US"/>
        </w:rPr>
        <w:t>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(Республика Бурятия г.Улан-Удэ) и п</w:t>
      </w:r>
      <w:r w:rsidRPr="00A032D4">
        <w:t xml:space="preserve">о результатам выборочной проверки Заказчик в течение 5 дней подписывает акт выборочной </w:t>
      </w:r>
      <w:r w:rsidRPr="00A032D4">
        <w:lastRenderedPageBreak/>
        <w:t>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 xml:space="preserve">     </w:t>
      </w:r>
      <w:r w:rsidRPr="00A032D4">
        <w:rPr>
          <w:lang w:eastAsia="ar-SA"/>
        </w:rPr>
        <w:t xml:space="preserve">  </w:t>
      </w:r>
      <w:r w:rsidRPr="00A032D4">
        <w:rPr>
          <w:rFonts w:eastAsia="Calibri"/>
          <w:lang w:eastAsia="en-US"/>
        </w:rPr>
        <w:t xml:space="preserve">   Поставщик гарантирует, что поставляемый Товар соответствует стандартам на данные виды Товара, а также требованиям технического задания.</w:t>
      </w:r>
    </w:p>
    <w:p w:rsidR="005F767D" w:rsidRPr="00A032D4" w:rsidRDefault="005F767D" w:rsidP="005F767D">
      <w:pPr>
        <w:jc w:val="both"/>
        <w:rPr>
          <w:b/>
        </w:rPr>
      </w:pPr>
      <w:r w:rsidRPr="00A032D4">
        <w:rPr>
          <w:lang w:eastAsia="ar-SA"/>
        </w:rPr>
        <w:t xml:space="preserve">  </w:t>
      </w:r>
      <w:r w:rsidRPr="00A032D4">
        <w:t xml:space="preserve">        Срок действия Направления</w:t>
      </w:r>
      <w:r w:rsidR="001B7669">
        <w:t>: с даты заключения контракта по</w:t>
      </w:r>
      <w:r w:rsidRPr="00A032D4">
        <w:t xml:space="preserve"> 01.08.2023г.</w:t>
      </w:r>
    </w:p>
    <w:p w:rsidR="005F767D" w:rsidRPr="00A032D4" w:rsidRDefault="005F767D" w:rsidP="005F767D">
      <w:pPr>
        <w:keepNext/>
        <w:jc w:val="both"/>
        <w:outlineLvl w:val="2"/>
        <w:rPr>
          <w:rFonts w:eastAsia="Calibri"/>
          <w:lang w:eastAsia="en-US"/>
        </w:rPr>
      </w:pPr>
      <w:r w:rsidRPr="00A032D4">
        <w:rPr>
          <w:bCs/>
        </w:rPr>
        <w:t xml:space="preserve">     </w:t>
      </w:r>
      <w:r w:rsidRPr="001B7669">
        <w:t xml:space="preserve">     </w:t>
      </w:r>
      <w:r w:rsidRPr="00A032D4">
        <w:rPr>
          <w:u w:val="single"/>
        </w:rPr>
        <w:t>Поставщик обязан</w:t>
      </w:r>
      <w:r w:rsidRPr="00A032D4">
        <w:t>:</w:t>
      </w:r>
      <w:r w:rsidRPr="00A032D4">
        <w:rPr>
          <w:bCs/>
        </w:rPr>
        <w:t xml:space="preserve"> </w:t>
      </w:r>
    </w:p>
    <w:p w:rsidR="005F767D" w:rsidRPr="00A032D4" w:rsidRDefault="005F767D" w:rsidP="005F767D">
      <w:pPr>
        <w:autoSpaceDE w:val="0"/>
        <w:autoSpaceDN w:val="0"/>
        <w:adjustRightInd w:val="0"/>
        <w:ind w:firstLine="540"/>
        <w:jc w:val="both"/>
        <w:rPr>
          <w:rFonts w:eastAsia="Calibri"/>
          <w:lang w:eastAsia="en-US"/>
        </w:rPr>
      </w:pPr>
      <w:r w:rsidRPr="00A032D4">
        <w:t xml:space="preserve">   Организовать на территории г.Улан-Удэ пункт выдачи Товара Получателей и официально сообщить Заказчику адрес организованного пункта.</w:t>
      </w:r>
      <w:r w:rsidRPr="00A032D4">
        <w:rPr>
          <w:rFonts w:eastAsia="Calibri"/>
          <w:lang w:eastAsia="en-US"/>
        </w:rPr>
        <w:t xml:space="preserve">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5F767D" w:rsidRPr="00A032D4" w:rsidRDefault="005F767D" w:rsidP="005F767D">
      <w:pPr>
        <w:autoSpaceDE w:val="0"/>
        <w:autoSpaceDN w:val="0"/>
        <w:adjustRightInd w:val="0"/>
        <w:ind w:firstLine="540"/>
        <w:jc w:val="both"/>
        <w:rPr>
          <w:rFonts w:eastAsia="Calibri"/>
          <w:lang w:eastAsia="en-US"/>
        </w:rPr>
      </w:pPr>
      <w:r w:rsidRPr="00A032D4">
        <w:t xml:space="preserve">  Получить от Заказчика реестр получателей Товара </w:t>
      </w:r>
      <w:r w:rsidR="00AF2819">
        <w:t xml:space="preserve">в срок не более 2 рабочих дней </w:t>
      </w:r>
      <w:r w:rsidRPr="00A032D4">
        <w:t>с даты подписания акта выборочной проверки поставляемого Товара</w:t>
      </w: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 xml:space="preserve">           Предоставить Получателям согласно реестру получателей Товара в пределах административных границ субъекта Российской </w:t>
      </w:r>
      <w:r w:rsidR="00AF2819">
        <w:rPr>
          <w:rFonts w:eastAsia="Calibri"/>
          <w:lang w:eastAsia="en-US"/>
        </w:rPr>
        <w:t xml:space="preserve">Федерации (Республика Бурятия) </w:t>
      </w:r>
      <w:r w:rsidRPr="00A032D4">
        <w:rPr>
          <w:rFonts w:eastAsia="Calibri"/>
          <w:lang w:eastAsia="en-US"/>
        </w:rPr>
        <w:t>право выбора одного из способов получения Товара:</w:t>
      </w: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по месту жительства Получателя;</w:t>
      </w: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в пунктах выдачи.</w:t>
      </w:r>
    </w:p>
    <w:p w:rsidR="005F767D" w:rsidRPr="00A032D4" w:rsidRDefault="005F767D" w:rsidP="005F767D">
      <w:pPr>
        <w:jc w:val="both"/>
      </w:pPr>
      <w:r w:rsidRPr="00A032D4">
        <w:rPr>
          <w:lang w:eastAsia="ar-SA"/>
        </w:rPr>
        <w:t xml:space="preserve">           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A032D4">
        <w:t xml:space="preserve"> выдаваемого Заказчиком, подписанного уполномоченным на дату выдачи направления лицом Заказчика.</w:t>
      </w:r>
    </w:p>
    <w:p w:rsidR="005F767D" w:rsidRPr="00A032D4" w:rsidRDefault="005F767D" w:rsidP="005F767D">
      <w:pPr>
        <w:suppressAutoHyphens/>
        <w:jc w:val="both"/>
        <w:rPr>
          <w:lang w:eastAsia="ar-SA"/>
        </w:rPr>
      </w:pPr>
      <w:r w:rsidRPr="00A032D4">
        <w:rPr>
          <w:lang w:eastAsia="ar-SA"/>
        </w:rPr>
        <w:t xml:space="preserve">           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с указа</w:t>
      </w:r>
      <w:r w:rsidR="00AF2819">
        <w:rPr>
          <w:lang w:eastAsia="ar-SA"/>
        </w:rPr>
        <w:t xml:space="preserve">нием данных получателей в акте </w:t>
      </w:r>
      <w:r w:rsidRPr="00A032D4">
        <w:rPr>
          <w:lang w:eastAsia="ar-SA"/>
        </w:rPr>
        <w:t xml:space="preserve">приема - передачи товара. </w:t>
      </w:r>
    </w:p>
    <w:p w:rsidR="005F767D" w:rsidRPr="00A032D4" w:rsidRDefault="005F767D" w:rsidP="005F767D">
      <w:pPr>
        <w:jc w:val="both"/>
      </w:pPr>
      <w:r w:rsidRPr="00A032D4">
        <w:t xml:space="preserve">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 xml:space="preserve">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 xml:space="preserve">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5F767D" w:rsidRPr="00A032D4" w:rsidRDefault="005F767D" w:rsidP="005F767D">
      <w:pPr>
        <w:autoSpaceDE w:val="0"/>
        <w:autoSpaceDN w:val="0"/>
        <w:adjustRightInd w:val="0"/>
        <w:ind w:firstLine="540"/>
        <w:jc w:val="both"/>
        <w:rPr>
          <w:rFonts w:eastAsia="Calibri"/>
          <w:lang w:eastAsia="en-US"/>
        </w:rPr>
      </w:pPr>
    </w:p>
    <w:p w:rsidR="005F767D" w:rsidRPr="00A032D4" w:rsidRDefault="005F767D" w:rsidP="005F767D">
      <w:pPr>
        <w:jc w:val="both"/>
      </w:pPr>
      <w:r w:rsidRPr="00A032D4">
        <w:t xml:space="preserve">  </w:t>
      </w:r>
    </w:p>
    <w:p w:rsidR="005F767D" w:rsidRPr="00A032D4" w:rsidRDefault="005F767D" w:rsidP="005F767D">
      <w:pPr>
        <w:jc w:val="both"/>
      </w:pPr>
      <w:r w:rsidRPr="00A032D4">
        <w:t xml:space="preserve"> </w:t>
      </w:r>
      <w:r w:rsidRPr="00A032D4">
        <w:tab/>
      </w:r>
      <w:r w:rsidRPr="00A032D4">
        <w:tab/>
      </w:r>
      <w:r w:rsidRPr="00A032D4">
        <w:tab/>
      </w:r>
      <w:r w:rsidRPr="00A032D4">
        <w:tab/>
      </w:r>
      <w:r w:rsidRPr="00A032D4">
        <w:tab/>
        <w:t xml:space="preserve">                          </w:t>
      </w:r>
    </w:p>
    <w:p w:rsidR="00BC1DDD" w:rsidRPr="00A032D4" w:rsidRDefault="00BC1DDD" w:rsidP="005F767D">
      <w:pPr>
        <w:widowControl w:val="0"/>
        <w:suppressAutoHyphens/>
        <w:ind w:firstLine="708"/>
        <w:jc w:val="both"/>
        <w:rPr>
          <w:u w:val="single"/>
        </w:rPr>
      </w:pPr>
    </w:p>
    <w:sectPr w:rsidR="00BC1DDD" w:rsidRPr="00A032D4" w:rsidSect="00C73E63">
      <w:footerReference w:type="default" r:id="rId8"/>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83" w:rsidRDefault="00E13183">
      <w:r>
        <w:separator/>
      </w:r>
    </w:p>
  </w:endnote>
  <w:endnote w:type="continuationSeparator" w:id="0">
    <w:p w:rsidR="00E13183" w:rsidRDefault="00E1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859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83" w:rsidRDefault="00E13183">
      <w:r>
        <w:separator/>
      </w:r>
    </w:p>
  </w:footnote>
  <w:footnote w:type="continuationSeparator" w:id="0">
    <w:p w:rsidR="00E13183" w:rsidRDefault="00E13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50190F01"/>
    <w:multiLevelType w:val="singleLevel"/>
    <w:tmpl w:val="0419000F"/>
    <w:lvl w:ilvl="0">
      <w:start w:val="1"/>
      <w:numFmt w:val="decimal"/>
      <w:lvlText w:val="%1."/>
      <w:lvlJc w:val="left"/>
      <w:pPr>
        <w:tabs>
          <w:tab w:val="num" w:pos="1260"/>
        </w:tabs>
        <w:ind w:left="1260" w:hanging="360"/>
      </w:pPr>
    </w:lvl>
  </w:abstractNum>
  <w:abstractNum w:abstractNumId="25">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BC0"/>
    <w:rsid w:val="00003CDA"/>
    <w:rsid w:val="000041AD"/>
    <w:rsid w:val="0000463D"/>
    <w:rsid w:val="000055A0"/>
    <w:rsid w:val="000153B7"/>
    <w:rsid w:val="000156CC"/>
    <w:rsid w:val="00017501"/>
    <w:rsid w:val="000222DF"/>
    <w:rsid w:val="00022E0B"/>
    <w:rsid w:val="000303C7"/>
    <w:rsid w:val="00040433"/>
    <w:rsid w:val="00041ADE"/>
    <w:rsid w:val="00045402"/>
    <w:rsid w:val="000523FD"/>
    <w:rsid w:val="000558DB"/>
    <w:rsid w:val="000620D3"/>
    <w:rsid w:val="00062663"/>
    <w:rsid w:val="000703D0"/>
    <w:rsid w:val="00070468"/>
    <w:rsid w:val="00071C2D"/>
    <w:rsid w:val="00082335"/>
    <w:rsid w:val="000844E1"/>
    <w:rsid w:val="0008527F"/>
    <w:rsid w:val="000922AE"/>
    <w:rsid w:val="00093248"/>
    <w:rsid w:val="000A2FDF"/>
    <w:rsid w:val="000A613C"/>
    <w:rsid w:val="000A75B8"/>
    <w:rsid w:val="000A7BA0"/>
    <w:rsid w:val="000B0E97"/>
    <w:rsid w:val="000B7A74"/>
    <w:rsid w:val="000C25F4"/>
    <w:rsid w:val="000C4188"/>
    <w:rsid w:val="000D07F8"/>
    <w:rsid w:val="000D09FD"/>
    <w:rsid w:val="000D3695"/>
    <w:rsid w:val="000D5D1E"/>
    <w:rsid w:val="000E34AB"/>
    <w:rsid w:val="000E3FCF"/>
    <w:rsid w:val="000E5711"/>
    <w:rsid w:val="000E5826"/>
    <w:rsid w:val="000F31B2"/>
    <w:rsid w:val="000F5B89"/>
    <w:rsid w:val="0010545B"/>
    <w:rsid w:val="00112C87"/>
    <w:rsid w:val="00113512"/>
    <w:rsid w:val="00127D4E"/>
    <w:rsid w:val="00130455"/>
    <w:rsid w:val="0014008E"/>
    <w:rsid w:val="00140403"/>
    <w:rsid w:val="00145325"/>
    <w:rsid w:val="001458FB"/>
    <w:rsid w:val="00151CD3"/>
    <w:rsid w:val="00157F16"/>
    <w:rsid w:val="00160796"/>
    <w:rsid w:val="00161E2F"/>
    <w:rsid w:val="00172297"/>
    <w:rsid w:val="00175403"/>
    <w:rsid w:val="00184F79"/>
    <w:rsid w:val="00186A34"/>
    <w:rsid w:val="001879F8"/>
    <w:rsid w:val="00192BDF"/>
    <w:rsid w:val="00192F0C"/>
    <w:rsid w:val="00193224"/>
    <w:rsid w:val="00196165"/>
    <w:rsid w:val="001A16F6"/>
    <w:rsid w:val="001A317E"/>
    <w:rsid w:val="001A3485"/>
    <w:rsid w:val="001A466E"/>
    <w:rsid w:val="001A7170"/>
    <w:rsid w:val="001B2363"/>
    <w:rsid w:val="001B7669"/>
    <w:rsid w:val="001B768C"/>
    <w:rsid w:val="001C20BA"/>
    <w:rsid w:val="001C2623"/>
    <w:rsid w:val="001D0F76"/>
    <w:rsid w:val="001D1273"/>
    <w:rsid w:val="001D2061"/>
    <w:rsid w:val="001D25D9"/>
    <w:rsid w:val="001D4353"/>
    <w:rsid w:val="001D4F39"/>
    <w:rsid w:val="001E04B1"/>
    <w:rsid w:val="001E5F8F"/>
    <w:rsid w:val="001E7A8D"/>
    <w:rsid w:val="001F1F98"/>
    <w:rsid w:val="00202721"/>
    <w:rsid w:val="0020541D"/>
    <w:rsid w:val="00211981"/>
    <w:rsid w:val="00213586"/>
    <w:rsid w:val="002208BC"/>
    <w:rsid w:val="0022702A"/>
    <w:rsid w:val="002270D1"/>
    <w:rsid w:val="002352CD"/>
    <w:rsid w:val="00241F51"/>
    <w:rsid w:val="00243537"/>
    <w:rsid w:val="00247555"/>
    <w:rsid w:val="00264EDC"/>
    <w:rsid w:val="00267D7C"/>
    <w:rsid w:val="00281AFD"/>
    <w:rsid w:val="00281E3D"/>
    <w:rsid w:val="00281E6E"/>
    <w:rsid w:val="002820AA"/>
    <w:rsid w:val="00282B22"/>
    <w:rsid w:val="00286419"/>
    <w:rsid w:val="002871F4"/>
    <w:rsid w:val="002972BD"/>
    <w:rsid w:val="00297E6E"/>
    <w:rsid w:val="002A0FB4"/>
    <w:rsid w:val="002A288D"/>
    <w:rsid w:val="002A2BA9"/>
    <w:rsid w:val="002A6745"/>
    <w:rsid w:val="002B280E"/>
    <w:rsid w:val="002C0AAD"/>
    <w:rsid w:val="002C4758"/>
    <w:rsid w:val="002C66CC"/>
    <w:rsid w:val="002C77F7"/>
    <w:rsid w:val="002D46A1"/>
    <w:rsid w:val="002D6001"/>
    <w:rsid w:val="002E0218"/>
    <w:rsid w:val="002E3588"/>
    <w:rsid w:val="002E5E1C"/>
    <w:rsid w:val="002E7168"/>
    <w:rsid w:val="002F1336"/>
    <w:rsid w:val="0030047D"/>
    <w:rsid w:val="003026AC"/>
    <w:rsid w:val="00305608"/>
    <w:rsid w:val="00305AF5"/>
    <w:rsid w:val="00306833"/>
    <w:rsid w:val="003127A0"/>
    <w:rsid w:val="00325F2D"/>
    <w:rsid w:val="0033400B"/>
    <w:rsid w:val="00335A19"/>
    <w:rsid w:val="00336586"/>
    <w:rsid w:val="00341392"/>
    <w:rsid w:val="003421A9"/>
    <w:rsid w:val="00350541"/>
    <w:rsid w:val="00351548"/>
    <w:rsid w:val="0035282E"/>
    <w:rsid w:val="003557B6"/>
    <w:rsid w:val="00355B46"/>
    <w:rsid w:val="003564FD"/>
    <w:rsid w:val="003604CB"/>
    <w:rsid w:val="00367519"/>
    <w:rsid w:val="00383B34"/>
    <w:rsid w:val="00390EB1"/>
    <w:rsid w:val="0039171A"/>
    <w:rsid w:val="00391FE0"/>
    <w:rsid w:val="003974BE"/>
    <w:rsid w:val="003A1F3A"/>
    <w:rsid w:val="003A2744"/>
    <w:rsid w:val="003B0BE3"/>
    <w:rsid w:val="003B249C"/>
    <w:rsid w:val="003B43AD"/>
    <w:rsid w:val="003B6C64"/>
    <w:rsid w:val="003C2D6A"/>
    <w:rsid w:val="003C2FC8"/>
    <w:rsid w:val="003C3E63"/>
    <w:rsid w:val="003C503E"/>
    <w:rsid w:val="003C6F9D"/>
    <w:rsid w:val="003D0BAD"/>
    <w:rsid w:val="003D1193"/>
    <w:rsid w:val="003D38F1"/>
    <w:rsid w:val="003D733E"/>
    <w:rsid w:val="003D7C2D"/>
    <w:rsid w:val="003E212A"/>
    <w:rsid w:val="003F015F"/>
    <w:rsid w:val="003F3050"/>
    <w:rsid w:val="003F3221"/>
    <w:rsid w:val="003F6293"/>
    <w:rsid w:val="003F6360"/>
    <w:rsid w:val="003F702D"/>
    <w:rsid w:val="004010B6"/>
    <w:rsid w:val="004014D2"/>
    <w:rsid w:val="00403E7E"/>
    <w:rsid w:val="00406168"/>
    <w:rsid w:val="004103BD"/>
    <w:rsid w:val="004118B2"/>
    <w:rsid w:val="00412CFF"/>
    <w:rsid w:val="00413677"/>
    <w:rsid w:val="004160FA"/>
    <w:rsid w:val="00417D8C"/>
    <w:rsid w:val="00433C0F"/>
    <w:rsid w:val="00434F81"/>
    <w:rsid w:val="00435640"/>
    <w:rsid w:val="0044240D"/>
    <w:rsid w:val="00443C81"/>
    <w:rsid w:val="0044523D"/>
    <w:rsid w:val="00452313"/>
    <w:rsid w:val="004554B3"/>
    <w:rsid w:val="00455B84"/>
    <w:rsid w:val="00455DA8"/>
    <w:rsid w:val="00461389"/>
    <w:rsid w:val="00462310"/>
    <w:rsid w:val="004653D6"/>
    <w:rsid w:val="00470A3F"/>
    <w:rsid w:val="00475CC8"/>
    <w:rsid w:val="00475F11"/>
    <w:rsid w:val="00482EA9"/>
    <w:rsid w:val="004A58E8"/>
    <w:rsid w:val="004A65C2"/>
    <w:rsid w:val="004B0391"/>
    <w:rsid w:val="004B2B10"/>
    <w:rsid w:val="004B3E05"/>
    <w:rsid w:val="004B7207"/>
    <w:rsid w:val="004C7271"/>
    <w:rsid w:val="004D3405"/>
    <w:rsid w:val="004D3825"/>
    <w:rsid w:val="004D39F8"/>
    <w:rsid w:val="004E2274"/>
    <w:rsid w:val="00502C41"/>
    <w:rsid w:val="00503489"/>
    <w:rsid w:val="00505DDA"/>
    <w:rsid w:val="005066FB"/>
    <w:rsid w:val="005120B7"/>
    <w:rsid w:val="005203E2"/>
    <w:rsid w:val="005210AF"/>
    <w:rsid w:val="00527513"/>
    <w:rsid w:val="005326C3"/>
    <w:rsid w:val="00545C6F"/>
    <w:rsid w:val="0054625B"/>
    <w:rsid w:val="00551C6E"/>
    <w:rsid w:val="00551F10"/>
    <w:rsid w:val="00554812"/>
    <w:rsid w:val="005577DC"/>
    <w:rsid w:val="005578AA"/>
    <w:rsid w:val="00560AD9"/>
    <w:rsid w:val="0057074C"/>
    <w:rsid w:val="005712E5"/>
    <w:rsid w:val="00572974"/>
    <w:rsid w:val="005801CC"/>
    <w:rsid w:val="0058065F"/>
    <w:rsid w:val="00580A74"/>
    <w:rsid w:val="00586211"/>
    <w:rsid w:val="00587598"/>
    <w:rsid w:val="005900BA"/>
    <w:rsid w:val="00593836"/>
    <w:rsid w:val="00594A89"/>
    <w:rsid w:val="005950CA"/>
    <w:rsid w:val="005973F7"/>
    <w:rsid w:val="005A5EA4"/>
    <w:rsid w:val="005B1503"/>
    <w:rsid w:val="005B1773"/>
    <w:rsid w:val="005B489B"/>
    <w:rsid w:val="005B6634"/>
    <w:rsid w:val="005B6DF0"/>
    <w:rsid w:val="005B763A"/>
    <w:rsid w:val="005C0DDD"/>
    <w:rsid w:val="005C3438"/>
    <w:rsid w:val="005C56D8"/>
    <w:rsid w:val="005C7562"/>
    <w:rsid w:val="005C7FE3"/>
    <w:rsid w:val="005D01C3"/>
    <w:rsid w:val="005D1888"/>
    <w:rsid w:val="005E340C"/>
    <w:rsid w:val="005E7DE8"/>
    <w:rsid w:val="005F7337"/>
    <w:rsid w:val="005F767D"/>
    <w:rsid w:val="005F76F6"/>
    <w:rsid w:val="00600118"/>
    <w:rsid w:val="00600D22"/>
    <w:rsid w:val="006026B4"/>
    <w:rsid w:val="006053F3"/>
    <w:rsid w:val="006056C6"/>
    <w:rsid w:val="006125C8"/>
    <w:rsid w:val="00612846"/>
    <w:rsid w:val="00612AAC"/>
    <w:rsid w:val="00612FBF"/>
    <w:rsid w:val="0061743D"/>
    <w:rsid w:val="00630C17"/>
    <w:rsid w:val="006315E8"/>
    <w:rsid w:val="00631F08"/>
    <w:rsid w:val="0063648C"/>
    <w:rsid w:val="006469B5"/>
    <w:rsid w:val="00647208"/>
    <w:rsid w:val="006545CC"/>
    <w:rsid w:val="006606E3"/>
    <w:rsid w:val="00664064"/>
    <w:rsid w:val="006657D5"/>
    <w:rsid w:val="0066673D"/>
    <w:rsid w:val="00671446"/>
    <w:rsid w:val="00677075"/>
    <w:rsid w:val="00677FE0"/>
    <w:rsid w:val="00686D26"/>
    <w:rsid w:val="006878AC"/>
    <w:rsid w:val="00693643"/>
    <w:rsid w:val="00694F89"/>
    <w:rsid w:val="00695EB0"/>
    <w:rsid w:val="006967CA"/>
    <w:rsid w:val="00696FD2"/>
    <w:rsid w:val="006A5981"/>
    <w:rsid w:val="006B0873"/>
    <w:rsid w:val="006B699F"/>
    <w:rsid w:val="006B79B9"/>
    <w:rsid w:val="006C5523"/>
    <w:rsid w:val="006D4BA3"/>
    <w:rsid w:val="006D5A69"/>
    <w:rsid w:val="006E0316"/>
    <w:rsid w:val="006E25DF"/>
    <w:rsid w:val="006E6183"/>
    <w:rsid w:val="006F5ACB"/>
    <w:rsid w:val="006F68FE"/>
    <w:rsid w:val="00701415"/>
    <w:rsid w:val="00701540"/>
    <w:rsid w:val="007048A0"/>
    <w:rsid w:val="00704E2B"/>
    <w:rsid w:val="0071048F"/>
    <w:rsid w:val="007104BC"/>
    <w:rsid w:val="007134E3"/>
    <w:rsid w:val="007144EB"/>
    <w:rsid w:val="00720404"/>
    <w:rsid w:val="007231B4"/>
    <w:rsid w:val="00727AFD"/>
    <w:rsid w:val="00730DA8"/>
    <w:rsid w:val="00735389"/>
    <w:rsid w:val="0073736A"/>
    <w:rsid w:val="00742EBB"/>
    <w:rsid w:val="00743919"/>
    <w:rsid w:val="00745D08"/>
    <w:rsid w:val="00745F42"/>
    <w:rsid w:val="00746AF4"/>
    <w:rsid w:val="00752D99"/>
    <w:rsid w:val="00756BC3"/>
    <w:rsid w:val="007602CB"/>
    <w:rsid w:val="0076065B"/>
    <w:rsid w:val="007611A5"/>
    <w:rsid w:val="0076134B"/>
    <w:rsid w:val="007663F5"/>
    <w:rsid w:val="007665E0"/>
    <w:rsid w:val="007702C3"/>
    <w:rsid w:val="00771BA7"/>
    <w:rsid w:val="00777000"/>
    <w:rsid w:val="00777344"/>
    <w:rsid w:val="007774FF"/>
    <w:rsid w:val="00777777"/>
    <w:rsid w:val="00782A0C"/>
    <w:rsid w:val="00782D67"/>
    <w:rsid w:val="00783C74"/>
    <w:rsid w:val="00793A03"/>
    <w:rsid w:val="007A5697"/>
    <w:rsid w:val="007A5BFE"/>
    <w:rsid w:val="007A6A43"/>
    <w:rsid w:val="007A7668"/>
    <w:rsid w:val="007C123E"/>
    <w:rsid w:val="007D6308"/>
    <w:rsid w:val="007D7D34"/>
    <w:rsid w:val="007E1219"/>
    <w:rsid w:val="007E2A23"/>
    <w:rsid w:val="007E319B"/>
    <w:rsid w:val="007E38A1"/>
    <w:rsid w:val="007E7183"/>
    <w:rsid w:val="007E7D8E"/>
    <w:rsid w:val="007F0352"/>
    <w:rsid w:val="007F78CB"/>
    <w:rsid w:val="008003E9"/>
    <w:rsid w:val="00802064"/>
    <w:rsid w:val="0080239A"/>
    <w:rsid w:val="00811932"/>
    <w:rsid w:val="00817EAE"/>
    <w:rsid w:val="0082164C"/>
    <w:rsid w:val="008231F9"/>
    <w:rsid w:val="008307F2"/>
    <w:rsid w:val="0083215E"/>
    <w:rsid w:val="00840E00"/>
    <w:rsid w:val="008418D0"/>
    <w:rsid w:val="0084289F"/>
    <w:rsid w:val="00847FA7"/>
    <w:rsid w:val="008509FB"/>
    <w:rsid w:val="00851083"/>
    <w:rsid w:val="00854C66"/>
    <w:rsid w:val="00854E04"/>
    <w:rsid w:val="00857212"/>
    <w:rsid w:val="0086334C"/>
    <w:rsid w:val="008637FF"/>
    <w:rsid w:val="00863E59"/>
    <w:rsid w:val="00864F0A"/>
    <w:rsid w:val="008666EF"/>
    <w:rsid w:val="00870DFE"/>
    <w:rsid w:val="00875952"/>
    <w:rsid w:val="00876884"/>
    <w:rsid w:val="00886DF6"/>
    <w:rsid w:val="008906E4"/>
    <w:rsid w:val="00892481"/>
    <w:rsid w:val="00893260"/>
    <w:rsid w:val="00894B44"/>
    <w:rsid w:val="008A0FEE"/>
    <w:rsid w:val="008A1A15"/>
    <w:rsid w:val="008A7B7B"/>
    <w:rsid w:val="008A7E8C"/>
    <w:rsid w:val="008B1697"/>
    <w:rsid w:val="008B64FB"/>
    <w:rsid w:val="008C3E66"/>
    <w:rsid w:val="008D19B8"/>
    <w:rsid w:val="008E4DE6"/>
    <w:rsid w:val="008E5627"/>
    <w:rsid w:val="008E5EBB"/>
    <w:rsid w:val="00913054"/>
    <w:rsid w:val="00925CE6"/>
    <w:rsid w:val="00925D06"/>
    <w:rsid w:val="00927489"/>
    <w:rsid w:val="00933043"/>
    <w:rsid w:val="00935A06"/>
    <w:rsid w:val="0093658D"/>
    <w:rsid w:val="00954E17"/>
    <w:rsid w:val="009561B3"/>
    <w:rsid w:val="009564BD"/>
    <w:rsid w:val="00960437"/>
    <w:rsid w:val="009629D4"/>
    <w:rsid w:val="00962F10"/>
    <w:rsid w:val="0096399B"/>
    <w:rsid w:val="00967088"/>
    <w:rsid w:val="009754F4"/>
    <w:rsid w:val="00980F6D"/>
    <w:rsid w:val="00990271"/>
    <w:rsid w:val="00995C0D"/>
    <w:rsid w:val="00995CD3"/>
    <w:rsid w:val="0099707C"/>
    <w:rsid w:val="009A605F"/>
    <w:rsid w:val="009B0A03"/>
    <w:rsid w:val="009B48FE"/>
    <w:rsid w:val="009C1099"/>
    <w:rsid w:val="009C37CB"/>
    <w:rsid w:val="009D0A69"/>
    <w:rsid w:val="009D3BA0"/>
    <w:rsid w:val="009D4048"/>
    <w:rsid w:val="009E079A"/>
    <w:rsid w:val="009E4969"/>
    <w:rsid w:val="009E744F"/>
    <w:rsid w:val="009F7A6C"/>
    <w:rsid w:val="00A00469"/>
    <w:rsid w:val="00A0092A"/>
    <w:rsid w:val="00A012F8"/>
    <w:rsid w:val="00A026FB"/>
    <w:rsid w:val="00A03114"/>
    <w:rsid w:val="00A03238"/>
    <w:rsid w:val="00A032D4"/>
    <w:rsid w:val="00A0529F"/>
    <w:rsid w:val="00A11362"/>
    <w:rsid w:val="00A336EA"/>
    <w:rsid w:val="00A343E2"/>
    <w:rsid w:val="00A36CF0"/>
    <w:rsid w:val="00A40056"/>
    <w:rsid w:val="00A40534"/>
    <w:rsid w:val="00A42525"/>
    <w:rsid w:val="00A42FA7"/>
    <w:rsid w:val="00A45AF3"/>
    <w:rsid w:val="00A45C96"/>
    <w:rsid w:val="00A47EB4"/>
    <w:rsid w:val="00A51120"/>
    <w:rsid w:val="00A547EA"/>
    <w:rsid w:val="00A55D3E"/>
    <w:rsid w:val="00A60FDB"/>
    <w:rsid w:val="00A76862"/>
    <w:rsid w:val="00A81A3C"/>
    <w:rsid w:val="00A81DF8"/>
    <w:rsid w:val="00A82779"/>
    <w:rsid w:val="00A84047"/>
    <w:rsid w:val="00A97D90"/>
    <w:rsid w:val="00AA123E"/>
    <w:rsid w:val="00AA4CB9"/>
    <w:rsid w:val="00AA675B"/>
    <w:rsid w:val="00AB164B"/>
    <w:rsid w:val="00AB765A"/>
    <w:rsid w:val="00AC013A"/>
    <w:rsid w:val="00AC29D6"/>
    <w:rsid w:val="00AD0894"/>
    <w:rsid w:val="00AD7F0A"/>
    <w:rsid w:val="00AD7F35"/>
    <w:rsid w:val="00AE5305"/>
    <w:rsid w:val="00AE5F23"/>
    <w:rsid w:val="00AE7A6B"/>
    <w:rsid w:val="00AF0DBF"/>
    <w:rsid w:val="00AF102E"/>
    <w:rsid w:val="00AF2819"/>
    <w:rsid w:val="00AF31A0"/>
    <w:rsid w:val="00AF5CA3"/>
    <w:rsid w:val="00AF7C95"/>
    <w:rsid w:val="00B00D05"/>
    <w:rsid w:val="00B061EE"/>
    <w:rsid w:val="00B064AA"/>
    <w:rsid w:val="00B06D32"/>
    <w:rsid w:val="00B11B20"/>
    <w:rsid w:val="00B15B7D"/>
    <w:rsid w:val="00B20BD4"/>
    <w:rsid w:val="00B234AF"/>
    <w:rsid w:val="00B23F3E"/>
    <w:rsid w:val="00B36ADA"/>
    <w:rsid w:val="00B434CB"/>
    <w:rsid w:val="00B45877"/>
    <w:rsid w:val="00B46BB8"/>
    <w:rsid w:val="00B505DB"/>
    <w:rsid w:val="00B57C0E"/>
    <w:rsid w:val="00B605AC"/>
    <w:rsid w:val="00B618A9"/>
    <w:rsid w:val="00B657B9"/>
    <w:rsid w:val="00B74C3C"/>
    <w:rsid w:val="00B75356"/>
    <w:rsid w:val="00B77160"/>
    <w:rsid w:val="00B824B8"/>
    <w:rsid w:val="00B83B49"/>
    <w:rsid w:val="00B844AD"/>
    <w:rsid w:val="00B964F8"/>
    <w:rsid w:val="00BA61D8"/>
    <w:rsid w:val="00BA6E15"/>
    <w:rsid w:val="00BA77E5"/>
    <w:rsid w:val="00BA7F9B"/>
    <w:rsid w:val="00BB640C"/>
    <w:rsid w:val="00BB649C"/>
    <w:rsid w:val="00BC12D8"/>
    <w:rsid w:val="00BC1DDD"/>
    <w:rsid w:val="00BC298A"/>
    <w:rsid w:val="00BC2C0A"/>
    <w:rsid w:val="00BC7BD5"/>
    <w:rsid w:val="00BD0E36"/>
    <w:rsid w:val="00BD228D"/>
    <w:rsid w:val="00BE24F8"/>
    <w:rsid w:val="00BE34AB"/>
    <w:rsid w:val="00BF0518"/>
    <w:rsid w:val="00BF2E68"/>
    <w:rsid w:val="00BF498F"/>
    <w:rsid w:val="00C00CEC"/>
    <w:rsid w:val="00C039E6"/>
    <w:rsid w:val="00C03B87"/>
    <w:rsid w:val="00C03CA3"/>
    <w:rsid w:val="00C07C10"/>
    <w:rsid w:val="00C11813"/>
    <w:rsid w:val="00C11C25"/>
    <w:rsid w:val="00C20ADB"/>
    <w:rsid w:val="00C21861"/>
    <w:rsid w:val="00C2759B"/>
    <w:rsid w:val="00C33D3C"/>
    <w:rsid w:val="00C33FCF"/>
    <w:rsid w:val="00C469FA"/>
    <w:rsid w:val="00C539F5"/>
    <w:rsid w:val="00C54266"/>
    <w:rsid w:val="00C639AA"/>
    <w:rsid w:val="00C70703"/>
    <w:rsid w:val="00C73E63"/>
    <w:rsid w:val="00C76C60"/>
    <w:rsid w:val="00C82B3A"/>
    <w:rsid w:val="00C85CB1"/>
    <w:rsid w:val="00C868FD"/>
    <w:rsid w:val="00C96AC1"/>
    <w:rsid w:val="00CA5859"/>
    <w:rsid w:val="00CA68C5"/>
    <w:rsid w:val="00CA73AE"/>
    <w:rsid w:val="00CA7D24"/>
    <w:rsid w:val="00CC0166"/>
    <w:rsid w:val="00CC1A43"/>
    <w:rsid w:val="00CC49A5"/>
    <w:rsid w:val="00CC57D7"/>
    <w:rsid w:val="00CC6976"/>
    <w:rsid w:val="00CD1BC0"/>
    <w:rsid w:val="00CD7403"/>
    <w:rsid w:val="00CE3830"/>
    <w:rsid w:val="00CE576F"/>
    <w:rsid w:val="00CE5C34"/>
    <w:rsid w:val="00D03D27"/>
    <w:rsid w:val="00D059FE"/>
    <w:rsid w:val="00D0653E"/>
    <w:rsid w:val="00D21170"/>
    <w:rsid w:val="00D25A7D"/>
    <w:rsid w:val="00D403B4"/>
    <w:rsid w:val="00D41E03"/>
    <w:rsid w:val="00D57205"/>
    <w:rsid w:val="00D60CD3"/>
    <w:rsid w:val="00D6624A"/>
    <w:rsid w:val="00D677A7"/>
    <w:rsid w:val="00D67AA1"/>
    <w:rsid w:val="00D83CCE"/>
    <w:rsid w:val="00D92125"/>
    <w:rsid w:val="00D93125"/>
    <w:rsid w:val="00D93499"/>
    <w:rsid w:val="00D9356A"/>
    <w:rsid w:val="00DA1294"/>
    <w:rsid w:val="00DA1C3F"/>
    <w:rsid w:val="00DA3A0D"/>
    <w:rsid w:val="00DA6BA6"/>
    <w:rsid w:val="00DB4D3C"/>
    <w:rsid w:val="00DB6155"/>
    <w:rsid w:val="00DC2C67"/>
    <w:rsid w:val="00DC389A"/>
    <w:rsid w:val="00DC7CF1"/>
    <w:rsid w:val="00DD2CBE"/>
    <w:rsid w:val="00DD2F5B"/>
    <w:rsid w:val="00DD575C"/>
    <w:rsid w:val="00DD5BE0"/>
    <w:rsid w:val="00DE03C4"/>
    <w:rsid w:val="00DE08C7"/>
    <w:rsid w:val="00DE1969"/>
    <w:rsid w:val="00DF09D6"/>
    <w:rsid w:val="00DF4748"/>
    <w:rsid w:val="00DF5BE1"/>
    <w:rsid w:val="00E005CB"/>
    <w:rsid w:val="00E02BDC"/>
    <w:rsid w:val="00E05642"/>
    <w:rsid w:val="00E111BB"/>
    <w:rsid w:val="00E13183"/>
    <w:rsid w:val="00E13B40"/>
    <w:rsid w:val="00E1635E"/>
    <w:rsid w:val="00E1723E"/>
    <w:rsid w:val="00E21811"/>
    <w:rsid w:val="00E24AE5"/>
    <w:rsid w:val="00E24F38"/>
    <w:rsid w:val="00E27CA4"/>
    <w:rsid w:val="00E30E69"/>
    <w:rsid w:val="00E32660"/>
    <w:rsid w:val="00E370F4"/>
    <w:rsid w:val="00E43394"/>
    <w:rsid w:val="00E46A6A"/>
    <w:rsid w:val="00E4715E"/>
    <w:rsid w:val="00E477C6"/>
    <w:rsid w:val="00E516F3"/>
    <w:rsid w:val="00E522B2"/>
    <w:rsid w:val="00E52A1E"/>
    <w:rsid w:val="00E56ABD"/>
    <w:rsid w:val="00E646AA"/>
    <w:rsid w:val="00E717B2"/>
    <w:rsid w:val="00E7575D"/>
    <w:rsid w:val="00E83736"/>
    <w:rsid w:val="00E83970"/>
    <w:rsid w:val="00E83DBC"/>
    <w:rsid w:val="00E872B0"/>
    <w:rsid w:val="00E8781C"/>
    <w:rsid w:val="00E9177E"/>
    <w:rsid w:val="00E93AE6"/>
    <w:rsid w:val="00E94932"/>
    <w:rsid w:val="00E95B78"/>
    <w:rsid w:val="00EA15A4"/>
    <w:rsid w:val="00EA2677"/>
    <w:rsid w:val="00EA3C5A"/>
    <w:rsid w:val="00EA77FD"/>
    <w:rsid w:val="00EB0690"/>
    <w:rsid w:val="00EB3643"/>
    <w:rsid w:val="00EB520C"/>
    <w:rsid w:val="00EB571A"/>
    <w:rsid w:val="00EC10DA"/>
    <w:rsid w:val="00EC248A"/>
    <w:rsid w:val="00EC559E"/>
    <w:rsid w:val="00EC6367"/>
    <w:rsid w:val="00ED474F"/>
    <w:rsid w:val="00ED7EBA"/>
    <w:rsid w:val="00EE1CC2"/>
    <w:rsid w:val="00EE47FB"/>
    <w:rsid w:val="00EE5532"/>
    <w:rsid w:val="00EE56D2"/>
    <w:rsid w:val="00EF1FD3"/>
    <w:rsid w:val="00EF4445"/>
    <w:rsid w:val="00EF451F"/>
    <w:rsid w:val="00F00DAC"/>
    <w:rsid w:val="00F045D9"/>
    <w:rsid w:val="00F0494F"/>
    <w:rsid w:val="00F05910"/>
    <w:rsid w:val="00F06F9F"/>
    <w:rsid w:val="00F07FF2"/>
    <w:rsid w:val="00F122A8"/>
    <w:rsid w:val="00F12C40"/>
    <w:rsid w:val="00F13A7E"/>
    <w:rsid w:val="00F30D8D"/>
    <w:rsid w:val="00F32DA5"/>
    <w:rsid w:val="00F410C1"/>
    <w:rsid w:val="00F44790"/>
    <w:rsid w:val="00F51A34"/>
    <w:rsid w:val="00F53CA1"/>
    <w:rsid w:val="00F55B13"/>
    <w:rsid w:val="00F64146"/>
    <w:rsid w:val="00F648C6"/>
    <w:rsid w:val="00F671B0"/>
    <w:rsid w:val="00F7006A"/>
    <w:rsid w:val="00F70B75"/>
    <w:rsid w:val="00F723D1"/>
    <w:rsid w:val="00F7265B"/>
    <w:rsid w:val="00F74E7D"/>
    <w:rsid w:val="00F8183A"/>
    <w:rsid w:val="00FA4A32"/>
    <w:rsid w:val="00FA6D69"/>
    <w:rsid w:val="00FB21F4"/>
    <w:rsid w:val="00FB3D2B"/>
    <w:rsid w:val="00FB4EB8"/>
    <w:rsid w:val="00FB76B3"/>
    <w:rsid w:val="00FC24A1"/>
    <w:rsid w:val="00FC575A"/>
    <w:rsid w:val="00FE104D"/>
    <w:rsid w:val="00FE161A"/>
    <w:rsid w:val="00FE45A8"/>
    <w:rsid w:val="00FE48E3"/>
    <w:rsid w:val="00FF0CF0"/>
    <w:rsid w:val="00FF258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9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0"/>
    <w:uiPriority w:val="99"/>
    <w:rsid w:val="000222DF"/>
    <w:pPr>
      <w:widowControl w:val="0"/>
      <w:autoSpaceDE w:val="0"/>
      <w:autoSpaceDN w:val="0"/>
      <w:adjustRightInd w:val="0"/>
      <w:spacing w:line="348" w:lineRule="exact"/>
      <w:ind w:firstLine="715"/>
      <w:jc w:val="both"/>
    </w:pPr>
  </w:style>
  <w:style w:type="paragraph" w:customStyle="1" w:styleId="Default">
    <w:name w:val="Default"/>
    <w:rsid w:val="00AE53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e">
    <w:name w:val="Сетка таблицы2"/>
    <w:basedOn w:val="a2"/>
    <w:next w:val="affff"/>
    <w:uiPriority w:val="59"/>
    <w:rsid w:val="00925D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2 Знак Знак"/>
    <w:basedOn w:val="a0"/>
    <w:rsid w:val="005F767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61C8-A7A0-402A-A24A-6F503EA3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262</cp:revision>
  <cp:lastPrinted>2022-09-20T03:22:00Z</cp:lastPrinted>
  <dcterms:created xsi:type="dcterms:W3CDTF">2022-08-09T07:30:00Z</dcterms:created>
  <dcterms:modified xsi:type="dcterms:W3CDTF">2022-11-25T02:49:00Z</dcterms:modified>
</cp:coreProperties>
</file>