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3" w:rsidRPr="00645EC9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 1 к извещению</w:t>
      </w:r>
    </w:p>
    <w:p w:rsidR="00033013" w:rsidRPr="00645EC9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осуществлении закупки</w:t>
      </w:r>
    </w:p>
    <w:p w:rsidR="00033013" w:rsidRPr="00645EC9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3013" w:rsidRPr="00645EC9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объекта закупки (Техническое задание)</w:t>
      </w:r>
    </w:p>
    <w:p w:rsidR="001D1382" w:rsidRPr="00645EC9" w:rsidRDefault="001D1382" w:rsidP="001D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Поставка </w:t>
      </w:r>
      <w:r w:rsidR="00E653C0" w:rsidRPr="0064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получателям тростей опорных</w:t>
      </w:r>
    </w:p>
    <w:p w:rsidR="001D1382" w:rsidRPr="00645EC9" w:rsidRDefault="001D1382" w:rsidP="001D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033013" w:rsidRPr="00645EC9" w:rsidRDefault="00033013" w:rsidP="006647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Наименование и описание объекта закупки:</w:t>
      </w:r>
    </w:p>
    <w:p w:rsidR="00033013" w:rsidRPr="00645EC9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Перечень поставляемого товара:</w:t>
      </w:r>
    </w:p>
    <w:p w:rsidR="001D1382" w:rsidRPr="00645EC9" w:rsidRDefault="00DD2470" w:rsidP="00DD2470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Трость опорная, регулируемая по высоте, без устройства противоскольжения</w:t>
      </w:r>
    </w:p>
    <w:p w:rsidR="00033013" w:rsidRPr="00645EC9" w:rsidRDefault="00033013" w:rsidP="000330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="00DD2470"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6-01-01</w:t>
      </w:r>
      <w:r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 (</w:t>
      </w:r>
      <w:r w:rsidR="001D1382"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КТРУ: </w:t>
      </w:r>
      <w:r w:rsidR="00DD2470"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32.99.21.120-00000005 - Трость опорная</w:t>
      </w:r>
      <w:r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Трость оснащена механизмом регулирования высоты. Рукоятка трости изготовлена из неабсорбирующего морозостойкого и ударопрочного материала. 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Материал изготовления трости - металлический сплав.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Шаг регулировки высоты трости - не менее 2,5 см.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Минимальная высота трости от пола до ручки трости - не более 780 мм.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Максимальная высота трости от пола до ручки трости - не менее 950 мм.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Ремешок на кисть - наличие.</w:t>
      </w:r>
    </w:p>
    <w:p w:rsidR="001D1382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Вес трости - не более 0,50 кг.</w:t>
      </w:r>
    </w:p>
    <w:p w:rsidR="001D1382" w:rsidRPr="00645EC9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1D1382" w:rsidRPr="00645EC9" w:rsidRDefault="00DD2470" w:rsidP="00DD2470">
      <w:pPr>
        <w:pStyle w:val="a5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Трость опорная, регулируемая по высоте, с устройством противоскольжения</w:t>
      </w:r>
    </w:p>
    <w:p w:rsidR="001D1382" w:rsidRPr="00645EC9" w:rsidRDefault="001D1382" w:rsidP="001D1382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="00DD2470"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6-01-02</w:t>
      </w:r>
      <w:r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(КТРУ: </w:t>
      </w:r>
      <w:r w:rsidR="00DD2470"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32.99.21.120-00000005 - Трость опорная</w:t>
      </w:r>
      <w:r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Трость оснащена механизмом регулирования высоты. Рукоятка трости изготовлена из неабсорбирующего морозостойкого и ударопрочного материала. 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Материал изготовления трости - металлический сплав.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Шаг регулировки высоты трости - не менее 2,5 см.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Минимальная высота трости от пола до ручки трости - не более 780 мм.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Максимальная высота трости от пола до ручки трости - не менее 950 мм.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Материал наконечников трости – резиновый, оснащен устройством противоскольжения по типу </w:t>
      </w:r>
      <w:r w:rsidR="00E26620"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«</w:t>
      </w: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штырь</w:t>
      </w:r>
      <w:r w:rsidR="00E26620"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»</w:t>
      </w: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:rsidR="00DD2470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Ремешок на кисть - наличие.</w:t>
      </w:r>
    </w:p>
    <w:p w:rsidR="001D1382" w:rsidRPr="00645EC9" w:rsidRDefault="00DD2470" w:rsidP="00DD2470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45EC9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Вес трости - не более 0,50 кг.</w:t>
      </w:r>
    </w:p>
    <w:p w:rsidR="001D1382" w:rsidRPr="00645EC9" w:rsidRDefault="001D1382" w:rsidP="00033013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033013" w:rsidRPr="00645EC9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Количество (объем поставляемого товара):</w:t>
      </w:r>
    </w:p>
    <w:p w:rsidR="00033013" w:rsidRPr="00645EC9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Количество поставляемого товара определить невозможно. Поставка товара осуществляется по заявкам заказчика по цене за единицу товара, сформировавшейся по итогам закупки</w:t>
      </w:r>
      <w:r w:rsidR="00734F8E"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 каждой позиции)</w:t>
      </w:r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 объеме товара не превышающем максимального значения цены Контракта.</w:t>
      </w:r>
    </w:p>
    <w:p w:rsidR="00033013" w:rsidRPr="00645EC9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033013" w:rsidRPr="00645EC9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поставки товара:</w:t>
      </w:r>
    </w:p>
    <w:p w:rsidR="00033013" w:rsidRPr="00645EC9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Поставка товара Получателям осуществляется согласно реестру получателей товара в пределах административных границ субъекта Российской Федерации – Омской области с правом выбора Получателем одного из способов получения товара:</w:t>
      </w:r>
    </w:p>
    <w:p w:rsidR="00033013" w:rsidRPr="00645EC9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033013" w:rsidRPr="00645EC9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стационарных пунктах выдачи, </w:t>
      </w:r>
      <w:bookmarkStart w:id="0" w:name="_GoBack"/>
      <w:bookmarkEnd w:id="0"/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организованных </w:t>
      </w:r>
      <w:r w:rsidR="002F4CCE"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Поставщиком </w:t>
      </w:r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33013" w:rsidRPr="00645EC9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 выдачи товара и склад Поставщика должны быть оснащены видеокамерами.</w:t>
      </w:r>
    </w:p>
    <w:p w:rsidR="00033013" w:rsidRPr="00645EC9" w:rsidRDefault="00033013" w:rsidP="00033013">
      <w:pPr>
        <w:widowControl w:val="0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33013" w:rsidRPr="00645EC9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Сроки поставки товара:</w:t>
      </w:r>
    </w:p>
    <w:p w:rsidR="00033013" w:rsidRPr="00645EC9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 даты получения</w:t>
      </w:r>
      <w:proofErr w:type="gramEnd"/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Заказчика реестра получателей товара </w:t>
      </w:r>
      <w:r w:rsidR="00AF7563" w:rsidRPr="0064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</w:t>
      </w:r>
      <w:r w:rsidRPr="0064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о </w:t>
      </w:r>
      <w:r w:rsidR="00F042B9" w:rsidRPr="0064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25</w:t>
      </w:r>
      <w:r w:rsidRPr="0064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AA2FBE" w:rsidRPr="0064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ноября</w:t>
      </w:r>
      <w:r w:rsidRPr="0064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2023 года</w:t>
      </w: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33013" w:rsidRPr="00645EC9" w:rsidRDefault="00B55356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55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Поставка товара в отношении Получателей из числа нуждающихся в оказании паллиативной медицинской помощи - 7 календарных дней со дня получения Поставщиком реестра получателей товара. Поставка после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B55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ноября 2023 года не осуществляется.</w:t>
      </w:r>
    </w:p>
    <w:p w:rsidR="00033013" w:rsidRPr="00645EC9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:rsidR="00033013" w:rsidRPr="00645EC9" w:rsidRDefault="004A68EF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Требования к комплектности, маркировке, упаковке, транспортировке ТСР</w:t>
      </w:r>
      <w:r w:rsidR="00033013" w:rsidRPr="0064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: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комплект поставки входит: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руководство пользователя (паспорт) на русском языке;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гарантийный талон на сервисное обслуживание.  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Маркировка ТСР должна соответствовать ГОСТ </w:t>
      </w:r>
      <w:proofErr w:type="gramStart"/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</w:t>
      </w:r>
      <w:proofErr w:type="gramEnd"/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50444-2020 «Приборы, аппараты и оборудование медицинские. Общие технические требования».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Маркировка ТСР должна содержать: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максимальную массу пользователя;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минимальный и максимальный рост пользователя;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ограничения по регулировке высоты трости.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Упаковка ТСР должна соответствовать ГОСТ </w:t>
      </w:r>
      <w:proofErr w:type="gramStart"/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</w:t>
      </w:r>
      <w:proofErr w:type="gramEnd"/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50444-2020 «Приборы, аппараты и оборудование медицинские. Общие технические требования».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Упаковка ТСР должна обеспечивать защиту ТСР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4A68EF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Транспортировка ТСР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033013" w:rsidRPr="00645EC9" w:rsidRDefault="004A68EF" w:rsidP="004A6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передаче изделия Поставщик обязан разъяснить Получателю условия и требования к эксплуатации изделия</w:t>
      </w:r>
      <w:r w:rsidR="00AA2FBE"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AA2FBE" w:rsidRPr="00645EC9" w:rsidRDefault="00AA2FBE" w:rsidP="00AA2F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33013" w:rsidRPr="00645EC9" w:rsidRDefault="00033013" w:rsidP="0003301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качеству, техническим, функциональным характеристикам:</w:t>
      </w:r>
    </w:p>
    <w:p w:rsidR="00AA2FBE" w:rsidRPr="00645EC9" w:rsidRDefault="00AA2FBE" w:rsidP="00AA2FBE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ТСР должно иметь действующее регистрационное удостоверение, выданное Федеральной службой по надзору в сфере здравоохранения на медицинское изделие, выданное в соответствии со статьей 38 Федерального закона от 21.11.2011 № 323-ФЗ «Об основах охраны здоровья граждан в Российской Федерации».</w:t>
      </w:r>
    </w:p>
    <w:p w:rsidR="00033013" w:rsidRPr="00645EC9" w:rsidRDefault="00D53AEE" w:rsidP="00664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Трости опорные должны соответствовать требованиям ГОСТ </w:t>
      </w:r>
      <w:proofErr w:type="gramStart"/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64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58281-2022 «Костыли и трости опорные. Технические условия».</w:t>
      </w:r>
    </w:p>
    <w:p w:rsidR="00AA2FBE" w:rsidRPr="00645EC9" w:rsidRDefault="00AA2FBE" w:rsidP="000330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33013" w:rsidRPr="00645EC9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4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Гарантии качества ТСР и гарантийные требования: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передаче товара Получателям </w:t>
      </w:r>
      <w:r w:rsidR="00E26620"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</w:t>
      </w: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Срок выполнения гарантийного ремонта товара не должен превышать 5 рабочих дней со дня обращения Получателя (Заказчика).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ТСР имеет установленный производителем срок службы с момента передачи его Получателю соответствующий сроку пользования ТСР, утвержденного приказом Министерства труда и социальной защиты Российской Федерации от </w:t>
      </w:r>
      <w:r w:rsidR="00F04841"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 марта 2021 года </w:t>
      </w: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Гарантийный срок ТСР указывается Поставщиком в гарантийном талоне на ТСР и заверяется печатью Поставщика.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Гарантии качества ТСР распространяются на товар в целом, включая составные части и комплектующие изделия ТСР. Гарантийный срок на составные части и комплектующие изделия ТСР считается равным гарантийному сроку на основное изделие и истекает одновременно с гарантийным сроком на это изделие, если иное не предусмотрено стандартом.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Гарантийное обслуживание ТСР осуществляется Поставщиком в течение гарантийного срока.</w:t>
      </w:r>
    </w:p>
    <w:p w:rsidR="00033013" w:rsidRPr="00645EC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Расходы на обслуживание ТСР в гарантийный срок осуществляются за счет средств Поставщика, за исключением расходов, связанных с плановой заменой расходных материалов.</w:t>
      </w:r>
    </w:p>
    <w:p w:rsidR="00033013" w:rsidRPr="006E77A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Поставщик предоставляет Заказчику технический паспорт на ТСР на русском языке, гарантийный талон, подписанный Поставщиком и заверенный </w:t>
      </w:r>
      <w:r w:rsidRPr="00645EC9">
        <w:rPr>
          <w:rFonts w:ascii="Times New Roman" w:eastAsia="Calibri" w:hAnsi="Times New Roman" w:cs="Times New Roman"/>
          <w:bCs/>
          <w:sz w:val="24"/>
          <w:szCs w:val="24"/>
        </w:rPr>
        <w:t xml:space="preserve">печатью, </w:t>
      </w:r>
      <w:r w:rsidR="0057308D" w:rsidRPr="00645EC9">
        <w:rPr>
          <w:rFonts w:ascii="Times New Roman" w:eastAsia="Calibri" w:hAnsi="Times New Roman" w:cs="Times New Roman"/>
          <w:bCs/>
          <w:sz w:val="24"/>
          <w:szCs w:val="24"/>
        </w:rPr>
        <w:t xml:space="preserve">и документы, </w:t>
      </w:r>
      <w:r w:rsidRPr="00645EC9">
        <w:rPr>
          <w:rFonts w:ascii="Times New Roman" w:eastAsia="Calibri" w:hAnsi="Times New Roman" w:cs="Times New Roman"/>
          <w:bCs/>
          <w:sz w:val="24"/>
          <w:szCs w:val="24"/>
        </w:rPr>
        <w:t>подтверждающие качество товара, оформленные в соответствии с законодательством Российской Федерации.</w:t>
      </w:r>
    </w:p>
    <w:p w:rsidR="00033013" w:rsidRPr="00B55356" w:rsidRDefault="00B55356" w:rsidP="00B55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56">
        <w:rPr>
          <w:rFonts w:ascii="Times New Roman" w:hAnsi="Times New Roman" w:cs="Times New Roman"/>
          <w:sz w:val="24"/>
          <w:szCs w:val="24"/>
        </w:rPr>
        <w:t xml:space="preserve">Поставщик в рамках выборочной проверки по образцам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55356">
        <w:rPr>
          <w:rFonts w:ascii="Times New Roman" w:hAnsi="Times New Roman" w:cs="Times New Roman"/>
          <w:sz w:val="24"/>
          <w:szCs w:val="24"/>
        </w:rPr>
        <w:t xml:space="preserve">овара предоставляет Заказчику технический паспорт на ТСР на русском языке, гарантийный талон, подписанный Поставщиком и заверенный печатью, и иные документы, подтверждающие качество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55356">
        <w:rPr>
          <w:rFonts w:ascii="Times New Roman" w:hAnsi="Times New Roman" w:cs="Times New Roman"/>
          <w:sz w:val="24"/>
          <w:szCs w:val="24"/>
        </w:rPr>
        <w:t>овара, оформленные в соответствии с законодательством Российской Федерации Получателя (Заказчика).</w:t>
      </w:r>
    </w:p>
    <w:p w:rsidR="00B55356" w:rsidRPr="00B55356" w:rsidRDefault="00B55356" w:rsidP="0016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32" w:rsidRPr="00B55356" w:rsidRDefault="00165332" w:rsidP="0016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32" w:rsidRPr="00B55356" w:rsidRDefault="00165332" w:rsidP="0016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5332" w:rsidRPr="00B55356" w:rsidSect="00B04C99">
      <w:headerReference w:type="default" r:id="rId8"/>
      <w:pgSz w:w="11906" w:h="16838"/>
      <w:pgMar w:top="709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1D" w:rsidRDefault="00FE651D">
      <w:pPr>
        <w:spacing w:after="0" w:line="240" w:lineRule="auto"/>
      </w:pPr>
      <w:r>
        <w:separator/>
      </w:r>
    </w:p>
  </w:endnote>
  <w:endnote w:type="continuationSeparator" w:id="0">
    <w:p w:rsidR="00FE651D" w:rsidRDefault="00F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1D" w:rsidRDefault="00FE651D">
      <w:pPr>
        <w:spacing w:after="0" w:line="240" w:lineRule="auto"/>
      </w:pPr>
      <w:r>
        <w:separator/>
      </w:r>
    </w:p>
  </w:footnote>
  <w:footnote w:type="continuationSeparator" w:id="0">
    <w:p w:rsidR="00FE651D" w:rsidRDefault="00FE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EC" w:rsidRPr="0095038B" w:rsidRDefault="00E628DF" w:rsidP="00B04C99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95038B">
      <w:rPr>
        <w:rFonts w:ascii="Times New Roman" w:hAnsi="Times New Roman" w:cs="Times New Roman"/>
        <w:sz w:val="20"/>
        <w:szCs w:val="20"/>
      </w:rPr>
      <w:fldChar w:fldCharType="begin"/>
    </w:r>
    <w:r w:rsidR="00D418EC" w:rsidRPr="0095038B">
      <w:rPr>
        <w:rFonts w:ascii="Times New Roman" w:hAnsi="Times New Roman" w:cs="Times New Roman"/>
        <w:sz w:val="20"/>
        <w:szCs w:val="20"/>
      </w:rPr>
      <w:instrText>PAGE   \* MERGEFORMAT</w:instrText>
    </w:r>
    <w:r w:rsidRPr="0095038B">
      <w:rPr>
        <w:rFonts w:ascii="Times New Roman" w:hAnsi="Times New Roman" w:cs="Times New Roman"/>
        <w:sz w:val="20"/>
        <w:szCs w:val="20"/>
      </w:rPr>
      <w:fldChar w:fldCharType="separate"/>
    </w:r>
    <w:r w:rsidR="00B55356">
      <w:rPr>
        <w:rFonts w:ascii="Times New Roman" w:hAnsi="Times New Roman" w:cs="Times New Roman"/>
        <w:noProof/>
        <w:sz w:val="20"/>
        <w:szCs w:val="20"/>
      </w:rPr>
      <w:t>2</w:t>
    </w:r>
    <w:r w:rsidRPr="0095038B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4D0"/>
    <w:multiLevelType w:val="hybridMultilevel"/>
    <w:tmpl w:val="16B0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51"/>
    <w:rsid w:val="00033013"/>
    <w:rsid w:val="00050BEF"/>
    <w:rsid w:val="00076AF4"/>
    <w:rsid w:val="00077C24"/>
    <w:rsid w:val="000A0558"/>
    <w:rsid w:val="000C0331"/>
    <w:rsid w:val="000E5EEA"/>
    <w:rsid w:val="001342D6"/>
    <w:rsid w:val="00165332"/>
    <w:rsid w:val="00173051"/>
    <w:rsid w:val="001C2A23"/>
    <w:rsid w:val="001D1382"/>
    <w:rsid w:val="001F0B01"/>
    <w:rsid w:val="002A59D3"/>
    <w:rsid w:val="002F4CCE"/>
    <w:rsid w:val="00325FD5"/>
    <w:rsid w:val="00375890"/>
    <w:rsid w:val="0037749D"/>
    <w:rsid w:val="00381B04"/>
    <w:rsid w:val="003B2EDA"/>
    <w:rsid w:val="003C2E44"/>
    <w:rsid w:val="00445612"/>
    <w:rsid w:val="004A68EF"/>
    <w:rsid w:val="004D0A19"/>
    <w:rsid w:val="00525900"/>
    <w:rsid w:val="00540BE4"/>
    <w:rsid w:val="0054705F"/>
    <w:rsid w:val="0057308D"/>
    <w:rsid w:val="005732FE"/>
    <w:rsid w:val="005C2E2E"/>
    <w:rsid w:val="00645EC9"/>
    <w:rsid w:val="0065707E"/>
    <w:rsid w:val="0066470F"/>
    <w:rsid w:val="00675841"/>
    <w:rsid w:val="00685787"/>
    <w:rsid w:val="006914AA"/>
    <w:rsid w:val="006E77A9"/>
    <w:rsid w:val="007159A8"/>
    <w:rsid w:val="00721E20"/>
    <w:rsid w:val="00734F8E"/>
    <w:rsid w:val="00765D4E"/>
    <w:rsid w:val="007B6157"/>
    <w:rsid w:val="007F1517"/>
    <w:rsid w:val="00841101"/>
    <w:rsid w:val="00867863"/>
    <w:rsid w:val="00872505"/>
    <w:rsid w:val="008E139E"/>
    <w:rsid w:val="00943089"/>
    <w:rsid w:val="00947D05"/>
    <w:rsid w:val="00956DD6"/>
    <w:rsid w:val="00981591"/>
    <w:rsid w:val="009926ED"/>
    <w:rsid w:val="00992F21"/>
    <w:rsid w:val="00A17BF1"/>
    <w:rsid w:val="00A22B83"/>
    <w:rsid w:val="00A760AA"/>
    <w:rsid w:val="00AA2FBE"/>
    <w:rsid w:val="00AB4142"/>
    <w:rsid w:val="00AE3568"/>
    <w:rsid w:val="00AF1A6C"/>
    <w:rsid w:val="00AF7563"/>
    <w:rsid w:val="00B04C99"/>
    <w:rsid w:val="00B16013"/>
    <w:rsid w:val="00B55356"/>
    <w:rsid w:val="00B72E89"/>
    <w:rsid w:val="00B85EA9"/>
    <w:rsid w:val="00BB4529"/>
    <w:rsid w:val="00C0626D"/>
    <w:rsid w:val="00C6267A"/>
    <w:rsid w:val="00C87EA1"/>
    <w:rsid w:val="00C91181"/>
    <w:rsid w:val="00CB789D"/>
    <w:rsid w:val="00D06F49"/>
    <w:rsid w:val="00D33A2B"/>
    <w:rsid w:val="00D418EC"/>
    <w:rsid w:val="00D53A30"/>
    <w:rsid w:val="00D53AEE"/>
    <w:rsid w:val="00D54DF5"/>
    <w:rsid w:val="00D71D29"/>
    <w:rsid w:val="00DD2470"/>
    <w:rsid w:val="00E26620"/>
    <w:rsid w:val="00E628DF"/>
    <w:rsid w:val="00E653C0"/>
    <w:rsid w:val="00E833C0"/>
    <w:rsid w:val="00E92A32"/>
    <w:rsid w:val="00EA612A"/>
    <w:rsid w:val="00EA7B23"/>
    <w:rsid w:val="00F042B9"/>
    <w:rsid w:val="00F04841"/>
    <w:rsid w:val="00F07769"/>
    <w:rsid w:val="00FA2275"/>
    <w:rsid w:val="00FB2513"/>
    <w:rsid w:val="00FD0844"/>
    <w:rsid w:val="00FE651D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013"/>
  </w:style>
  <w:style w:type="paragraph" w:styleId="a5">
    <w:name w:val="List Paragraph"/>
    <w:basedOn w:val="a"/>
    <w:uiPriority w:val="34"/>
    <w:qFormat/>
    <w:rsid w:val="001D138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730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30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30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30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30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Каспорт Дмитрий Александрович</cp:lastModifiedBy>
  <cp:revision>186</cp:revision>
  <dcterms:created xsi:type="dcterms:W3CDTF">2023-06-20T09:49:00Z</dcterms:created>
  <dcterms:modified xsi:type="dcterms:W3CDTF">2023-09-15T09:23:00Z</dcterms:modified>
</cp:coreProperties>
</file>